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Znamy finalistów</w:t>
      </w:r>
      <w:r w:rsidDel="00000000" w:rsidR="00000000" w:rsidRPr="00000000">
        <w:rPr>
          <w:b w:val="1"/>
          <w:color w:val="000000"/>
          <w:sz w:val="52"/>
          <w:szCs w:val="52"/>
          <w:rtl w:val="0"/>
        </w:rPr>
        <w:t xml:space="preserve"> konkursu Huawei Startup Challenge 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Poznajcie dziesiątkę najbardziej innowacyjnych startupów pozytywnego wpływu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Huawei Polska wraz ze Startup Academy rozpoczęły kolejny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etap drugiej edycji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konkursu Huawei Startup Challenge, którego celem jest wyłonienie polskich, najbardziej innowacyjnych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startupów, aktywnie działających na rzecz zrównoważonego rozwoju świata. W finale znalazła się dziesiątka innowatorów z sektora OZE, IT czy FoodTech, która powalczy o trzy nagrody pieniężne w wysokości 100 000,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60 000 i 40 000 złotych.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 Zwycięzców konkursu poznamy w  </w:t>
      </w:r>
      <w:r w:rsidDel="00000000" w:rsidR="00000000" w:rsidRPr="00000000">
        <w:rPr>
          <w:b w:val="1"/>
          <w:rtl w:val="0"/>
        </w:rPr>
        <w:t xml:space="preserve">marcu</w:t>
      </w:r>
      <w:r w:rsidDel="00000000" w:rsidR="00000000" w:rsidRPr="00000000">
        <w:rPr>
          <w:b w:val="1"/>
          <w:color w:val="000000"/>
          <w:rtl w:val="0"/>
        </w:rPr>
        <w:t xml:space="preserve"> 2022 r. podczas gali finałowej Huawei Startup Challenge II.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Gremium ekspertek i ekspertów ze świata nauki, biznesu i administracji publicznej, spośród 20 półfinalistów </w:t>
      </w:r>
      <w:r w:rsidDel="00000000" w:rsidR="00000000" w:rsidRPr="00000000">
        <w:rPr>
          <w:b w:val="1"/>
          <w:rtl w:val="0"/>
        </w:rPr>
        <w:t xml:space="preserve">wyłoniło dziesięć startupów</w:t>
      </w:r>
      <w:r w:rsidDel="00000000" w:rsidR="00000000" w:rsidRPr="00000000">
        <w:rPr>
          <w:rtl w:val="0"/>
        </w:rPr>
        <w:t xml:space="preserve">, które w najbardziej nowatorski sposób zaprzęgają technologie na rzecz przeciwdziałania zmianom klimatu i ochrony naszej planety. Są to: </w:t>
      </w:r>
      <w:r w:rsidDel="00000000" w:rsidR="00000000" w:rsidRPr="00000000">
        <w:rPr>
          <w:b w:val="1"/>
          <w:rtl w:val="0"/>
        </w:rPr>
        <w:t xml:space="preserve">DAC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DynamicAirCooling)</w:t>
      </w:r>
      <w:r w:rsidDel="00000000" w:rsidR="00000000" w:rsidRPr="00000000">
        <w:rPr>
          <w:rtl w:val="0"/>
        </w:rPr>
        <w:t xml:space="preserve"> 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najbardziej ekologicznym rozwiązaniem chłodzenia; </w:t>
      </w:r>
      <w:r w:rsidDel="00000000" w:rsidR="00000000" w:rsidRPr="00000000">
        <w:rPr>
          <w:b w:val="1"/>
          <w:rtl w:val="0"/>
        </w:rPr>
        <w:t xml:space="preserve">MakeGrowLab, </w:t>
      </w:r>
      <w:r w:rsidDel="00000000" w:rsidR="00000000" w:rsidRPr="00000000">
        <w:rPr>
          <w:rtl w:val="0"/>
        </w:rPr>
        <w:t xml:space="preserve">który skupił się na ograniczeniu produkcji plastikowych opakowań poprzez zastąpienie ich biodegradowalnym materiałem; </w:t>
      </w:r>
      <w:r w:rsidDel="00000000" w:rsidR="00000000" w:rsidRPr="00000000">
        <w:rPr>
          <w:b w:val="1"/>
          <w:rtl w:val="0"/>
        </w:rPr>
        <w:t xml:space="preserve">The True Green - </w:t>
      </w:r>
      <w:r w:rsidDel="00000000" w:rsidR="00000000" w:rsidRPr="00000000">
        <w:rPr>
          <w:rtl w:val="0"/>
        </w:rPr>
        <w:t xml:space="preserve">substytut twardego drewna na bazie konopi włóknistych;</w:t>
      </w:r>
      <w:r w:rsidDel="00000000" w:rsidR="00000000" w:rsidRPr="00000000">
        <w:rPr>
          <w:b w:val="1"/>
          <w:rtl w:val="0"/>
        </w:rPr>
        <w:t xml:space="preserve">  StorkJet </w:t>
      </w:r>
      <w:r w:rsidDel="00000000" w:rsidR="00000000" w:rsidRPr="00000000">
        <w:rPr>
          <w:rtl w:val="0"/>
        </w:rPr>
        <w:t xml:space="preserve">zajmujący się oprogramowaniem dla linii lotniczych, które optymalizuje zużycie paliwa w czasie lotu;</w:t>
      </w:r>
      <w:r w:rsidDel="00000000" w:rsidR="00000000" w:rsidRPr="00000000">
        <w:rPr>
          <w:b w:val="1"/>
          <w:rtl w:val="0"/>
        </w:rPr>
        <w:t xml:space="preserve"> SunRoof Technology - </w:t>
      </w:r>
      <w:r w:rsidDel="00000000" w:rsidR="00000000" w:rsidRPr="00000000">
        <w:rPr>
          <w:highlight w:val="white"/>
          <w:rtl w:val="0"/>
        </w:rPr>
        <w:t xml:space="preserve">zintegrowane fotowoltaiczne dachy 2w1 oraz marketplace energetyczny</w:t>
      </w:r>
      <w:r w:rsidDel="00000000" w:rsidR="00000000" w:rsidRPr="00000000">
        <w:rPr>
          <w:b w:val="1"/>
          <w:rtl w:val="0"/>
        </w:rPr>
        <w:t xml:space="preserve">, Plan Be Eco –</w:t>
      </w:r>
      <w:r w:rsidDel="00000000" w:rsidR="00000000" w:rsidRPr="00000000">
        <w:rPr>
          <w:rtl w:val="0"/>
        </w:rPr>
        <w:t xml:space="preserve"> narzędzie wspierające proces osiągnięcia neutralności klimatycznej przedsiębiorstwa oraz raportowania śladu węglowego;</w:t>
      </w:r>
      <w:r w:rsidDel="00000000" w:rsidR="00000000" w:rsidRPr="00000000">
        <w:rPr>
          <w:b w:val="1"/>
          <w:rtl w:val="0"/>
        </w:rPr>
        <w:t xml:space="preserve"> NanoSci - </w:t>
      </w:r>
      <w:r w:rsidDel="00000000" w:rsidR="00000000" w:rsidRPr="00000000">
        <w:rPr>
          <w:highlight w:val="white"/>
          <w:rtl w:val="0"/>
        </w:rPr>
        <w:t xml:space="preserve">silniki fotokatalityczne oczyszczające powietrze</w:t>
      </w:r>
      <w:r w:rsidDel="00000000" w:rsidR="00000000" w:rsidRPr="00000000">
        <w:rPr>
          <w:b w:val="1"/>
          <w:rtl w:val="0"/>
        </w:rPr>
        <w:t xml:space="preserve">, Hydrum - </w:t>
      </w:r>
      <w:r w:rsidDel="00000000" w:rsidR="00000000" w:rsidRPr="00000000">
        <w:rPr>
          <w:highlight w:val="white"/>
          <w:rtl w:val="0"/>
        </w:rPr>
        <w:t xml:space="preserve">reaktor chemiczny, który jest w stanie pracować bez kosztochłonnego uzdatniania wody jako surowca</w:t>
      </w:r>
      <w:r w:rsidDel="00000000" w:rsidR="00000000" w:rsidRPr="00000000">
        <w:rPr>
          <w:b w:val="1"/>
          <w:rtl w:val="0"/>
        </w:rPr>
        <w:t xml:space="preserve">; MaasLoop - </w:t>
      </w:r>
      <w:r w:rsidDel="00000000" w:rsidR="00000000" w:rsidRPr="00000000">
        <w:rPr>
          <w:rtl w:val="0"/>
        </w:rPr>
        <w:t xml:space="preserve">kompaktowe kruszarki do butelek szklanych oraz</w:t>
      </w:r>
      <w:r w:rsidDel="00000000" w:rsidR="00000000" w:rsidRPr="00000000">
        <w:rPr>
          <w:b w:val="1"/>
          <w:rtl w:val="0"/>
        </w:rPr>
        <w:t xml:space="preserve">  Vegan Manufactura - </w:t>
      </w:r>
      <w:r w:rsidDel="00000000" w:rsidR="00000000" w:rsidRPr="00000000">
        <w:rPr>
          <w:highlight w:val="white"/>
          <w:rtl w:val="0"/>
        </w:rPr>
        <w:t xml:space="preserve">marketplace dla producentów żywności i startupów foodtechowych, które mogą wykorzystywać wolne siły przerobowe już istniejących zakładów produkcyjnych</w:t>
      </w:r>
      <w:r w:rsidDel="00000000" w:rsidR="00000000" w:rsidRPr="00000000">
        <w:rPr>
          <w:b w:val="1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rtl w:val="0"/>
        </w:rPr>
        <w:t xml:space="preserve">- Zielona transformacja to wielka suma małych i dużych aktywności, które podejmujemy my wszyscy – zarówno zwykli ludzie i drobni przedsiębiorcy, jak i wielkie firmy oraz całe państwa. By ekologiczna zmiana dokonała się za naszego życia, poza wiedzą i świadomością wyzwań, musimy dostać do rąk narzędzia, które przybliżą nas do tej bardziej zielonej przyszłości. Finałowa dziesiątka startupów naszego konkursu idealnie się w to wpisuje. Pokazują, że w młodych, polskich firmach drzemie ogromny potencjał innowacyjności, która pomoże przeobrażać nie tylko wielkie podmioty przemysłowe, ale także drobnych przedsiębiorców i samych konsumentów dając im łatwy dostęp do ekologicznych rozwiązań – </w:t>
      </w:r>
      <w:r w:rsidDel="00000000" w:rsidR="00000000" w:rsidRPr="00000000">
        <w:rPr>
          <w:b w:val="1"/>
          <w:color w:val="000000"/>
          <w:rtl w:val="0"/>
        </w:rPr>
        <w:t xml:space="preserve">komentuje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Ryszard Hordyński, dyrektor ds. strategii i komunikacji Huawei Polska.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Droga do finału dla najlepszych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Zadaniem rywalizujących ze sobą startupów było w pierwszej kolejności przygotowanie strategii zrównoważonego rozwoju, w której zaprezentują swoje działania, mające na celu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zostawienie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naszej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color w:val="000000"/>
          <w:rtl w:val="0"/>
        </w:rPr>
        <w:t xml:space="preserve"> planety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lepszą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dla przyszłych pokoleń. Następnie uczestnicy konfrontowali własne nowatorskie rozwiązania z mentor</w:t>
      </w:r>
      <w:r w:rsidDel="00000000" w:rsidR="00000000" w:rsidRPr="00000000">
        <w:rPr>
          <w:rtl w:val="0"/>
        </w:rPr>
        <w:t xml:space="preserve">ami</w:t>
      </w:r>
      <w:r w:rsidDel="00000000" w:rsidR="00000000" w:rsidRPr="00000000">
        <w:rPr>
          <w:color w:val="000000"/>
          <w:rtl w:val="0"/>
        </w:rPr>
        <w:t xml:space="preserve">, a  także mieli czas na udoskonalenie projektów. Ostatnim działaniem było nagranie 2-minutowego wideo przedstawiającego strategię dalszego rozwoju.  </w:t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Ogromnie nas cieszy zapał i aktywność uczestników, którzy realizują swoje pasje, wzmacniając jednocześnie polski potencjał w obszarze ochrony środowiska i klimatu. Ł</w:t>
      </w:r>
      <w:r w:rsidDel="00000000" w:rsidR="00000000" w:rsidRPr="00000000">
        <w:rPr>
          <w:i w:val="1"/>
          <w:rtl w:val="0"/>
        </w:rPr>
        <w:t xml:space="preserve">ączenie kompetencji i zasobów oraz różnorodne perspektywy sprawiają, że biznes i startupy pozytywnego wpływu świetnie się uzupełniają, odpowiadając na złożone problemy społeczne i środowiskowe oraz zwiększając swoją efektywność we wspólnym działaniu na rzecz lepszego jutra. Na co dzień  współpracujemy z tego typu organizacjami w różnych obszarach.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Wierzymy, że pozytywny wpływ jest możliwy tylko dzięki efektywnym partnerstwom, szczególnie, gdy obu stronom chodzi o wiele więcej, niż prowadzenie biznesu – </w:t>
      </w:r>
      <w:r w:rsidDel="00000000" w:rsidR="00000000" w:rsidRPr="00000000">
        <w:rPr>
          <w:rtl w:val="0"/>
        </w:rPr>
        <w:t xml:space="preserve">mówi </w:t>
      </w:r>
      <w:r w:rsidDel="00000000" w:rsidR="00000000" w:rsidRPr="00000000">
        <w:rPr>
          <w:b w:val="1"/>
          <w:rtl w:val="0"/>
        </w:rPr>
        <w:t xml:space="preserve">Karolina Piotrowska, członkini zarządu Startup Academy.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Motywem przewodnim konkursu jest idea #TechForBetterPlanet. W naborze poszukiwane były rozwiązania technologiczne, które pomagają walczyć z negatywnymi skutkami wpływu człowieka na środowisko naturalne. Wśród 226 zgłoszeń dominowały projekty związane z rozwojem odnawialnych źródeł energii (12 proc.), wsparciem dla gospodarki obiegu zamkniętego (12 proc.) czy technologii pomagających ograniczyć marnowanie żywności (8 proc.)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Huawei Startup Challenge II powstał, aby z jednej strony pomóc w rozwoju polskich innowacyjnych startupów, które są na początku swojej drogi do ekologicznej rewolucji, a z drugiej, by wspierać realizację przyjętych Celów Zrównoważonego Rozwoju ONZ w odniesieniu do wyzwań klimatycznych i środowiskowych.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Konkurs odbywa się pod patronatem honorowym Marszałka Województwa Mazowieckiego, patronatem wspierającym Krajowej Izby Klastrów Energii oraz patronatem medialnym Rzeczpospolita, WP, InnPoland, ISBNews, eGospodarka.pl, Mam Startup, Brief, Nowy Marketing, Marketing i Biznes, Homo Digital oraz Eco-News.</w:t>
      </w:r>
    </w:p>
    <w:p w:rsidR="00000000" w:rsidDel="00000000" w:rsidP="00000000" w:rsidRDefault="00000000" w:rsidRPr="00000000" w14:paraId="0000000E">
      <w:pPr>
        <w:pBdr>
          <w:bottom w:color="000000" w:space="1" w:sz="24" w:val="dotted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HUAWEI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HUAWEI to światowy lider w dostarczaniu najnowszych technologii informatycznych i telekomunikacyjnych (ICT). Firma jest liczącym się na światowym rynku producentem modemów do bezprzewodowej transmisji danych, telefonów komórkowych, smartfonów oraz tabletów. HUAWEI współpracuje ze wszystkimi największymi spółkami telekomunikacyjnymi w ponad 100 krajach. HUAWEI jest firmą globalną, operującą w 170 krajach, zatrudniającą ponad 170 tysięcy pracowników, z czego aż 46% pracuje w 16 centrach badawczo-rozwojowych R&amp;D. Firma dba o rozwój nowych technologii – 14% rocznego dochodu jest inwestowane w badania i rozwój. W Polsce HUAWEI działa od 2004 roku, zatrudniając obecnie około 500 pracowników.</w:t>
      </w:r>
    </w:p>
    <w:p w:rsidR="00000000" w:rsidDel="00000000" w:rsidP="00000000" w:rsidRDefault="00000000" w:rsidRPr="00000000" w14:paraId="00000011">
      <w:pPr>
        <w:pStyle w:val="Heading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Startup Academy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Startup Academy łączy duże firmy ze startupami budując platformę efektywnej współpracy między nimi. Tworzy programy akceleracyjne, w których pomaga organizacjom generować innowacyjne rozwiązania, produkty i usługi poprzez kooperację z kreatywnymi i elastycznymi firmami. Od listopada 2019 roku występuje również jako Akredytowana Instytucja Otoczenia Biznesu o profilu Centrum Innowacji.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Aby uzyskać więcej informacji odwiedź stronę huaweistartupchallenge.com lub śledź nas na: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https://www.facebook.com/HuaweiStartupChallenge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2268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-899791</wp:posOffset>
          </wp:positionH>
          <wp:positionV relativeFrom="paragraph">
            <wp:posOffset>-1440176</wp:posOffset>
          </wp:positionV>
          <wp:extent cx="7581127" cy="10715551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127" cy="1071555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55710"/>
  </w:style>
  <w:style w:type="paragraph" w:styleId="Nagwek1">
    <w:name w:val="heading 1"/>
    <w:basedOn w:val="Normalny"/>
    <w:next w:val="Normalny"/>
    <w:uiPriority w:val="9"/>
    <w:qFormat w:val="1"/>
    <w:rsid w:val="00B5571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 w:val="1"/>
    <w:qFormat w:val="1"/>
    <w:rsid w:val="00B5571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 w:val="1"/>
    <w:qFormat w:val="1"/>
    <w:rsid w:val="00B5571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B5571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B55710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B5571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uiPriority w:val="10"/>
    <w:qFormat w:val="1"/>
    <w:rsid w:val="00B5571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rsid w:val="00EF63A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25D8E"/>
  </w:style>
  <w:style w:type="paragraph" w:styleId="Stopka">
    <w:name w:val="footer"/>
    <w:basedOn w:val="Normalny"/>
    <w:link w:val="StopkaZnak"/>
    <w:uiPriority w:val="99"/>
    <w:unhideWhenUsed w:val="1"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25D8E"/>
  </w:style>
  <w:style w:type="character" w:styleId="Hipercze">
    <w:name w:val="Hyperlink"/>
    <w:basedOn w:val="Domylnaczcionkaakapitu"/>
    <w:uiPriority w:val="99"/>
    <w:unhideWhenUsed w:val="1"/>
    <w:rsid w:val="00D25D8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D25D8E"/>
    <w:rPr>
      <w:color w:val="605e5c"/>
      <w:shd w:color="auto" w:fill="e1dfdd" w:val="clear"/>
    </w:rPr>
  </w:style>
  <w:style w:type="paragraph" w:styleId="Bezodstpw">
    <w:name w:val="No Spacing"/>
    <w:uiPriority w:val="1"/>
    <w:qFormat w:val="1"/>
    <w:rsid w:val="00AE49CE"/>
    <w:pPr>
      <w:spacing w:after="0" w:line="240" w:lineRule="auto"/>
    </w:pPr>
  </w:style>
  <w:style w:type="paragraph" w:styleId="Podtytu">
    <w:name w:val="Subtitle"/>
    <w:basedOn w:val="Normalny"/>
    <w:next w:val="Normalny"/>
    <w:rsid w:val="00EF63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 w:val="1"/>
    <w:rsid w:val="00074062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074062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740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7406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C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C0BA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C0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C0BA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C0BA1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1F1D0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HuaweiStartupChalleng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ktRvvGKaQMOt6WMSVCpqAA+jA==">AMUW2mVvONEwk6RuBPT8zc/jory1IZW4cHFf9pomT7yG/PJc9z7SbVRV5bVD+vNQ0EA8ztQNUp8UOfv6aY0GIDBytjg9+vonrWxlXxl2L6adpPNgtYtiiS6o+GIXyTAnyMIsbGzyGvdr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2021-12-20T14:12:00Z</dcterms:created>
  <dc:creator>Karolina Piotrowska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0x01010090996D358955024F9BC969ACBF960725</vt:lpwstr>
  </property>
</Properties>
</file>