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176884A8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2F4D6C">
        <w:rPr>
          <w:rFonts w:cs="Calibri"/>
          <w:sz w:val="24"/>
          <w:szCs w:val="24"/>
        </w:rPr>
        <w:t>Nowicka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6364EA2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24401B" w:rsidRPr="0024401B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006307B7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2F4D6C">
        <w:rPr>
          <w:rFonts w:cs="Calibri"/>
          <w:sz w:val="24"/>
          <w:szCs w:val="24"/>
        </w:rPr>
        <w:t>880 524 959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11B10000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052626">
        <w:rPr>
          <w:rFonts w:cs="Calibri"/>
          <w:sz w:val="24"/>
          <w:szCs w:val="24"/>
        </w:rPr>
        <w:t>1</w:t>
      </w:r>
      <w:r w:rsidR="004C3EFB">
        <w:rPr>
          <w:rFonts w:cs="Calibri"/>
          <w:sz w:val="24"/>
          <w:szCs w:val="24"/>
        </w:rPr>
        <w:t>2</w:t>
      </w:r>
      <w:r w:rsidR="00052626">
        <w:rPr>
          <w:rFonts w:cs="Calibri"/>
          <w:sz w:val="24"/>
          <w:szCs w:val="24"/>
        </w:rPr>
        <w:t>.</w:t>
      </w:r>
      <w:r w:rsidR="00FC33D1">
        <w:rPr>
          <w:rFonts w:cs="Calibri"/>
          <w:sz w:val="24"/>
          <w:szCs w:val="24"/>
        </w:rPr>
        <w:t>01</w:t>
      </w:r>
      <w:r w:rsidRPr="008614C9">
        <w:rPr>
          <w:rFonts w:cs="Calibri"/>
          <w:sz w:val="24"/>
          <w:szCs w:val="24"/>
        </w:rPr>
        <w:t>.202</w:t>
      </w:r>
      <w:r w:rsidR="00FC33D1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AC4FD9">
      <w:pPr>
        <w:pStyle w:val="NormalnyWeb"/>
        <w:shd w:val="clear" w:color="auto" w:fill="FFFFFF"/>
        <w:spacing w:before="0" w:beforeAutospacing="0" w:after="360" w:afterAutospacing="0"/>
        <w:rPr>
          <w:rFonts w:ascii="Calibri" w:hAnsi="Calibri" w:cs="Calibri"/>
          <w:color w:val="000000"/>
        </w:rPr>
      </w:pPr>
    </w:p>
    <w:p w14:paraId="2B30EFE6" w14:textId="10771637" w:rsidR="00052626" w:rsidRDefault="00052626" w:rsidP="00052626">
      <w:pPr>
        <w:pStyle w:val="Nagwek1"/>
        <w:jc w:val="center"/>
        <w:rPr>
          <w:b/>
          <w:color w:val="000000" w:themeColor="text1"/>
        </w:rPr>
      </w:pPr>
      <w:r w:rsidRPr="00052626">
        <w:rPr>
          <w:b/>
          <w:color w:val="000000" w:themeColor="text1"/>
        </w:rPr>
        <w:t xml:space="preserve">„Rozwój przedsiębiorczości i </w:t>
      </w:r>
      <w:r w:rsidR="00A66BC2">
        <w:rPr>
          <w:b/>
          <w:color w:val="000000" w:themeColor="text1"/>
        </w:rPr>
        <w:t>I</w:t>
      </w:r>
      <w:r w:rsidRPr="00052626">
        <w:rPr>
          <w:b/>
          <w:color w:val="000000" w:themeColor="text1"/>
        </w:rPr>
        <w:t xml:space="preserve">nnowacje”: nowy konkurs </w:t>
      </w:r>
      <w:r w:rsidR="00C5248C">
        <w:rPr>
          <w:b/>
          <w:color w:val="000000" w:themeColor="text1"/>
        </w:rPr>
        <w:t>„</w:t>
      </w:r>
      <w:r w:rsidRPr="00052626">
        <w:rPr>
          <w:b/>
          <w:color w:val="000000" w:themeColor="text1"/>
        </w:rPr>
        <w:t xml:space="preserve">Innowacje w obszarze wód śródlądowych lub morskich – Blue </w:t>
      </w:r>
      <w:proofErr w:type="spellStart"/>
      <w:r w:rsidRPr="00052626">
        <w:rPr>
          <w:b/>
          <w:color w:val="000000" w:themeColor="text1"/>
        </w:rPr>
        <w:t>Growth</w:t>
      </w:r>
      <w:proofErr w:type="spellEnd"/>
      <w:r w:rsidR="00C5248C">
        <w:rPr>
          <w:b/>
          <w:color w:val="000000" w:themeColor="text1"/>
        </w:rPr>
        <w:t>”</w:t>
      </w:r>
    </w:p>
    <w:p w14:paraId="3A3486E7" w14:textId="77777777" w:rsidR="00052626" w:rsidRPr="00052626" w:rsidRDefault="00052626" w:rsidP="00052626"/>
    <w:p w14:paraId="4621033C" w14:textId="172F3665" w:rsidR="00052626" w:rsidRDefault="00052626" w:rsidP="00052626">
      <w:pPr>
        <w:rPr>
          <w:b/>
          <w:sz w:val="24"/>
          <w:szCs w:val="24"/>
        </w:rPr>
      </w:pPr>
      <w:r w:rsidRPr="00052626">
        <w:rPr>
          <w:rStyle w:val="Pogrubienie"/>
          <w:sz w:val="24"/>
          <w:szCs w:val="24"/>
        </w:rPr>
        <w:t xml:space="preserve">Dzięki zwiększeniu budżetu na program „Rozwój przedsiębiorczości i innowacje” </w:t>
      </w:r>
      <w:r w:rsidR="00914F5D">
        <w:rPr>
          <w:rStyle w:val="Pogrubienie"/>
          <w:sz w:val="24"/>
          <w:szCs w:val="24"/>
        </w:rPr>
        <w:t xml:space="preserve">PARP ogłosiła </w:t>
      </w:r>
      <w:r w:rsidRPr="00052626">
        <w:rPr>
          <w:rStyle w:val="Pogrubienie"/>
          <w:sz w:val="24"/>
          <w:szCs w:val="24"/>
        </w:rPr>
        <w:t>now</w:t>
      </w:r>
      <w:r w:rsidR="00914F5D">
        <w:rPr>
          <w:rStyle w:val="Pogrubienie"/>
          <w:sz w:val="24"/>
          <w:szCs w:val="24"/>
        </w:rPr>
        <w:t>ą</w:t>
      </w:r>
      <w:r w:rsidRPr="00052626">
        <w:rPr>
          <w:rStyle w:val="Pogrubienie"/>
          <w:sz w:val="24"/>
          <w:szCs w:val="24"/>
        </w:rPr>
        <w:t xml:space="preserve"> edycj</w:t>
      </w:r>
      <w:r w:rsidR="00914F5D">
        <w:rPr>
          <w:rStyle w:val="Pogrubienie"/>
          <w:sz w:val="24"/>
          <w:szCs w:val="24"/>
        </w:rPr>
        <w:t>ę</w:t>
      </w:r>
      <w:r w:rsidRPr="00052626">
        <w:rPr>
          <w:rStyle w:val="Pogrubienie"/>
          <w:sz w:val="24"/>
          <w:szCs w:val="24"/>
        </w:rPr>
        <w:t xml:space="preserve"> konkursu w schemacie „Innowacje w obszarze wód śródlądowych lub morskich – Blue </w:t>
      </w:r>
      <w:proofErr w:type="spellStart"/>
      <w:r w:rsidRPr="00052626">
        <w:rPr>
          <w:rStyle w:val="Pogrubienie"/>
          <w:sz w:val="24"/>
          <w:szCs w:val="24"/>
        </w:rPr>
        <w:t>Growth</w:t>
      </w:r>
      <w:proofErr w:type="spellEnd"/>
      <w:r w:rsidRPr="00052626">
        <w:rPr>
          <w:rStyle w:val="Pogrubienie"/>
          <w:sz w:val="24"/>
          <w:szCs w:val="24"/>
        </w:rPr>
        <w:t xml:space="preserve">”. </w:t>
      </w:r>
      <w:r w:rsidR="00914F5D">
        <w:rPr>
          <w:rStyle w:val="Pogrubienie"/>
          <w:sz w:val="24"/>
          <w:szCs w:val="24"/>
        </w:rPr>
        <w:t xml:space="preserve">Do dyspozycji przedsiębiorców jest 9,35 mln euro. </w:t>
      </w:r>
      <w:r w:rsidRPr="00052626">
        <w:rPr>
          <w:b/>
          <w:sz w:val="24"/>
          <w:szCs w:val="24"/>
        </w:rPr>
        <w:t>Wnioski w konkursie będzie można składać od 1 lutego do 31 marca 2022 r. Program finansowany jest w ramach Norweskiego Mechanizmu Finansowego</w:t>
      </w:r>
      <w:r w:rsidR="00C5248C">
        <w:rPr>
          <w:b/>
          <w:sz w:val="24"/>
          <w:szCs w:val="24"/>
        </w:rPr>
        <w:t>.</w:t>
      </w:r>
    </w:p>
    <w:p w14:paraId="7DDDAD56" w14:textId="217C571C" w:rsidR="00A50540" w:rsidRDefault="00052626" w:rsidP="00916E59">
      <w:pPr>
        <w:spacing w:before="120" w:after="120" w:line="276" w:lineRule="auto"/>
        <w:rPr>
          <w:sz w:val="24"/>
          <w:szCs w:val="24"/>
        </w:rPr>
      </w:pPr>
      <w:bookmarkStart w:id="1" w:name="_Hlk92810420"/>
      <w:r w:rsidRPr="00C5248C">
        <w:rPr>
          <w:sz w:val="24"/>
          <w:szCs w:val="24"/>
        </w:rPr>
        <w:t xml:space="preserve">„Innowacje w obszarze wód śródlądowych lub morskich – Blue </w:t>
      </w:r>
      <w:proofErr w:type="spellStart"/>
      <w:r w:rsidRPr="00C5248C">
        <w:rPr>
          <w:sz w:val="24"/>
          <w:szCs w:val="24"/>
        </w:rPr>
        <w:t>Growth</w:t>
      </w:r>
      <w:proofErr w:type="spellEnd"/>
      <w:r w:rsidRPr="00C5248C">
        <w:rPr>
          <w:sz w:val="24"/>
          <w:szCs w:val="24"/>
        </w:rPr>
        <w:t xml:space="preserve">” </w:t>
      </w:r>
      <w:bookmarkEnd w:id="1"/>
      <w:r w:rsidRPr="00C5248C">
        <w:rPr>
          <w:sz w:val="24"/>
          <w:szCs w:val="24"/>
        </w:rPr>
        <w:t xml:space="preserve">to część programu „Rozwój przedsiębiorczości </w:t>
      </w:r>
      <w:r w:rsidR="00A66BC2">
        <w:rPr>
          <w:sz w:val="24"/>
          <w:szCs w:val="24"/>
        </w:rPr>
        <w:t>I</w:t>
      </w:r>
      <w:r w:rsidRPr="00A66BC2">
        <w:rPr>
          <w:sz w:val="24"/>
          <w:szCs w:val="24"/>
        </w:rPr>
        <w:t>nnowacje”</w:t>
      </w:r>
      <w:r w:rsidRPr="00C5248C">
        <w:rPr>
          <w:sz w:val="24"/>
          <w:szCs w:val="24"/>
        </w:rPr>
        <w:t>. Inicjatywy zgłaszane do konkursu powinny dotyczyć tzw. niebieskiego wzrostu, czyli dążyć do zapewnienia najbardziej wydajnego i zrównoważonego wykorzystania zasobów wód i wybrzeży.</w:t>
      </w:r>
      <w:r w:rsidR="00C112CC">
        <w:rPr>
          <w:sz w:val="24"/>
          <w:szCs w:val="24"/>
        </w:rPr>
        <w:t xml:space="preserve"> </w:t>
      </w:r>
      <w:r w:rsidR="00C112CC" w:rsidRPr="00C112CC">
        <w:rPr>
          <w:sz w:val="24"/>
          <w:szCs w:val="24"/>
        </w:rPr>
        <w:t>Projekty w ramach tego schematu mogą jednocześnie przyczyniać się do ograniczenia zanieczyszczenia wód i ich otoczenia.</w:t>
      </w:r>
    </w:p>
    <w:p w14:paraId="0723B40E" w14:textId="03152644" w:rsidR="00C83EB8" w:rsidRPr="00C112CC" w:rsidRDefault="00C83EB8" w:rsidP="00C83EB8">
      <w:pPr>
        <w:spacing w:before="120" w:after="120" w:line="276" w:lineRule="auto"/>
        <w:rPr>
          <w:sz w:val="24"/>
          <w:szCs w:val="24"/>
        </w:rPr>
      </w:pPr>
      <w:r w:rsidRPr="00C112CC">
        <w:rPr>
          <w:rStyle w:val="Uwydatnienie"/>
          <w:i w:val="0"/>
          <w:sz w:val="24"/>
          <w:szCs w:val="24"/>
        </w:rPr>
        <w:t>– Innowacje są jednym z motorów rozwoju gospodarczego. Kwestie wpływu gospodarki na środowisko naturalne w dużym stopniu decydują obecnie o konkurencyjności firm i powodzeniu przedsięwzięć. Firmy myśląc o rozwoju nie mogą nie brać pod uwagę kwestii środowiskowych. Dzięki grantom z Funduszy Norweskich</w:t>
      </w:r>
      <w:r w:rsidRPr="00C112CC">
        <w:rPr>
          <w:rStyle w:val="Uwydatnienie"/>
          <w:sz w:val="24"/>
          <w:szCs w:val="24"/>
        </w:rPr>
        <w:t xml:space="preserve"> </w:t>
      </w:r>
      <w:r w:rsidRPr="00C112CC">
        <w:rPr>
          <w:rStyle w:val="Uwydatnienie"/>
          <w:i w:val="0"/>
          <w:sz w:val="24"/>
          <w:szCs w:val="24"/>
        </w:rPr>
        <w:t xml:space="preserve">będziemy w stanie nie tylko poprawić konkurencyjność polskich małych i średnich przedsiębiorstw, ale również wesprzeć </w:t>
      </w:r>
      <w:r w:rsidR="00A66BC2">
        <w:rPr>
          <w:rStyle w:val="Uwydatnienie"/>
          <w:i w:val="0"/>
          <w:sz w:val="24"/>
          <w:szCs w:val="24"/>
        </w:rPr>
        <w:t>je</w:t>
      </w:r>
      <w:r w:rsidR="00A66BC2" w:rsidRPr="00C112CC">
        <w:rPr>
          <w:rStyle w:val="Uwydatnienie"/>
          <w:i w:val="0"/>
          <w:sz w:val="24"/>
          <w:szCs w:val="24"/>
        </w:rPr>
        <w:t xml:space="preserve"> </w:t>
      </w:r>
      <w:r w:rsidRPr="00C112CC">
        <w:rPr>
          <w:rStyle w:val="Uwydatnienie"/>
          <w:i w:val="0"/>
          <w:sz w:val="24"/>
          <w:szCs w:val="24"/>
        </w:rPr>
        <w:t>w opracowaniu i wdrażaniu innowacyjnych technologii, rozwiązań, procesów, produktów i usług ważnych dla naszego środowiska oraz społeczeństwa</w:t>
      </w:r>
      <w:r w:rsidRPr="00C112CC">
        <w:rPr>
          <w:sz w:val="24"/>
          <w:szCs w:val="24"/>
        </w:rPr>
        <w:t xml:space="preserve"> – powiedział</w:t>
      </w:r>
      <w:r w:rsidR="0024401B">
        <w:rPr>
          <w:sz w:val="24"/>
          <w:szCs w:val="24"/>
        </w:rPr>
        <w:t xml:space="preserve"> </w:t>
      </w:r>
      <w:r w:rsidR="0024401B" w:rsidRPr="0024401B">
        <w:rPr>
          <w:b/>
          <w:sz w:val="24"/>
          <w:szCs w:val="24"/>
        </w:rPr>
        <w:t>Mikołaj Różycki</w:t>
      </w:r>
      <w:r w:rsidR="0024401B">
        <w:rPr>
          <w:sz w:val="24"/>
          <w:szCs w:val="24"/>
        </w:rPr>
        <w:t xml:space="preserve">, p. o. prezesa </w:t>
      </w:r>
      <w:r w:rsidR="00914F5D">
        <w:rPr>
          <w:sz w:val="24"/>
          <w:szCs w:val="24"/>
        </w:rPr>
        <w:t>PARP.</w:t>
      </w:r>
    </w:p>
    <w:p w14:paraId="7CCDDBEF" w14:textId="78C172C2" w:rsidR="00052626" w:rsidRPr="00C5248C" w:rsidRDefault="00052626" w:rsidP="00916E59">
      <w:pPr>
        <w:spacing w:before="120" w:after="120" w:line="276" w:lineRule="auto"/>
        <w:rPr>
          <w:sz w:val="24"/>
          <w:szCs w:val="24"/>
        </w:rPr>
      </w:pPr>
      <w:r w:rsidRPr="00C5248C">
        <w:rPr>
          <w:sz w:val="24"/>
          <w:szCs w:val="24"/>
        </w:rPr>
        <w:t>Konkurs dedykowany jest mikro, małym oraz średnim przedsiębiorstwom, które zamknęły przynajmniej 1 rok obrotowy i przynajmniej w jednym zamkniętym roku obrotowym, w okresie ostatnich 3 lat, ich przychody ze sprzedaży towarów i usług nie były niższe niż 20 tys. euro.</w:t>
      </w:r>
    </w:p>
    <w:p w14:paraId="0D5642C9" w14:textId="77777777" w:rsidR="00C112CC" w:rsidRDefault="00052626" w:rsidP="00916E59">
      <w:pPr>
        <w:spacing w:before="120" w:after="120" w:line="276" w:lineRule="auto"/>
        <w:rPr>
          <w:sz w:val="24"/>
          <w:szCs w:val="24"/>
        </w:rPr>
      </w:pPr>
      <w:r w:rsidRPr="00C5248C">
        <w:rPr>
          <w:sz w:val="24"/>
          <w:szCs w:val="24"/>
        </w:rPr>
        <w:t>Wydatki objęte wsparciem to przede wszystkim</w:t>
      </w:r>
      <w:r w:rsidR="00C112CC">
        <w:rPr>
          <w:sz w:val="24"/>
          <w:szCs w:val="24"/>
        </w:rPr>
        <w:t>:</w:t>
      </w:r>
      <w:r w:rsidRPr="00C5248C">
        <w:rPr>
          <w:sz w:val="24"/>
          <w:szCs w:val="24"/>
        </w:rPr>
        <w:t xml:space="preserve"> </w:t>
      </w:r>
    </w:p>
    <w:p w14:paraId="5A9C4152" w14:textId="0DC4B6A8" w:rsidR="00C112CC" w:rsidRDefault="00052626" w:rsidP="00C112CC">
      <w:pPr>
        <w:pStyle w:val="Akapitzlist"/>
        <w:numPr>
          <w:ilvl w:val="0"/>
          <w:numId w:val="5"/>
        </w:numPr>
        <w:spacing w:before="120" w:after="120" w:line="276" w:lineRule="auto"/>
        <w:rPr>
          <w:sz w:val="24"/>
          <w:szCs w:val="24"/>
        </w:rPr>
      </w:pPr>
      <w:r w:rsidRPr="00C112CC">
        <w:rPr>
          <w:sz w:val="24"/>
          <w:szCs w:val="24"/>
        </w:rPr>
        <w:t>zakup nowych środków trwałych (w tym maszyn i urządzeń)</w:t>
      </w:r>
      <w:r w:rsidR="00C112CC">
        <w:rPr>
          <w:sz w:val="24"/>
          <w:szCs w:val="24"/>
        </w:rPr>
        <w:t>,</w:t>
      </w:r>
    </w:p>
    <w:p w14:paraId="0C08B141" w14:textId="761DBE9E" w:rsidR="00C112CC" w:rsidRDefault="00052626" w:rsidP="00C112CC">
      <w:pPr>
        <w:pStyle w:val="Akapitzlist"/>
        <w:numPr>
          <w:ilvl w:val="0"/>
          <w:numId w:val="5"/>
        </w:numPr>
        <w:spacing w:before="120" w:after="120" w:line="276" w:lineRule="auto"/>
        <w:rPr>
          <w:sz w:val="24"/>
          <w:szCs w:val="24"/>
        </w:rPr>
      </w:pPr>
      <w:r w:rsidRPr="00C112CC">
        <w:rPr>
          <w:sz w:val="24"/>
          <w:szCs w:val="24"/>
        </w:rPr>
        <w:t>koszty robót i materiałów budowlanych (m.in. w zakresie rozbudowy, budowy lub modernizacji portów</w:t>
      </w:r>
      <w:r w:rsidR="00914F5D">
        <w:rPr>
          <w:sz w:val="24"/>
          <w:szCs w:val="24"/>
        </w:rPr>
        <w:t xml:space="preserve"> lub przystani</w:t>
      </w:r>
      <w:r w:rsidRPr="00C112CC">
        <w:rPr>
          <w:sz w:val="24"/>
          <w:szCs w:val="24"/>
        </w:rPr>
        <w:t>)</w:t>
      </w:r>
      <w:r w:rsidR="00C112CC">
        <w:rPr>
          <w:sz w:val="24"/>
          <w:szCs w:val="24"/>
        </w:rPr>
        <w:t>,</w:t>
      </w:r>
    </w:p>
    <w:p w14:paraId="17B8A24A" w14:textId="3FF16039" w:rsidR="00C112CC" w:rsidRDefault="00A66BC2" w:rsidP="00C112CC">
      <w:pPr>
        <w:pStyle w:val="Akapitzlist"/>
        <w:numPr>
          <w:ilvl w:val="0"/>
          <w:numId w:val="5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zakup</w:t>
      </w:r>
      <w:r w:rsidR="00052626" w:rsidRPr="00C112CC">
        <w:rPr>
          <w:sz w:val="24"/>
          <w:szCs w:val="24"/>
        </w:rPr>
        <w:t xml:space="preserve"> wartości niematerialn</w:t>
      </w:r>
      <w:r>
        <w:rPr>
          <w:sz w:val="24"/>
          <w:szCs w:val="24"/>
        </w:rPr>
        <w:t>ych i prawnych</w:t>
      </w:r>
      <w:r w:rsidR="00914F5D">
        <w:rPr>
          <w:sz w:val="24"/>
          <w:szCs w:val="24"/>
        </w:rPr>
        <w:t>,</w:t>
      </w:r>
    </w:p>
    <w:p w14:paraId="7B42B472" w14:textId="275CFDF2" w:rsidR="00C112CC" w:rsidRDefault="00A66BC2" w:rsidP="00C112CC">
      <w:pPr>
        <w:pStyle w:val="Akapitzlist"/>
        <w:numPr>
          <w:ilvl w:val="0"/>
          <w:numId w:val="5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zakup </w:t>
      </w:r>
      <w:r w:rsidR="00052626" w:rsidRPr="00C112CC">
        <w:rPr>
          <w:sz w:val="24"/>
          <w:szCs w:val="24"/>
        </w:rPr>
        <w:t>usług doradcz</w:t>
      </w:r>
      <w:r>
        <w:rPr>
          <w:sz w:val="24"/>
          <w:szCs w:val="24"/>
        </w:rPr>
        <w:t>ych</w:t>
      </w:r>
      <w:r w:rsidR="00C112CC">
        <w:rPr>
          <w:sz w:val="24"/>
          <w:szCs w:val="24"/>
        </w:rPr>
        <w:t>,</w:t>
      </w:r>
    </w:p>
    <w:p w14:paraId="305C7124" w14:textId="1AD0A522" w:rsidR="00052626" w:rsidRPr="00C112CC" w:rsidRDefault="00A66BC2" w:rsidP="00C112CC">
      <w:pPr>
        <w:pStyle w:val="Akapitzlist"/>
        <w:numPr>
          <w:ilvl w:val="0"/>
          <w:numId w:val="5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wydatki na </w:t>
      </w:r>
      <w:r w:rsidR="00C83EB8">
        <w:rPr>
          <w:sz w:val="24"/>
          <w:szCs w:val="24"/>
        </w:rPr>
        <w:t>p</w:t>
      </w:r>
      <w:r w:rsidR="00052626" w:rsidRPr="00C112CC">
        <w:rPr>
          <w:sz w:val="24"/>
          <w:szCs w:val="24"/>
        </w:rPr>
        <w:t>race rozwojowe.</w:t>
      </w:r>
    </w:p>
    <w:p w14:paraId="5E4497A5" w14:textId="7E06EC57" w:rsidR="00C5248C" w:rsidRDefault="00C5248C" w:rsidP="00916E59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r w:rsidRPr="00C5248C">
        <w:rPr>
          <w:sz w:val="24"/>
          <w:szCs w:val="24"/>
        </w:rPr>
        <w:t xml:space="preserve">Partnerstwo z podmiotami z Norwegii – państwa-darczyńcy – jest bardzo ważnym elementem Programu. Wszystkie projekty partnerskie będą premiowane dodatkowymi punktami podczas oceny wniosków o udzielenie </w:t>
      </w:r>
      <w:r w:rsidR="00A66BC2">
        <w:rPr>
          <w:sz w:val="24"/>
          <w:szCs w:val="24"/>
        </w:rPr>
        <w:t>wsparcia</w:t>
      </w:r>
      <w:r w:rsidRPr="00C5248C">
        <w:rPr>
          <w:sz w:val="24"/>
          <w:szCs w:val="24"/>
        </w:rPr>
        <w:t>.</w:t>
      </w:r>
    </w:p>
    <w:p w14:paraId="6AA5BB8A" w14:textId="6EF2EED6" w:rsidR="00092945" w:rsidRPr="00632EE3" w:rsidRDefault="00092945" w:rsidP="00916E59">
      <w:pPr>
        <w:pBdr>
          <w:bottom w:val="single" w:sz="12" w:space="1" w:color="auto"/>
        </w:pBdr>
        <w:spacing w:before="120" w:after="12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Dzięki minionej edycji konkursu w schemacie </w:t>
      </w:r>
      <w:r w:rsidRPr="00C5248C">
        <w:rPr>
          <w:sz w:val="24"/>
          <w:szCs w:val="24"/>
        </w:rPr>
        <w:t xml:space="preserve">„Innowacje w obszarze wód śródlądowych lub morskich – Blue </w:t>
      </w:r>
      <w:proofErr w:type="spellStart"/>
      <w:r w:rsidRPr="00C5248C">
        <w:rPr>
          <w:sz w:val="24"/>
          <w:szCs w:val="24"/>
        </w:rPr>
        <w:t>Growth</w:t>
      </w:r>
      <w:proofErr w:type="spellEnd"/>
      <w:r w:rsidRPr="00C5248C">
        <w:rPr>
          <w:sz w:val="24"/>
          <w:szCs w:val="24"/>
        </w:rPr>
        <w:t>”</w:t>
      </w:r>
      <w:r>
        <w:rPr>
          <w:sz w:val="24"/>
          <w:szCs w:val="24"/>
        </w:rPr>
        <w:t xml:space="preserve"> podpisano 21 umów o dofinansowanie, na kwotę prawie 53 mln zł.</w:t>
      </w:r>
      <w:r w:rsidR="003B21DF">
        <w:rPr>
          <w:sz w:val="24"/>
          <w:szCs w:val="24"/>
        </w:rPr>
        <w:t xml:space="preserve"> W</w:t>
      </w:r>
      <w:r w:rsidR="00632EE3">
        <w:rPr>
          <w:sz w:val="24"/>
          <w:szCs w:val="24"/>
        </w:rPr>
        <w:t>ś</w:t>
      </w:r>
      <w:r w:rsidR="003B21DF">
        <w:rPr>
          <w:sz w:val="24"/>
          <w:szCs w:val="24"/>
        </w:rPr>
        <w:t>ród</w:t>
      </w:r>
      <w:r w:rsidR="00632EE3">
        <w:rPr>
          <w:sz w:val="24"/>
          <w:szCs w:val="24"/>
        </w:rPr>
        <w:t xml:space="preserve"> tych, znajdują się</w:t>
      </w:r>
      <w:r w:rsidR="003B21DF">
        <w:rPr>
          <w:sz w:val="24"/>
          <w:szCs w:val="24"/>
        </w:rPr>
        <w:t xml:space="preserve"> projekty dotycząc</w:t>
      </w:r>
      <w:r w:rsidR="00632EE3">
        <w:rPr>
          <w:sz w:val="24"/>
          <w:szCs w:val="24"/>
        </w:rPr>
        <w:t>e farm wiatrowych na morzu</w:t>
      </w:r>
      <w:r w:rsidR="00632EE3" w:rsidRPr="00632EE3">
        <w:rPr>
          <w:sz w:val="24"/>
          <w:szCs w:val="24"/>
        </w:rPr>
        <w:t>, a</w:t>
      </w:r>
      <w:r w:rsidR="00632EE3" w:rsidRPr="00632EE3">
        <w:rPr>
          <w:i/>
          <w:sz w:val="24"/>
          <w:szCs w:val="24"/>
        </w:rPr>
        <w:t xml:space="preserve"> </w:t>
      </w:r>
      <w:r w:rsidR="00632EE3" w:rsidRPr="00632EE3">
        <w:rPr>
          <w:rStyle w:val="Uwydatnienie"/>
          <w:i w:val="0"/>
          <w:sz w:val="24"/>
          <w:szCs w:val="24"/>
        </w:rPr>
        <w:t xml:space="preserve">także </w:t>
      </w:r>
      <w:r w:rsidR="00632EE3">
        <w:rPr>
          <w:rStyle w:val="Uwydatnienie"/>
          <w:i w:val="0"/>
          <w:sz w:val="24"/>
          <w:szCs w:val="24"/>
        </w:rPr>
        <w:t>te</w:t>
      </w:r>
      <w:r w:rsidR="00632EE3" w:rsidRPr="00632EE3">
        <w:rPr>
          <w:rStyle w:val="Uwydatnienie"/>
          <w:i w:val="0"/>
          <w:sz w:val="24"/>
          <w:szCs w:val="24"/>
        </w:rPr>
        <w:t xml:space="preserve"> związane z rozwijaniem technologii, które wpływają np. na oczyszczalnie ścieków oraz sposoby oczyszczania i uzdatniania wody.</w:t>
      </w:r>
    </w:p>
    <w:p w14:paraId="3FBDBAA9" w14:textId="77777777" w:rsidR="00092945" w:rsidRPr="00092945" w:rsidRDefault="00C17DDE" w:rsidP="00916E59">
      <w:pPr>
        <w:pBdr>
          <w:bottom w:val="single" w:sz="12" w:space="1" w:color="auto"/>
        </w:pBdr>
        <w:spacing w:before="120" w:after="120" w:line="276" w:lineRule="auto"/>
        <w:rPr>
          <w:rStyle w:val="Uwydatnienie"/>
          <w:rFonts w:eastAsiaTheme="minorHAnsi"/>
          <w:i w:val="0"/>
          <w:iCs w:val="0"/>
          <w:sz w:val="24"/>
          <w:szCs w:val="24"/>
        </w:rPr>
      </w:pPr>
      <w:r w:rsidRPr="00092945">
        <w:rPr>
          <w:rStyle w:val="Uwydatnienie"/>
          <w:i w:val="0"/>
          <w:sz w:val="24"/>
          <w:szCs w:val="24"/>
        </w:rPr>
        <w:t xml:space="preserve">– </w:t>
      </w:r>
      <w:r w:rsidR="00155D92" w:rsidRPr="00092945">
        <w:rPr>
          <w:rStyle w:val="Uwydatnienie"/>
          <w:i w:val="0"/>
          <w:sz w:val="24"/>
          <w:szCs w:val="24"/>
        </w:rPr>
        <w:t xml:space="preserve">Program </w:t>
      </w:r>
      <w:r w:rsidR="00155D92" w:rsidRPr="00092945">
        <w:rPr>
          <w:rStyle w:val="Pogrubienie"/>
          <w:b w:val="0"/>
          <w:sz w:val="24"/>
          <w:szCs w:val="24"/>
        </w:rPr>
        <w:t>„Rozwój przedsiębiorczości i innowacje”</w:t>
      </w:r>
      <w:r w:rsidRPr="00092945">
        <w:rPr>
          <w:rStyle w:val="Pogrubienie"/>
          <w:b w:val="0"/>
          <w:sz w:val="24"/>
          <w:szCs w:val="24"/>
        </w:rPr>
        <w:t xml:space="preserve">, w tym również nowa edycja konkursu w schemacie „Innowacje w obszarze wód śródlądowych lub morskich – Blue </w:t>
      </w:r>
      <w:proofErr w:type="spellStart"/>
      <w:r w:rsidRPr="00092945">
        <w:rPr>
          <w:rStyle w:val="Pogrubienie"/>
          <w:b w:val="0"/>
          <w:sz w:val="24"/>
          <w:szCs w:val="24"/>
        </w:rPr>
        <w:t>Growth</w:t>
      </w:r>
      <w:proofErr w:type="spellEnd"/>
      <w:r w:rsidRPr="00092945">
        <w:rPr>
          <w:rStyle w:val="Pogrubienie"/>
          <w:b w:val="0"/>
          <w:sz w:val="24"/>
          <w:szCs w:val="24"/>
        </w:rPr>
        <w:t>”,</w:t>
      </w:r>
      <w:r w:rsidR="00155D92" w:rsidRPr="00092945">
        <w:rPr>
          <w:rStyle w:val="Pogrubienie"/>
          <w:b w:val="0"/>
          <w:sz w:val="24"/>
          <w:szCs w:val="24"/>
        </w:rPr>
        <w:t xml:space="preserve"> stawia na </w:t>
      </w:r>
      <w:r w:rsidR="00155D92" w:rsidRPr="00092945">
        <w:rPr>
          <w:rStyle w:val="Uwydatnienie"/>
          <w:i w:val="0"/>
          <w:sz w:val="24"/>
          <w:szCs w:val="24"/>
        </w:rPr>
        <w:t>rozwój biznesu oraz wspiera ekologiczne innowacje w polskich spółkach. Współczesne firmy, które chcą się rozwijać, nie mogą pominąć w tym procesie kwestii środowiskowych. To droga, którą warto podążać, chodzi bowiem o przyszłość nas wszystkic</w:t>
      </w:r>
      <w:r w:rsidRPr="00092945">
        <w:rPr>
          <w:rStyle w:val="Uwydatnienie"/>
          <w:i w:val="0"/>
          <w:sz w:val="24"/>
          <w:szCs w:val="24"/>
        </w:rPr>
        <w:t xml:space="preserve">h. Cieszymy się, że dzięki grantom z Funduszy Norweskich jest i będzie to możliwe – </w:t>
      </w:r>
      <w:r w:rsidR="00092945" w:rsidRPr="00092945">
        <w:rPr>
          <w:rStyle w:val="Uwydatnienie"/>
          <w:rFonts w:eastAsiaTheme="minorHAnsi"/>
          <w:i w:val="0"/>
          <w:iCs w:val="0"/>
          <w:sz w:val="24"/>
          <w:szCs w:val="24"/>
        </w:rPr>
        <w:t xml:space="preserve">skomentował </w:t>
      </w:r>
      <w:r w:rsidR="00092945" w:rsidRPr="00092945">
        <w:rPr>
          <w:rStyle w:val="Uwydatnienie"/>
          <w:rFonts w:eastAsiaTheme="minorHAnsi"/>
          <w:b/>
          <w:i w:val="0"/>
          <w:iCs w:val="0"/>
          <w:sz w:val="24"/>
          <w:szCs w:val="24"/>
        </w:rPr>
        <w:t>Waldemar Buda</w:t>
      </w:r>
      <w:r w:rsidR="00092945" w:rsidRPr="00092945">
        <w:rPr>
          <w:rStyle w:val="Uwydatnienie"/>
          <w:rFonts w:eastAsiaTheme="minorHAnsi"/>
          <w:i w:val="0"/>
          <w:iCs w:val="0"/>
          <w:sz w:val="24"/>
          <w:szCs w:val="24"/>
        </w:rPr>
        <w:t>, sekretarz stanu w Ministerstwie Funduszy i Polityki Regionalnej.</w:t>
      </w:r>
    </w:p>
    <w:p w14:paraId="548A4747" w14:textId="0D3C00EB" w:rsidR="00C83EB8" w:rsidRDefault="00C83EB8" w:rsidP="00916E59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r w:rsidRPr="00C83EB8">
        <w:rPr>
          <w:sz w:val="24"/>
          <w:szCs w:val="24"/>
        </w:rPr>
        <w:t xml:space="preserve">Wnioski w konkursie będzie można składać od 1 lutego do 31 marca 2022 r. za pośrednictwem </w:t>
      </w:r>
      <w:r w:rsidR="00A66BC2">
        <w:rPr>
          <w:sz w:val="24"/>
          <w:szCs w:val="24"/>
        </w:rPr>
        <w:t xml:space="preserve">elektronicznej aplikacji – tzw. </w:t>
      </w:r>
      <w:r w:rsidRPr="00C83EB8">
        <w:rPr>
          <w:sz w:val="24"/>
          <w:szCs w:val="24"/>
        </w:rPr>
        <w:t>generatora wniosków, uruchomionego w pierwszym dniu naboru.</w:t>
      </w:r>
    </w:p>
    <w:p w14:paraId="51FBED18" w14:textId="69A55F42" w:rsidR="004E7BFC" w:rsidRPr="00C83EB8" w:rsidRDefault="004E7BFC" w:rsidP="00916E59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19 stycznia PARP organizuje spotkanie informacyjne</w:t>
      </w:r>
      <w:r w:rsidR="00033537">
        <w:rPr>
          <w:sz w:val="24"/>
          <w:szCs w:val="24"/>
        </w:rPr>
        <w:t xml:space="preserve">, na którym przybliży warunki udziału w konkursie. </w:t>
      </w:r>
      <w:hyperlink r:id="rId12" w:history="1">
        <w:r w:rsidR="00033537" w:rsidRPr="00033537">
          <w:rPr>
            <w:rStyle w:val="Hipercze"/>
            <w:sz w:val="24"/>
            <w:szCs w:val="24"/>
          </w:rPr>
          <w:t>Transmisja online odbędzie się na stronie Agencji.</w:t>
        </w:r>
      </w:hyperlink>
    </w:p>
    <w:p w14:paraId="2C722894" w14:textId="4FC62736" w:rsidR="00C83EB8" w:rsidRDefault="005B6B2A" w:rsidP="00916E59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hyperlink r:id="rId13" w:history="1">
        <w:r w:rsidR="00C83EB8" w:rsidRPr="00C83EB8">
          <w:rPr>
            <w:rStyle w:val="Hipercze"/>
            <w:sz w:val="24"/>
            <w:szCs w:val="24"/>
          </w:rPr>
          <w:t>Więcej informacji o konkursie znajduje się na stronie.</w:t>
        </w:r>
      </w:hyperlink>
    </w:p>
    <w:p w14:paraId="5CA6BC26" w14:textId="51B92861" w:rsidR="00C112CC" w:rsidRDefault="00C112CC" w:rsidP="00916E59">
      <w:pPr>
        <w:spacing w:before="120" w:after="120" w:line="276" w:lineRule="auto"/>
        <w:rPr>
          <w:rStyle w:val="Uwydatnienie"/>
          <w:i w:val="0"/>
        </w:rPr>
      </w:pPr>
      <w:r w:rsidRPr="00C112CC">
        <w:rPr>
          <w:rStyle w:val="Uwydatnienie"/>
          <w:i w:val="0"/>
        </w:rPr>
        <w:t xml:space="preserve">Norweski Mechanizm Finansowy i Mechanizm Finansowy EOG są formą bezzwrotnej pomocy zagranicznej przyznanej kilkunastu państwom Europy Środkowej i Południowej oraz krajom bałtyckim. Za koordynację wdrażania tzw. Funduszy Norweskich i EOG w Polsce – jako Krajowy Punkt Kontaktowy – odpowiada Ministerstwo Funduszy i Polityki Regionalnej. Współpracuje przy tym z Biurem Mechanizmów Finansowych w Brukseli. Poszczególne programy III edycji Funduszy są wdrażane przez polskie instytucje publiczne jako Operatorów Programów (m.in. PARP). Wyjątek stanowią, podobnie jak w poprzednich edycjach Funduszy, obszary „Społeczeństwo obywatelskie” oraz „Dialog społeczny – godna praca”, które zarządzane są przez darczyńców (odpowiednio przez Biuro Mechanizmów Finansowych w Brukseli oraz </w:t>
      </w:r>
      <w:proofErr w:type="spellStart"/>
      <w:r w:rsidRPr="00C112CC">
        <w:rPr>
          <w:rStyle w:val="Uwydatnienie"/>
          <w:i w:val="0"/>
        </w:rPr>
        <w:t>Innovation</w:t>
      </w:r>
      <w:proofErr w:type="spellEnd"/>
      <w:r w:rsidRPr="00C112CC">
        <w:rPr>
          <w:rStyle w:val="Uwydatnienie"/>
          <w:i w:val="0"/>
        </w:rPr>
        <w:t xml:space="preserve"> </w:t>
      </w:r>
      <w:proofErr w:type="spellStart"/>
      <w:r w:rsidRPr="00C112CC">
        <w:rPr>
          <w:rStyle w:val="Uwydatnienie"/>
          <w:i w:val="0"/>
        </w:rPr>
        <w:t>Norway</w:t>
      </w:r>
      <w:proofErr w:type="spellEnd"/>
      <w:r w:rsidRPr="00C112CC">
        <w:rPr>
          <w:rStyle w:val="Uwydatnienie"/>
          <w:i w:val="0"/>
        </w:rPr>
        <w:t>).</w:t>
      </w:r>
    </w:p>
    <w:p w14:paraId="69D10D1F" w14:textId="7EBCE9FA" w:rsidR="00C5248C" w:rsidRDefault="00092945" w:rsidP="00916E59">
      <w:pPr>
        <w:spacing w:before="120" w:after="12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EE1B0DB" wp14:editId="749B1DEB">
            <wp:extent cx="990600" cy="99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xD6OSL_400x40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B46897C" w14:textId="6215B5A1" w:rsidR="00C5248C" w:rsidRPr="00C5248C" w:rsidRDefault="00C5248C" w:rsidP="00916E59">
      <w:pPr>
        <w:spacing w:before="120" w:after="120" w:line="276" w:lineRule="auto"/>
        <w:rPr>
          <w:sz w:val="24"/>
          <w:szCs w:val="24"/>
        </w:rPr>
      </w:pPr>
    </w:p>
    <w:sectPr w:rsidR="00C5248C" w:rsidRPr="00C5248C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C7FC" w14:textId="77777777" w:rsidR="005B6B2A" w:rsidRDefault="005B6B2A">
      <w:pPr>
        <w:spacing w:after="0" w:line="240" w:lineRule="auto"/>
      </w:pPr>
      <w:r>
        <w:separator/>
      </w:r>
    </w:p>
  </w:endnote>
  <w:endnote w:type="continuationSeparator" w:id="0">
    <w:p w14:paraId="0EA71A0F" w14:textId="77777777" w:rsidR="005B6B2A" w:rsidRDefault="005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E2CD" w14:textId="77777777" w:rsidR="005B6B2A" w:rsidRDefault="005B6B2A">
      <w:pPr>
        <w:spacing w:after="0" w:line="240" w:lineRule="auto"/>
      </w:pPr>
      <w:r>
        <w:separator/>
      </w:r>
    </w:p>
  </w:footnote>
  <w:footnote w:type="continuationSeparator" w:id="0">
    <w:p w14:paraId="47592755" w14:textId="77777777" w:rsidR="005B6B2A" w:rsidRDefault="005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842"/>
    <w:multiLevelType w:val="hybridMultilevel"/>
    <w:tmpl w:val="EB96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30023"/>
    <w:rsid w:val="00033537"/>
    <w:rsid w:val="0004571A"/>
    <w:rsid w:val="00052626"/>
    <w:rsid w:val="000776EE"/>
    <w:rsid w:val="00081C97"/>
    <w:rsid w:val="00092945"/>
    <w:rsid w:val="00096144"/>
    <w:rsid w:val="000C172A"/>
    <w:rsid w:val="000F53A7"/>
    <w:rsid w:val="000F5EEA"/>
    <w:rsid w:val="0010620A"/>
    <w:rsid w:val="0012487A"/>
    <w:rsid w:val="00154853"/>
    <w:rsid w:val="00155BAB"/>
    <w:rsid w:val="00155D92"/>
    <w:rsid w:val="0016526B"/>
    <w:rsid w:val="001A1EE9"/>
    <w:rsid w:val="001B4A71"/>
    <w:rsid w:val="001C3206"/>
    <w:rsid w:val="001F42C8"/>
    <w:rsid w:val="002118C9"/>
    <w:rsid w:val="002212A1"/>
    <w:rsid w:val="0023061E"/>
    <w:rsid w:val="002325E3"/>
    <w:rsid w:val="002331C4"/>
    <w:rsid w:val="0024401B"/>
    <w:rsid w:val="00291E8B"/>
    <w:rsid w:val="0029503E"/>
    <w:rsid w:val="002C4017"/>
    <w:rsid w:val="002D4D58"/>
    <w:rsid w:val="002F4D6C"/>
    <w:rsid w:val="00320E1D"/>
    <w:rsid w:val="0032710E"/>
    <w:rsid w:val="00336F70"/>
    <w:rsid w:val="00343AAD"/>
    <w:rsid w:val="00384B85"/>
    <w:rsid w:val="00385BED"/>
    <w:rsid w:val="00393A5E"/>
    <w:rsid w:val="003970E6"/>
    <w:rsid w:val="003A40C4"/>
    <w:rsid w:val="003A43D7"/>
    <w:rsid w:val="003A65B1"/>
    <w:rsid w:val="003B21DF"/>
    <w:rsid w:val="003B24B1"/>
    <w:rsid w:val="003D695C"/>
    <w:rsid w:val="0041425B"/>
    <w:rsid w:val="00416EE5"/>
    <w:rsid w:val="00484CE7"/>
    <w:rsid w:val="004850BD"/>
    <w:rsid w:val="004A5A88"/>
    <w:rsid w:val="004C3EFB"/>
    <w:rsid w:val="004D353B"/>
    <w:rsid w:val="004E185E"/>
    <w:rsid w:val="004E7BFC"/>
    <w:rsid w:val="004F4A11"/>
    <w:rsid w:val="00531316"/>
    <w:rsid w:val="00544A66"/>
    <w:rsid w:val="00571B2A"/>
    <w:rsid w:val="00573549"/>
    <w:rsid w:val="005801BA"/>
    <w:rsid w:val="005B10F2"/>
    <w:rsid w:val="005B6B2A"/>
    <w:rsid w:val="005B731C"/>
    <w:rsid w:val="005C42E9"/>
    <w:rsid w:val="005F1E4D"/>
    <w:rsid w:val="00600C38"/>
    <w:rsid w:val="0060342B"/>
    <w:rsid w:val="006101CB"/>
    <w:rsid w:val="00627AE2"/>
    <w:rsid w:val="00631E77"/>
    <w:rsid w:val="00632EE3"/>
    <w:rsid w:val="006764EB"/>
    <w:rsid w:val="006C5EE8"/>
    <w:rsid w:val="006C79A1"/>
    <w:rsid w:val="006D7547"/>
    <w:rsid w:val="00736FD9"/>
    <w:rsid w:val="00793D05"/>
    <w:rsid w:val="007D1C95"/>
    <w:rsid w:val="007D7EB1"/>
    <w:rsid w:val="007E435E"/>
    <w:rsid w:val="00807EBA"/>
    <w:rsid w:val="00837603"/>
    <w:rsid w:val="00870DF3"/>
    <w:rsid w:val="00891221"/>
    <w:rsid w:val="008A3370"/>
    <w:rsid w:val="008A4AF3"/>
    <w:rsid w:val="008C3396"/>
    <w:rsid w:val="008D09C1"/>
    <w:rsid w:val="008F174A"/>
    <w:rsid w:val="008F6A46"/>
    <w:rsid w:val="0091262D"/>
    <w:rsid w:val="00914F5D"/>
    <w:rsid w:val="00915325"/>
    <w:rsid w:val="00916E59"/>
    <w:rsid w:val="0092443D"/>
    <w:rsid w:val="00925945"/>
    <w:rsid w:val="009473C1"/>
    <w:rsid w:val="00966D00"/>
    <w:rsid w:val="00984E32"/>
    <w:rsid w:val="00990716"/>
    <w:rsid w:val="009968B5"/>
    <w:rsid w:val="009A233D"/>
    <w:rsid w:val="00A03989"/>
    <w:rsid w:val="00A50540"/>
    <w:rsid w:val="00A61063"/>
    <w:rsid w:val="00A62B86"/>
    <w:rsid w:val="00A66BC2"/>
    <w:rsid w:val="00A749B7"/>
    <w:rsid w:val="00A80513"/>
    <w:rsid w:val="00A96528"/>
    <w:rsid w:val="00AC4FD9"/>
    <w:rsid w:val="00AC65CF"/>
    <w:rsid w:val="00B31BEB"/>
    <w:rsid w:val="00B50B4D"/>
    <w:rsid w:val="00B65C39"/>
    <w:rsid w:val="00B717D1"/>
    <w:rsid w:val="00B77154"/>
    <w:rsid w:val="00B83930"/>
    <w:rsid w:val="00B85CD0"/>
    <w:rsid w:val="00BA20E5"/>
    <w:rsid w:val="00C112CC"/>
    <w:rsid w:val="00C17DDE"/>
    <w:rsid w:val="00C5248C"/>
    <w:rsid w:val="00C83EB8"/>
    <w:rsid w:val="00CD1371"/>
    <w:rsid w:val="00D0763E"/>
    <w:rsid w:val="00D12941"/>
    <w:rsid w:val="00D36403"/>
    <w:rsid w:val="00D37E47"/>
    <w:rsid w:val="00D42790"/>
    <w:rsid w:val="00D612C4"/>
    <w:rsid w:val="00D75783"/>
    <w:rsid w:val="00D80723"/>
    <w:rsid w:val="00D96232"/>
    <w:rsid w:val="00DB7E20"/>
    <w:rsid w:val="00DC296C"/>
    <w:rsid w:val="00E14005"/>
    <w:rsid w:val="00E1790B"/>
    <w:rsid w:val="00E33B09"/>
    <w:rsid w:val="00E50DA2"/>
    <w:rsid w:val="00E745B4"/>
    <w:rsid w:val="00E8498D"/>
    <w:rsid w:val="00EC5AF8"/>
    <w:rsid w:val="00F02A23"/>
    <w:rsid w:val="00F21983"/>
    <w:rsid w:val="00F27F6E"/>
    <w:rsid w:val="00F37FE3"/>
    <w:rsid w:val="00F76A54"/>
    <w:rsid w:val="00F80351"/>
    <w:rsid w:val="00FB6684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052626"/>
    <w:rPr>
      <w:b/>
      <w:bCs/>
    </w:rPr>
  </w:style>
  <w:style w:type="character" w:styleId="Uwydatnienie">
    <w:name w:val="Emphasis"/>
    <w:basedOn w:val="Domylnaczcionkaakapitu"/>
    <w:uiPriority w:val="20"/>
    <w:qFormat/>
    <w:rsid w:val="00C52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arp.gov.pl/component/grants/grants/innowacje-w-obszarze-wod-morskich-i-srodladowy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arpevents/?view=details&amp;id=23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innowacji – przegląd polskich startupów</vt:lpstr>
    </vt:vector>
  </TitlesOfParts>
  <Manager/>
  <Company/>
  <LinksUpToDate>false</LinksUpToDate>
  <CharactersWithSpaces>4880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innowacji – przegląd polskich startupów</dc:title>
  <dc:subject>Katalog innowacji – przegląd polskich startupów</dc:subject>
  <dc:creator>Magdalena Mikulska</dc:creator>
  <cp:keywords/>
  <dc:description/>
  <cp:lastModifiedBy>Sosnowska Luiza</cp:lastModifiedBy>
  <cp:revision>2</cp:revision>
  <cp:lastPrinted>2021-09-21T10:31:00Z</cp:lastPrinted>
  <dcterms:created xsi:type="dcterms:W3CDTF">2022-01-12T10:22:00Z</dcterms:created>
  <dcterms:modified xsi:type="dcterms:W3CDTF">2022-01-12T10:22:00Z</dcterms:modified>
  <cp:category/>
</cp:coreProperties>
</file>