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0B4C9" w14:textId="77777777" w:rsidR="009A233D" w:rsidRDefault="009A233D" w:rsidP="009A233D">
      <w:pPr>
        <w:spacing w:before="240" w:after="240"/>
        <w:rPr>
          <w:rFonts w:eastAsia="Times New Roman" w:cs="Calibri"/>
          <w:b/>
          <w:bCs/>
          <w:color w:val="000000"/>
          <w:sz w:val="32"/>
          <w:szCs w:val="32"/>
          <w:lang w:eastAsia="pl-PL"/>
        </w:rPr>
        <w:sectPr w:rsidR="009A233D" w:rsidSect="00F15856">
          <w:headerReference w:type="even" r:id="rId7"/>
          <w:headerReference w:type="default" r:id="rId8"/>
          <w:headerReference w:type="first" r:id="rId9"/>
          <w:pgSz w:w="11906" w:h="16838"/>
          <w:pgMar w:top="993" w:right="1134" w:bottom="1701" w:left="1134" w:header="709" w:footer="709" w:gutter="0"/>
          <w:cols w:space="708"/>
          <w:titlePg/>
          <w:docGrid w:linePitch="360"/>
        </w:sectPr>
      </w:pPr>
      <w:bookmarkStart w:id="0" w:name="_Hlk73018783"/>
      <w:r>
        <w:rPr>
          <w:rFonts w:eastAsia="Times New Roman" w:cs="Calibri"/>
          <w:b/>
          <w:noProof/>
          <w:color w:val="000000"/>
          <w:sz w:val="32"/>
          <w:szCs w:val="32"/>
          <w:lang w:val="en-US" w:eastAsia="pl-PL"/>
        </w:rPr>
        <w:drawing>
          <wp:inline distT="0" distB="0" distL="0" distR="0" wp14:anchorId="6D807E8B" wp14:editId="75839886">
            <wp:extent cx="6121400" cy="609600"/>
            <wp:effectExtent l="0" t="0" r="0" b="0"/>
            <wp:docPr id="1" name="Obraz 31" descr="Logo PARP Grupa P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1" descr="Logo PARP Grupa PF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44447" w14:textId="77777777" w:rsidR="009A233D" w:rsidRPr="0058076F" w:rsidRDefault="009A233D" w:rsidP="009A233D">
      <w:pPr>
        <w:spacing w:after="0" w:line="276" w:lineRule="auto"/>
        <w:rPr>
          <w:rFonts w:cs="Calibri"/>
          <w:sz w:val="24"/>
          <w:szCs w:val="24"/>
        </w:rPr>
      </w:pPr>
    </w:p>
    <w:bookmarkEnd w:id="0"/>
    <w:p w14:paraId="739C6003" w14:textId="77777777" w:rsidR="009A233D" w:rsidRDefault="009A233D" w:rsidP="009A233D">
      <w:pPr>
        <w:spacing w:after="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Kontakt dla mediów:</w:t>
      </w:r>
    </w:p>
    <w:p w14:paraId="79FAFC5D" w14:textId="4E2AAF8B" w:rsidR="00F90157" w:rsidRPr="00906693" w:rsidRDefault="00F90157" w:rsidP="00F90157">
      <w:pPr>
        <w:spacing w:after="0" w:line="276" w:lineRule="auto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 xml:space="preserve">Luiza </w:t>
      </w:r>
      <w:r w:rsidR="00566E50">
        <w:rPr>
          <w:rFonts w:cs="Calibri"/>
          <w:sz w:val="24"/>
          <w:szCs w:val="24"/>
        </w:rPr>
        <w:t>Nowicka</w:t>
      </w:r>
      <w:r w:rsidRPr="00906693">
        <w:rPr>
          <w:rFonts w:cs="Calibri"/>
          <w:sz w:val="24"/>
          <w:szCs w:val="24"/>
        </w:rPr>
        <w:t>, PARP</w:t>
      </w:r>
    </w:p>
    <w:p w14:paraId="2CB067FC" w14:textId="4D04112B" w:rsidR="00F90157" w:rsidRPr="00E14005" w:rsidRDefault="00F90157" w:rsidP="00F90157">
      <w:pPr>
        <w:spacing w:after="0" w:line="276" w:lineRule="auto"/>
        <w:rPr>
          <w:rFonts w:cs="Calibri"/>
          <w:sz w:val="24"/>
          <w:szCs w:val="24"/>
          <w:lang w:val="en-US"/>
        </w:rPr>
      </w:pPr>
      <w:r w:rsidRPr="00E14005">
        <w:rPr>
          <w:rFonts w:cs="Calibri"/>
          <w:sz w:val="24"/>
          <w:szCs w:val="24"/>
          <w:lang w:val="en-US"/>
        </w:rPr>
        <w:t xml:space="preserve">e-mail: </w:t>
      </w:r>
      <w:hyperlink r:id="rId11" w:history="1">
        <w:r w:rsidR="001A63E7" w:rsidRPr="006B6E38">
          <w:rPr>
            <w:rStyle w:val="Hipercze"/>
            <w:sz w:val="24"/>
            <w:szCs w:val="24"/>
            <w:lang w:val="en-US"/>
          </w:rPr>
          <w:t>luiza_nowicka@parp.gov.pl</w:t>
        </w:r>
      </w:hyperlink>
      <w:r w:rsidRPr="00E14005">
        <w:rPr>
          <w:sz w:val="24"/>
          <w:szCs w:val="24"/>
          <w:lang w:val="en-US"/>
        </w:rPr>
        <w:t xml:space="preserve"> </w:t>
      </w:r>
    </w:p>
    <w:p w14:paraId="0691ED1E" w14:textId="727A7B4F" w:rsidR="00F90157" w:rsidRPr="00906693" w:rsidRDefault="00F90157" w:rsidP="00F90157">
      <w:pPr>
        <w:spacing w:after="0" w:line="276" w:lineRule="auto"/>
        <w:rPr>
          <w:rFonts w:cs="Calibri"/>
          <w:sz w:val="24"/>
          <w:szCs w:val="24"/>
        </w:rPr>
      </w:pPr>
      <w:r w:rsidRPr="00906693">
        <w:rPr>
          <w:rFonts w:cs="Calibri"/>
          <w:sz w:val="24"/>
          <w:szCs w:val="24"/>
        </w:rPr>
        <w:t xml:space="preserve">tel.: </w:t>
      </w:r>
      <w:r w:rsidR="001A63E7">
        <w:rPr>
          <w:rFonts w:cs="Calibri"/>
          <w:sz w:val="24"/>
          <w:szCs w:val="24"/>
        </w:rPr>
        <w:t>880 524 959</w:t>
      </w:r>
    </w:p>
    <w:p w14:paraId="0BD8CDAA" w14:textId="77777777" w:rsidR="009A233D" w:rsidRPr="00343AAD" w:rsidRDefault="009A233D" w:rsidP="009A233D">
      <w:pPr>
        <w:spacing w:after="0" w:line="276" w:lineRule="auto"/>
        <w:rPr>
          <w:rFonts w:cs="Calibri"/>
          <w:sz w:val="24"/>
          <w:szCs w:val="24"/>
        </w:rPr>
      </w:pPr>
    </w:p>
    <w:p w14:paraId="1756A616" w14:textId="77777777" w:rsidR="009A233D" w:rsidRPr="008614C9" w:rsidRDefault="009A233D" w:rsidP="009A233D">
      <w:pPr>
        <w:spacing w:after="0" w:line="276" w:lineRule="auto"/>
        <w:jc w:val="right"/>
        <w:rPr>
          <w:rFonts w:cs="Calibri"/>
          <w:sz w:val="24"/>
          <w:szCs w:val="24"/>
        </w:rPr>
      </w:pPr>
      <w:r w:rsidRPr="008614C9">
        <w:rPr>
          <w:rFonts w:cs="Calibri"/>
          <w:sz w:val="24"/>
          <w:szCs w:val="24"/>
        </w:rPr>
        <w:t>Informacja prasowa</w:t>
      </w:r>
    </w:p>
    <w:p w14:paraId="722E5DBA" w14:textId="078F3555" w:rsidR="009A233D" w:rsidRPr="008614C9" w:rsidRDefault="009A233D" w:rsidP="009A233D">
      <w:pPr>
        <w:spacing w:after="0" w:line="276" w:lineRule="auto"/>
        <w:jc w:val="right"/>
        <w:rPr>
          <w:rFonts w:cs="Calibri"/>
          <w:sz w:val="24"/>
          <w:szCs w:val="24"/>
        </w:rPr>
      </w:pPr>
      <w:r w:rsidRPr="008614C9">
        <w:rPr>
          <w:rFonts w:cs="Calibri"/>
          <w:sz w:val="24"/>
          <w:szCs w:val="24"/>
        </w:rPr>
        <w:t xml:space="preserve">Warszawa, </w:t>
      </w:r>
      <w:bookmarkStart w:id="1" w:name="_GoBack"/>
      <w:r w:rsidR="00D90457">
        <w:rPr>
          <w:rFonts w:cs="Calibri"/>
          <w:sz w:val="24"/>
          <w:szCs w:val="24"/>
        </w:rPr>
        <w:t>02.02</w:t>
      </w:r>
      <w:bookmarkEnd w:id="1"/>
      <w:r w:rsidRPr="008614C9">
        <w:rPr>
          <w:rFonts w:cs="Calibri"/>
          <w:sz w:val="24"/>
          <w:szCs w:val="24"/>
        </w:rPr>
        <w:t>.202</w:t>
      </w:r>
      <w:r w:rsidR="00414CDC">
        <w:rPr>
          <w:rFonts w:cs="Calibri"/>
          <w:sz w:val="24"/>
          <w:szCs w:val="24"/>
        </w:rPr>
        <w:t>2</w:t>
      </w:r>
      <w:r w:rsidRPr="008614C9">
        <w:rPr>
          <w:rFonts w:cs="Calibri"/>
          <w:sz w:val="24"/>
          <w:szCs w:val="24"/>
        </w:rPr>
        <w:t xml:space="preserve"> r.</w:t>
      </w:r>
    </w:p>
    <w:p w14:paraId="77CE8A33" w14:textId="77777777" w:rsidR="009A233D" w:rsidRPr="008614C9" w:rsidRDefault="009A233D" w:rsidP="009A233D">
      <w:pPr>
        <w:spacing w:line="276" w:lineRule="auto"/>
        <w:rPr>
          <w:rFonts w:cs="Calibri"/>
          <w:sz w:val="18"/>
          <w:szCs w:val="18"/>
        </w:rPr>
      </w:pPr>
    </w:p>
    <w:p w14:paraId="4998BA71" w14:textId="77777777" w:rsidR="009A233D" w:rsidRDefault="009A233D" w:rsidP="009A233D">
      <w:pPr>
        <w:spacing w:line="276" w:lineRule="auto"/>
        <w:rPr>
          <w:b/>
          <w:sz w:val="34"/>
          <w:szCs w:val="34"/>
        </w:rPr>
        <w:sectPr w:rsidR="009A233D" w:rsidSect="00EE5BCB">
          <w:type w:val="continuous"/>
          <w:pgSz w:w="11906" w:h="16838"/>
          <w:pgMar w:top="1701" w:right="1134" w:bottom="1701" w:left="1134" w:header="709" w:footer="709" w:gutter="0"/>
          <w:cols w:num="2" w:space="708"/>
          <w:docGrid w:linePitch="360"/>
        </w:sectPr>
      </w:pPr>
    </w:p>
    <w:p w14:paraId="2723FA19" w14:textId="77777777" w:rsidR="00414CDC" w:rsidRDefault="00414CDC" w:rsidP="0095591D">
      <w:pPr>
        <w:spacing w:line="276" w:lineRule="auto"/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</w:rPr>
      </w:pPr>
    </w:p>
    <w:p w14:paraId="5A9C4244" w14:textId="0FA247FD" w:rsidR="00452121" w:rsidRDefault="00452121" w:rsidP="00452121">
      <w:pPr>
        <w:spacing w:before="120" w:after="120" w:line="276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</w:rPr>
      </w:pPr>
      <w:r w:rsidRPr="00D354DE"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</w:rPr>
        <w:t xml:space="preserve">Fundusze Norweskie </w:t>
      </w:r>
      <w:r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</w:rPr>
        <w:t>otwierają możliwości dla</w:t>
      </w:r>
      <w:r w:rsidR="00866E2A"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</w:rPr>
        <w:t xml:space="preserve">inwestycji w obszarze wód </w:t>
      </w:r>
      <w:r w:rsidR="008C5512"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</w:rPr>
        <w:t>śród</w:t>
      </w:r>
      <w:r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</w:rPr>
        <w:t>lądowych lub morskich</w:t>
      </w:r>
    </w:p>
    <w:p w14:paraId="38DB7F05" w14:textId="20CC2E78" w:rsidR="00D354DE" w:rsidRDefault="00D354DE" w:rsidP="0027579F">
      <w:pPr>
        <w:spacing w:before="120" w:after="120" w:line="276" w:lineRule="auto"/>
        <w:rPr>
          <w:rFonts w:asciiTheme="majorHAnsi" w:hAnsiTheme="majorHAnsi" w:cs="Calibri"/>
          <w:b/>
          <w:bCs/>
          <w:sz w:val="24"/>
          <w:szCs w:val="24"/>
        </w:rPr>
      </w:pPr>
      <w:r w:rsidRPr="00D354DE">
        <w:rPr>
          <w:rFonts w:asciiTheme="majorHAnsi" w:hAnsiTheme="majorHAnsi" w:cs="Calibri"/>
          <w:b/>
          <w:bCs/>
          <w:sz w:val="24"/>
          <w:szCs w:val="24"/>
        </w:rPr>
        <w:t xml:space="preserve">Polska Agencja Rozwoju Przedsiębiorczości (PARP) ogłosiła </w:t>
      </w:r>
      <w:r w:rsidR="0010629D">
        <w:rPr>
          <w:rFonts w:asciiTheme="majorHAnsi" w:hAnsiTheme="majorHAnsi" w:cs="Calibri"/>
          <w:b/>
          <w:bCs/>
          <w:sz w:val="24"/>
          <w:szCs w:val="24"/>
        </w:rPr>
        <w:t>nową edycję konkursu</w:t>
      </w:r>
      <w:r w:rsidRPr="00D354DE">
        <w:rPr>
          <w:rFonts w:asciiTheme="majorHAnsi" w:hAnsiTheme="majorHAnsi" w:cs="Calibri"/>
          <w:b/>
          <w:bCs/>
          <w:sz w:val="24"/>
          <w:szCs w:val="24"/>
        </w:rPr>
        <w:t xml:space="preserve"> dla przedsiębiorców działających w obszarze wód śródlądowych </w:t>
      </w:r>
      <w:r w:rsidR="008C5512">
        <w:rPr>
          <w:rFonts w:asciiTheme="majorHAnsi" w:hAnsiTheme="majorHAnsi" w:cs="Calibri"/>
          <w:b/>
          <w:bCs/>
          <w:sz w:val="24"/>
          <w:szCs w:val="24"/>
        </w:rPr>
        <w:t>lub</w:t>
      </w:r>
      <w:r w:rsidRPr="00D354DE">
        <w:rPr>
          <w:rFonts w:asciiTheme="majorHAnsi" w:hAnsiTheme="majorHAnsi" w:cs="Calibri"/>
          <w:b/>
          <w:bCs/>
          <w:sz w:val="24"/>
          <w:szCs w:val="24"/>
        </w:rPr>
        <w:t xml:space="preserve"> morskich. Projekty mogą dotyczyć zrównoważonego rozwoju</w:t>
      </w:r>
      <w:r w:rsidR="008C5512">
        <w:rPr>
          <w:rFonts w:asciiTheme="majorHAnsi" w:hAnsiTheme="majorHAnsi" w:cs="Calibri"/>
          <w:b/>
          <w:bCs/>
          <w:sz w:val="24"/>
          <w:szCs w:val="24"/>
        </w:rPr>
        <w:t xml:space="preserve"> w obszarze wód</w:t>
      </w:r>
      <w:r w:rsidRPr="00D354DE">
        <w:rPr>
          <w:rFonts w:asciiTheme="majorHAnsi" w:hAnsiTheme="majorHAnsi" w:cs="Calibri"/>
          <w:b/>
          <w:bCs/>
          <w:sz w:val="24"/>
          <w:szCs w:val="24"/>
        </w:rPr>
        <w:t xml:space="preserve">, ekologii oraz turystyki. </w:t>
      </w:r>
      <w:r w:rsidR="008C5512">
        <w:rPr>
          <w:rFonts w:asciiTheme="majorHAnsi" w:hAnsiTheme="majorHAnsi" w:cs="Calibri"/>
          <w:b/>
          <w:bCs/>
          <w:sz w:val="24"/>
          <w:szCs w:val="24"/>
        </w:rPr>
        <w:t>Najciekawsze projekty</w:t>
      </w:r>
      <w:r w:rsidR="00FA39B3">
        <w:rPr>
          <w:rFonts w:asciiTheme="majorHAnsi" w:hAnsiTheme="majorHAnsi" w:cs="Calibri"/>
          <w:b/>
          <w:bCs/>
          <w:sz w:val="24"/>
          <w:szCs w:val="24"/>
        </w:rPr>
        <w:t>,</w:t>
      </w:r>
      <w:r w:rsidR="008C5512">
        <w:rPr>
          <w:rFonts w:asciiTheme="majorHAnsi" w:hAnsiTheme="majorHAnsi" w:cs="Calibri"/>
          <w:b/>
          <w:bCs/>
          <w:sz w:val="24"/>
          <w:szCs w:val="24"/>
        </w:rPr>
        <w:t xml:space="preserve"> wpisujące się w cele konkursu</w:t>
      </w:r>
      <w:r w:rsidR="009E6097">
        <w:rPr>
          <w:rFonts w:asciiTheme="majorHAnsi" w:hAnsiTheme="majorHAnsi" w:cs="Calibri"/>
          <w:b/>
          <w:bCs/>
          <w:sz w:val="24"/>
          <w:szCs w:val="24"/>
        </w:rPr>
        <w:t>,</w:t>
      </w:r>
      <w:r w:rsidR="008C5512">
        <w:rPr>
          <w:rFonts w:asciiTheme="majorHAnsi" w:hAnsiTheme="majorHAnsi" w:cs="Calibri"/>
          <w:b/>
          <w:bCs/>
          <w:sz w:val="24"/>
          <w:szCs w:val="24"/>
        </w:rPr>
        <w:t xml:space="preserve"> mogą liczyć na dofinansowanie do </w:t>
      </w:r>
      <w:r w:rsidRPr="00D354DE">
        <w:rPr>
          <w:rFonts w:asciiTheme="majorHAnsi" w:hAnsiTheme="majorHAnsi" w:cs="Calibri"/>
          <w:b/>
          <w:bCs/>
          <w:sz w:val="24"/>
          <w:szCs w:val="24"/>
        </w:rPr>
        <w:t>2 mln euro.</w:t>
      </w:r>
      <w:r w:rsidR="0010629D">
        <w:rPr>
          <w:rFonts w:asciiTheme="majorHAnsi" w:hAnsiTheme="majorHAnsi" w:cs="Calibri"/>
          <w:b/>
          <w:bCs/>
          <w:sz w:val="24"/>
          <w:szCs w:val="24"/>
        </w:rPr>
        <w:t xml:space="preserve"> </w:t>
      </w:r>
      <w:r w:rsidR="008C5512">
        <w:rPr>
          <w:rFonts w:asciiTheme="majorHAnsi" w:hAnsiTheme="majorHAnsi" w:cs="Calibri"/>
          <w:b/>
          <w:bCs/>
          <w:sz w:val="24"/>
          <w:szCs w:val="24"/>
        </w:rPr>
        <w:t xml:space="preserve">Konkurs </w:t>
      </w:r>
      <w:r w:rsidR="0010629D">
        <w:rPr>
          <w:rFonts w:asciiTheme="majorHAnsi" w:hAnsiTheme="majorHAnsi" w:cs="Calibri"/>
          <w:b/>
          <w:bCs/>
          <w:sz w:val="24"/>
          <w:szCs w:val="24"/>
        </w:rPr>
        <w:t>finansowany jest w ramach Norweskiego Mechanizmu Finansowego.</w:t>
      </w:r>
    </w:p>
    <w:p w14:paraId="2ABE2487" w14:textId="77777777" w:rsidR="009E6097" w:rsidRDefault="00D354DE" w:rsidP="0027579F">
      <w:pPr>
        <w:spacing w:before="12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354DE">
        <w:rPr>
          <w:rFonts w:cstheme="minorHAnsi"/>
          <w:color w:val="000000"/>
          <w:sz w:val="24"/>
          <w:szCs w:val="24"/>
          <w:shd w:val="clear" w:color="auto" w:fill="FFFFFF"/>
        </w:rPr>
        <w:t>„Innowacje w obszarze wód śródlądowych lub morskich</w:t>
      </w:r>
      <w:r w:rsidR="0010629D">
        <w:rPr>
          <w:rFonts w:cstheme="minorHAnsi"/>
          <w:color w:val="000000"/>
          <w:sz w:val="24"/>
          <w:szCs w:val="24"/>
          <w:shd w:val="clear" w:color="auto" w:fill="FFFFFF"/>
        </w:rPr>
        <w:t xml:space="preserve"> – Blue </w:t>
      </w:r>
      <w:proofErr w:type="spellStart"/>
      <w:r w:rsidR="0010629D">
        <w:rPr>
          <w:rFonts w:cstheme="minorHAnsi"/>
          <w:color w:val="000000"/>
          <w:sz w:val="24"/>
          <w:szCs w:val="24"/>
          <w:shd w:val="clear" w:color="auto" w:fill="FFFFFF"/>
        </w:rPr>
        <w:t>Growth</w:t>
      </w:r>
      <w:proofErr w:type="spellEnd"/>
      <w:r w:rsidRPr="00D354DE">
        <w:rPr>
          <w:rFonts w:cstheme="minorHAnsi"/>
          <w:color w:val="000000"/>
          <w:sz w:val="24"/>
          <w:szCs w:val="24"/>
          <w:shd w:val="clear" w:color="auto" w:fill="FFFFFF"/>
        </w:rPr>
        <w:t>” to konkurs organizowany dzięki finansowani</w:t>
      </w:r>
      <w:r w:rsidR="00866E2A">
        <w:rPr>
          <w:rFonts w:cstheme="minorHAnsi"/>
          <w:color w:val="000000"/>
          <w:sz w:val="24"/>
          <w:szCs w:val="24"/>
          <w:shd w:val="clear" w:color="auto" w:fill="FFFFFF"/>
        </w:rPr>
        <w:t>u</w:t>
      </w:r>
      <w:r w:rsidRPr="00D354D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8C5512">
        <w:rPr>
          <w:rFonts w:cstheme="minorHAnsi"/>
          <w:color w:val="000000"/>
          <w:sz w:val="24"/>
          <w:szCs w:val="24"/>
          <w:shd w:val="clear" w:color="auto" w:fill="FFFFFF"/>
        </w:rPr>
        <w:t xml:space="preserve">z </w:t>
      </w:r>
      <w:r w:rsidRPr="00D354DE">
        <w:rPr>
          <w:rFonts w:cstheme="minorHAnsi"/>
          <w:color w:val="000000"/>
          <w:sz w:val="24"/>
          <w:szCs w:val="24"/>
          <w:shd w:val="clear" w:color="auto" w:fill="FFFFFF"/>
        </w:rPr>
        <w:t xml:space="preserve">Funduszy Norweskich. </w:t>
      </w:r>
      <w:r w:rsidR="008C5512">
        <w:rPr>
          <w:rFonts w:cstheme="minorHAnsi"/>
          <w:color w:val="000000"/>
          <w:sz w:val="24"/>
          <w:szCs w:val="24"/>
          <w:shd w:val="clear" w:color="auto" w:fill="FFFFFF"/>
        </w:rPr>
        <w:t xml:space="preserve">Celem dofinansowania mogą być projekty, w których przedsiębiorcy podniosą swoją konkurencyjność dzięki zastosowaniu w firmie innowacyjnych procesów, technologii lub rozwiązań </w:t>
      </w:r>
      <w:r w:rsidR="009E6097">
        <w:rPr>
          <w:rFonts w:cstheme="minorHAnsi"/>
          <w:color w:val="000000"/>
          <w:sz w:val="24"/>
          <w:szCs w:val="24"/>
          <w:shd w:val="clear" w:color="auto" w:fill="FFFFFF"/>
        </w:rPr>
        <w:t>bądź</w:t>
      </w:r>
      <w:r w:rsidR="008C5512">
        <w:rPr>
          <w:rFonts w:cstheme="minorHAnsi"/>
          <w:color w:val="000000"/>
          <w:sz w:val="24"/>
          <w:szCs w:val="24"/>
          <w:shd w:val="clear" w:color="auto" w:fill="FFFFFF"/>
        </w:rPr>
        <w:t xml:space="preserve"> dzięki wprowadzeniu na rynek nowych produktów lub usług. </w:t>
      </w:r>
      <w:r w:rsidRPr="00D354DE">
        <w:rPr>
          <w:rFonts w:cstheme="minorHAnsi"/>
          <w:color w:val="000000"/>
          <w:sz w:val="24"/>
          <w:szCs w:val="24"/>
          <w:shd w:val="clear" w:color="auto" w:fill="FFFFFF"/>
        </w:rPr>
        <w:t xml:space="preserve">O wsparcie mogą starać się mikro, małe oraz średnie przedsiębiorstwa, które prowadzą działalność </w:t>
      </w:r>
      <w:r w:rsidR="00EE6808">
        <w:rPr>
          <w:rFonts w:cstheme="minorHAnsi"/>
          <w:color w:val="000000"/>
          <w:sz w:val="24"/>
          <w:szCs w:val="24"/>
          <w:shd w:val="clear" w:color="auto" w:fill="FFFFFF"/>
        </w:rPr>
        <w:t xml:space="preserve">w obszarze wód (śródlądowych lub morskich) oraz ich bezpośredniego otoczenia. Projekty powinny przyczyniać się do ograniczenia zanieczyszczenia środowiska wodnego lub jego bezpośredniego otoczenia. </w:t>
      </w:r>
      <w:r w:rsidRPr="00D354D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14:paraId="482CC4B0" w14:textId="349F1F96" w:rsidR="00D354DE" w:rsidRPr="00D354DE" w:rsidRDefault="00D354DE" w:rsidP="0027579F">
      <w:pPr>
        <w:spacing w:before="12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354DE">
        <w:rPr>
          <w:rFonts w:cstheme="minorHAnsi"/>
          <w:color w:val="000000"/>
          <w:sz w:val="24"/>
          <w:szCs w:val="24"/>
          <w:shd w:val="clear" w:color="auto" w:fill="FFFFFF"/>
        </w:rPr>
        <w:t>Niektóre sektory gospodarki</w:t>
      </w:r>
      <w:r w:rsidR="00185E4E">
        <w:rPr>
          <w:rFonts w:cstheme="minorHAnsi"/>
          <w:color w:val="000000"/>
          <w:sz w:val="24"/>
          <w:szCs w:val="24"/>
          <w:shd w:val="clear" w:color="auto" w:fill="FFFFFF"/>
        </w:rPr>
        <w:t>, np. rybołówstwo i akwakultura</w:t>
      </w:r>
      <w:r w:rsidR="009E6097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Pr="00D354DE">
        <w:rPr>
          <w:rFonts w:cstheme="minorHAnsi"/>
          <w:color w:val="000000"/>
          <w:sz w:val="24"/>
          <w:szCs w:val="24"/>
          <w:shd w:val="clear" w:color="auto" w:fill="FFFFFF"/>
        </w:rPr>
        <w:t xml:space="preserve"> są wykluczone ze startowania w konkursie</w:t>
      </w:r>
      <w:r w:rsidR="00EE6808">
        <w:rPr>
          <w:rFonts w:cstheme="minorHAnsi"/>
          <w:color w:val="000000"/>
          <w:sz w:val="24"/>
          <w:szCs w:val="24"/>
          <w:shd w:val="clear" w:color="auto" w:fill="FFFFFF"/>
        </w:rPr>
        <w:t xml:space="preserve"> w zakresie finansowania inwestycji</w:t>
      </w:r>
      <w:r w:rsidR="00185E4E">
        <w:rPr>
          <w:rFonts w:cstheme="minorHAnsi"/>
          <w:color w:val="000000"/>
          <w:sz w:val="24"/>
          <w:szCs w:val="24"/>
          <w:shd w:val="clear" w:color="auto" w:fill="FFFFFF"/>
        </w:rPr>
        <w:t>. C</w:t>
      </w:r>
      <w:r w:rsidRPr="00D354DE">
        <w:rPr>
          <w:rFonts w:cstheme="minorHAnsi"/>
          <w:color w:val="000000"/>
          <w:sz w:val="24"/>
          <w:szCs w:val="24"/>
          <w:shd w:val="clear" w:color="auto" w:fill="FFFFFF"/>
        </w:rPr>
        <w:t xml:space="preserve">zęść podmiotów ma ograniczone możliwości otrzymania dofinansowania, </w:t>
      </w:r>
      <w:r w:rsidR="00185E4E">
        <w:rPr>
          <w:rFonts w:cstheme="minorHAnsi"/>
          <w:color w:val="000000"/>
          <w:sz w:val="24"/>
          <w:szCs w:val="24"/>
          <w:shd w:val="clear" w:color="auto" w:fill="FFFFFF"/>
        </w:rPr>
        <w:t>jest to m.in. transport wodny. Przedsiębiorcy,</w:t>
      </w:r>
      <w:r w:rsidR="00185E4E" w:rsidRPr="00185E4E">
        <w:rPr>
          <w:rFonts w:cstheme="minorHAnsi"/>
          <w:color w:val="000000"/>
          <w:sz w:val="24"/>
          <w:szCs w:val="24"/>
          <w:shd w:val="clear" w:color="auto" w:fill="FFFFFF"/>
        </w:rPr>
        <w:t xml:space="preserve"> którzy działają w</w:t>
      </w:r>
      <w:r w:rsidR="00185E4E">
        <w:rPr>
          <w:rFonts w:cstheme="minorHAnsi"/>
          <w:color w:val="000000"/>
          <w:sz w:val="24"/>
          <w:szCs w:val="24"/>
          <w:shd w:val="clear" w:color="auto" w:fill="FFFFFF"/>
        </w:rPr>
        <w:t xml:space="preserve"> tym</w:t>
      </w:r>
      <w:r w:rsidR="00185E4E" w:rsidRPr="00185E4E">
        <w:rPr>
          <w:rFonts w:cstheme="minorHAnsi"/>
          <w:color w:val="000000"/>
          <w:sz w:val="24"/>
          <w:szCs w:val="24"/>
          <w:shd w:val="clear" w:color="auto" w:fill="FFFFFF"/>
        </w:rPr>
        <w:t xml:space="preserve"> obszarze, mają możliwość otrzymania dofinansowania tylko na wybrane typy projektów, np. na prowadzenie prac badawczo-rozwojowych lub zwiększenie efektywności energetycznej. Nie mogą jednak realizować klasycznych inwestycji, czyli zakupu</w:t>
      </w:r>
      <w:r w:rsidR="00EE6808">
        <w:rPr>
          <w:rFonts w:cstheme="minorHAnsi"/>
          <w:color w:val="000000"/>
          <w:sz w:val="24"/>
          <w:szCs w:val="24"/>
          <w:shd w:val="clear" w:color="auto" w:fill="FFFFFF"/>
        </w:rPr>
        <w:t xml:space="preserve"> nowego</w:t>
      </w:r>
      <w:r w:rsidR="00185E4E" w:rsidRPr="00185E4E">
        <w:rPr>
          <w:rFonts w:cstheme="minorHAnsi"/>
          <w:color w:val="000000"/>
          <w:sz w:val="24"/>
          <w:szCs w:val="24"/>
          <w:shd w:val="clear" w:color="auto" w:fill="FFFFFF"/>
        </w:rPr>
        <w:t xml:space="preserve"> taboru transportu wodnego</w:t>
      </w:r>
      <w:r w:rsidR="00185E4E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r w:rsidR="00452121">
        <w:rPr>
          <w:rFonts w:cstheme="minorHAnsi"/>
          <w:color w:val="000000"/>
          <w:sz w:val="24"/>
          <w:szCs w:val="24"/>
          <w:shd w:val="clear" w:color="auto" w:fill="FFFFFF"/>
        </w:rPr>
        <w:t>Konkurs</w:t>
      </w:r>
      <w:r w:rsidR="00452121" w:rsidRPr="00D354DE">
        <w:rPr>
          <w:rFonts w:cstheme="minorHAnsi"/>
          <w:color w:val="000000"/>
          <w:sz w:val="24"/>
          <w:szCs w:val="24"/>
          <w:shd w:val="clear" w:color="auto" w:fill="FFFFFF"/>
        </w:rPr>
        <w:t xml:space="preserve"> przewiduj</w:t>
      </w:r>
      <w:r w:rsidR="00452121">
        <w:rPr>
          <w:rFonts w:cstheme="minorHAnsi"/>
          <w:color w:val="000000"/>
          <w:sz w:val="24"/>
          <w:szCs w:val="24"/>
          <w:shd w:val="clear" w:color="auto" w:fill="FFFFFF"/>
        </w:rPr>
        <w:t>e</w:t>
      </w:r>
      <w:r w:rsidR="00452121" w:rsidRPr="00D354DE">
        <w:rPr>
          <w:rFonts w:cstheme="minorHAnsi"/>
          <w:color w:val="000000"/>
          <w:sz w:val="24"/>
          <w:szCs w:val="24"/>
          <w:shd w:val="clear" w:color="auto" w:fill="FFFFFF"/>
        </w:rPr>
        <w:t xml:space="preserve"> dofinansowanie o wartości </w:t>
      </w:r>
      <w:r w:rsidR="00452121">
        <w:rPr>
          <w:rFonts w:cstheme="minorHAnsi"/>
          <w:color w:val="000000"/>
          <w:sz w:val="24"/>
          <w:szCs w:val="24"/>
          <w:shd w:val="clear" w:color="auto" w:fill="FFFFFF"/>
        </w:rPr>
        <w:t xml:space="preserve">od </w:t>
      </w:r>
      <w:r w:rsidR="00452121" w:rsidRPr="00D354DE">
        <w:rPr>
          <w:rFonts w:cstheme="minorHAnsi"/>
          <w:color w:val="000000"/>
          <w:sz w:val="24"/>
          <w:szCs w:val="24"/>
          <w:shd w:val="clear" w:color="auto" w:fill="FFFFFF"/>
        </w:rPr>
        <w:t>200 tys.</w:t>
      </w:r>
      <w:r w:rsidR="00452121">
        <w:rPr>
          <w:rFonts w:cstheme="minorHAnsi"/>
          <w:color w:val="000000"/>
          <w:sz w:val="24"/>
          <w:szCs w:val="24"/>
          <w:shd w:val="clear" w:color="auto" w:fill="FFFFFF"/>
        </w:rPr>
        <w:t xml:space="preserve"> euro, do maksymalnie </w:t>
      </w:r>
      <w:r w:rsidR="00452121" w:rsidRPr="00D354DE">
        <w:rPr>
          <w:rFonts w:cstheme="minorHAnsi"/>
          <w:color w:val="000000"/>
          <w:sz w:val="24"/>
          <w:szCs w:val="24"/>
          <w:shd w:val="clear" w:color="auto" w:fill="FFFFFF"/>
        </w:rPr>
        <w:t>2 mln euro</w:t>
      </w:r>
      <w:r w:rsidR="00FA39B3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14:paraId="41523F17" w14:textId="578B947C" w:rsidR="00D354DE" w:rsidRPr="00D354DE" w:rsidRDefault="00D354DE" w:rsidP="0027579F">
      <w:pPr>
        <w:spacing w:before="12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354DE">
        <w:rPr>
          <w:rFonts w:cstheme="minorHAnsi"/>
          <w:color w:val="000000"/>
          <w:sz w:val="24"/>
          <w:szCs w:val="24"/>
          <w:shd w:val="clear" w:color="auto" w:fill="FFFFFF"/>
        </w:rPr>
        <w:t xml:space="preserve">Wsparcie można przeznaczyć na inwestycje, </w:t>
      </w:r>
      <w:r w:rsidR="0027579F">
        <w:rPr>
          <w:rFonts w:cstheme="minorHAnsi"/>
          <w:color w:val="000000"/>
          <w:sz w:val="24"/>
          <w:szCs w:val="24"/>
          <w:shd w:val="clear" w:color="auto" w:fill="FFFFFF"/>
        </w:rPr>
        <w:t>np.</w:t>
      </w:r>
      <w:r w:rsidRPr="00D354DE">
        <w:rPr>
          <w:rFonts w:cstheme="minorHAnsi"/>
          <w:color w:val="000000"/>
          <w:sz w:val="24"/>
          <w:szCs w:val="24"/>
          <w:shd w:val="clear" w:color="auto" w:fill="FFFFFF"/>
        </w:rPr>
        <w:t xml:space="preserve"> zakup maszyn</w:t>
      </w:r>
      <w:r w:rsidR="0027579F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Pr="00D354DE">
        <w:rPr>
          <w:rFonts w:cstheme="minorHAnsi"/>
          <w:color w:val="000000"/>
          <w:sz w:val="24"/>
          <w:szCs w:val="24"/>
          <w:shd w:val="clear" w:color="auto" w:fill="FFFFFF"/>
        </w:rPr>
        <w:t>roboty budowlane</w:t>
      </w:r>
      <w:r w:rsidR="00EE6808">
        <w:rPr>
          <w:rFonts w:cstheme="minorHAnsi"/>
          <w:color w:val="000000"/>
          <w:sz w:val="24"/>
          <w:szCs w:val="24"/>
          <w:shd w:val="clear" w:color="auto" w:fill="FFFFFF"/>
        </w:rPr>
        <w:t xml:space="preserve"> i materiały, ale również na</w:t>
      </w:r>
      <w:r w:rsidRPr="00D354DE">
        <w:rPr>
          <w:rFonts w:cstheme="minorHAnsi"/>
          <w:color w:val="000000"/>
          <w:sz w:val="24"/>
          <w:szCs w:val="24"/>
          <w:shd w:val="clear" w:color="auto" w:fill="FFFFFF"/>
        </w:rPr>
        <w:t xml:space="preserve"> eksperymentalne prace rozwojowe oraz usługi doradcze. </w:t>
      </w:r>
      <w:r w:rsidR="00EE6808">
        <w:rPr>
          <w:rFonts w:cstheme="minorHAnsi"/>
          <w:color w:val="000000"/>
          <w:sz w:val="24"/>
          <w:szCs w:val="24"/>
          <w:shd w:val="clear" w:color="auto" w:fill="FFFFFF"/>
        </w:rPr>
        <w:t>Osobne wparcie przeznaczone jest dla portów, pod warunkiem</w:t>
      </w:r>
      <w:r w:rsidR="00FA39B3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="00EE6808">
        <w:rPr>
          <w:rFonts w:cstheme="minorHAnsi"/>
          <w:color w:val="000000"/>
          <w:sz w:val="24"/>
          <w:szCs w:val="24"/>
          <w:shd w:val="clear" w:color="auto" w:fill="FFFFFF"/>
        </w:rPr>
        <w:t xml:space="preserve"> że spełniają warunki udzielanej pomocy. </w:t>
      </w:r>
      <w:r w:rsidRPr="00D354DE">
        <w:rPr>
          <w:rFonts w:cstheme="minorHAnsi"/>
          <w:color w:val="000000"/>
          <w:sz w:val="24"/>
          <w:szCs w:val="24"/>
          <w:shd w:val="clear" w:color="auto" w:fill="FFFFFF"/>
        </w:rPr>
        <w:t xml:space="preserve">Beneficjent musi zapewnić wkład własny w postaci środków pieniężnych w wysokości co najmniej 20% całkowitego kosztu projektu. </w:t>
      </w:r>
      <w:r w:rsidR="003171CB">
        <w:rPr>
          <w:rFonts w:cstheme="minorHAnsi"/>
          <w:color w:val="000000"/>
          <w:sz w:val="24"/>
          <w:szCs w:val="24"/>
          <w:shd w:val="clear" w:color="auto" w:fill="FFFFFF"/>
        </w:rPr>
        <w:t>Inicjatywa</w:t>
      </w:r>
      <w:r w:rsidRPr="00D354DE">
        <w:rPr>
          <w:rFonts w:cstheme="minorHAnsi"/>
          <w:color w:val="000000"/>
          <w:sz w:val="24"/>
          <w:szCs w:val="24"/>
          <w:shd w:val="clear" w:color="auto" w:fill="FFFFFF"/>
        </w:rPr>
        <w:t xml:space="preserve"> może być realizowan</w:t>
      </w:r>
      <w:r w:rsidR="003171CB">
        <w:rPr>
          <w:rFonts w:cstheme="minorHAnsi"/>
          <w:color w:val="000000"/>
          <w:sz w:val="24"/>
          <w:szCs w:val="24"/>
          <w:shd w:val="clear" w:color="auto" w:fill="FFFFFF"/>
        </w:rPr>
        <w:t>a</w:t>
      </w:r>
      <w:r w:rsidRPr="00D354DE">
        <w:rPr>
          <w:rFonts w:cstheme="minorHAnsi"/>
          <w:color w:val="000000"/>
          <w:sz w:val="24"/>
          <w:szCs w:val="24"/>
          <w:shd w:val="clear" w:color="auto" w:fill="FFFFFF"/>
        </w:rPr>
        <w:t xml:space="preserve"> samodzielnie, jednak pożądan</w:t>
      </w:r>
      <w:r w:rsidR="00452121">
        <w:rPr>
          <w:rFonts w:cstheme="minorHAnsi"/>
          <w:color w:val="000000"/>
          <w:sz w:val="24"/>
          <w:szCs w:val="24"/>
          <w:shd w:val="clear" w:color="auto" w:fill="FFFFFF"/>
        </w:rPr>
        <w:t>a</w:t>
      </w:r>
      <w:r w:rsidRPr="00D354D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354DE"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 xml:space="preserve">jest współpraca z podmiotem prawa norweskiego. Wniosek należy złożyć wyłącznie w wersji elektronicznej za pośrednictwem Generatora Wniosków. </w:t>
      </w:r>
    </w:p>
    <w:p w14:paraId="2FE95A4A" w14:textId="4E61146C" w:rsidR="00452121" w:rsidRDefault="00452121" w:rsidP="00452121">
      <w:pPr>
        <w:spacing w:before="120" w:after="120" w:line="276" w:lineRule="auto"/>
        <w:rPr>
          <w:rFonts w:eastAsiaTheme="minorHAnsi"/>
          <w:color w:val="000000"/>
          <w:sz w:val="24"/>
          <w:szCs w:val="24"/>
          <w:shd w:val="clear" w:color="auto" w:fill="FFFFFF"/>
          <w:lang w:eastAsia="pl-PL"/>
        </w:rPr>
      </w:pPr>
      <w:r w:rsidRPr="00452121">
        <w:rPr>
          <w:color w:val="000000"/>
          <w:sz w:val="24"/>
          <w:szCs w:val="24"/>
        </w:rPr>
        <w:t>– Inwestycje w obszarze wód morskich i śródlądowych są bardzo ważne nie tylko ze względu turystycznego, ale również ekologicznego. W poprzedni</w:t>
      </w:r>
      <w:r w:rsidR="00C31BAA">
        <w:rPr>
          <w:color w:val="000000"/>
          <w:sz w:val="24"/>
          <w:szCs w:val="24"/>
        </w:rPr>
        <w:t>ej</w:t>
      </w:r>
      <w:r w:rsidRPr="00452121">
        <w:rPr>
          <w:color w:val="000000"/>
          <w:sz w:val="24"/>
          <w:szCs w:val="24"/>
        </w:rPr>
        <w:t xml:space="preserve"> edycj</w:t>
      </w:r>
      <w:r w:rsidR="00C31BAA">
        <w:rPr>
          <w:color w:val="000000"/>
          <w:sz w:val="24"/>
          <w:szCs w:val="24"/>
        </w:rPr>
        <w:t>i</w:t>
      </w:r>
      <w:r w:rsidRPr="00452121">
        <w:rPr>
          <w:color w:val="000000"/>
          <w:sz w:val="24"/>
          <w:szCs w:val="24"/>
        </w:rPr>
        <w:t xml:space="preserve"> dofinansowanie otrzymał</w:t>
      </w:r>
      <w:r w:rsidR="00C31BAA">
        <w:rPr>
          <w:color w:val="000000"/>
          <w:sz w:val="24"/>
          <w:szCs w:val="24"/>
        </w:rPr>
        <w:t>y</w:t>
      </w:r>
      <w:r w:rsidRPr="00452121">
        <w:rPr>
          <w:color w:val="000000"/>
          <w:sz w:val="24"/>
          <w:szCs w:val="24"/>
        </w:rPr>
        <w:t xml:space="preserve"> projekt</w:t>
      </w:r>
      <w:r w:rsidR="00C31BAA">
        <w:rPr>
          <w:color w:val="000000"/>
          <w:sz w:val="24"/>
          <w:szCs w:val="24"/>
        </w:rPr>
        <w:t>y</w:t>
      </w:r>
      <w:r w:rsidRPr="00452121">
        <w:rPr>
          <w:color w:val="000000"/>
          <w:sz w:val="24"/>
          <w:szCs w:val="24"/>
        </w:rPr>
        <w:t xml:space="preserve"> przyjazn</w:t>
      </w:r>
      <w:r w:rsidR="00C31BAA">
        <w:rPr>
          <w:color w:val="000000"/>
          <w:sz w:val="24"/>
          <w:szCs w:val="24"/>
        </w:rPr>
        <w:t>e</w:t>
      </w:r>
      <w:r w:rsidRPr="00452121">
        <w:rPr>
          <w:color w:val="000000"/>
          <w:sz w:val="24"/>
          <w:szCs w:val="24"/>
        </w:rPr>
        <w:t xml:space="preserve"> środowisku. Nadal potrzebujemy takich inwestycji – powiedział </w:t>
      </w:r>
      <w:r w:rsidRPr="00452121">
        <w:rPr>
          <w:b/>
          <w:color w:val="000000"/>
          <w:sz w:val="24"/>
          <w:szCs w:val="24"/>
        </w:rPr>
        <w:t>Waldemar Buda</w:t>
      </w:r>
      <w:r w:rsidRPr="00452121">
        <w:rPr>
          <w:color w:val="000000"/>
          <w:sz w:val="24"/>
          <w:szCs w:val="24"/>
        </w:rPr>
        <w:t>, sekretarz stanu w Ministerstwie Funduszy i Polityki Regionalnej.</w:t>
      </w:r>
    </w:p>
    <w:p w14:paraId="328E69D4" w14:textId="6F460B0F" w:rsidR="00D354DE" w:rsidRPr="00D354DE" w:rsidRDefault="00D354DE" w:rsidP="0027579F">
      <w:pPr>
        <w:spacing w:before="12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354DE">
        <w:rPr>
          <w:rFonts w:cstheme="minorHAnsi"/>
          <w:color w:val="000000"/>
          <w:sz w:val="24"/>
          <w:szCs w:val="24"/>
          <w:shd w:val="clear" w:color="auto" w:fill="FFFFFF"/>
        </w:rPr>
        <w:t xml:space="preserve">„Organizacja przystani portowej zasilanej z OZE na Szlaku Wielkich Jezior Mazurskich” to projekt, który w poprzedniej edycji konkursu otrzymał niemal 1,5 mln zł dofinansowania. </w:t>
      </w:r>
      <w:r w:rsidR="00452121">
        <w:rPr>
          <w:rFonts w:cstheme="minorHAnsi"/>
          <w:color w:val="000000"/>
          <w:sz w:val="24"/>
          <w:szCs w:val="24"/>
          <w:shd w:val="clear" w:color="auto" w:fill="FFFFFF"/>
        </w:rPr>
        <w:t>Jego celem</w:t>
      </w:r>
      <w:r w:rsidRPr="00D354DE">
        <w:rPr>
          <w:rFonts w:cstheme="minorHAnsi"/>
          <w:color w:val="000000"/>
          <w:sz w:val="24"/>
          <w:szCs w:val="24"/>
          <w:shd w:val="clear" w:color="auto" w:fill="FFFFFF"/>
        </w:rPr>
        <w:t xml:space="preserve"> jest organizacja </w:t>
      </w:r>
      <w:r w:rsidR="00EE16D2">
        <w:rPr>
          <w:rFonts w:cstheme="minorHAnsi"/>
          <w:color w:val="000000"/>
          <w:sz w:val="24"/>
          <w:szCs w:val="24"/>
          <w:shd w:val="clear" w:color="auto" w:fill="FFFFFF"/>
        </w:rPr>
        <w:t>przystani</w:t>
      </w:r>
      <w:r w:rsidRPr="00D354DE">
        <w:rPr>
          <w:rFonts w:cstheme="minorHAnsi"/>
          <w:color w:val="000000"/>
          <w:sz w:val="24"/>
          <w:szCs w:val="24"/>
          <w:shd w:val="clear" w:color="auto" w:fill="FFFFFF"/>
        </w:rPr>
        <w:t>, któr</w:t>
      </w:r>
      <w:r w:rsidR="00C31BAA">
        <w:rPr>
          <w:rFonts w:cstheme="minorHAnsi"/>
          <w:color w:val="000000"/>
          <w:sz w:val="24"/>
          <w:szCs w:val="24"/>
          <w:shd w:val="clear" w:color="auto" w:fill="FFFFFF"/>
        </w:rPr>
        <w:t>a</w:t>
      </w:r>
      <w:r w:rsidRPr="00D354DE">
        <w:rPr>
          <w:rFonts w:cstheme="minorHAnsi"/>
          <w:color w:val="000000"/>
          <w:sz w:val="24"/>
          <w:szCs w:val="24"/>
          <w:shd w:val="clear" w:color="auto" w:fill="FFFFFF"/>
        </w:rPr>
        <w:t xml:space="preserve"> pozwoli na cumowanie 18 jednostek pływających i zapewni im możliwość zatankowania paliwa, obiór nieczystości, wykonanie drobnych napraw czy dostęp do prądu i wody pitnej. Przystań będzie zasilana energią pozyskiwaną z paneli fotowoltaicznych, zainstalowanych na pomostach pływających.</w:t>
      </w:r>
    </w:p>
    <w:p w14:paraId="428EE3E0" w14:textId="3A9C2EFC" w:rsidR="00D354DE" w:rsidRPr="00D354DE" w:rsidRDefault="00D354DE" w:rsidP="0027579F">
      <w:pPr>
        <w:spacing w:before="12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354DE">
        <w:rPr>
          <w:rFonts w:cstheme="minorHAnsi"/>
          <w:color w:val="000000"/>
          <w:sz w:val="24"/>
          <w:szCs w:val="24"/>
          <w:shd w:val="clear" w:color="auto" w:fill="FFFFFF"/>
        </w:rPr>
        <w:t xml:space="preserve">Kolejnym proekologicznym projektem jest „Wdrożenie technologii przyjaznych środowisku w porcie jachtowym Sztynort”. Firma King Cross nabyła port jachtowy w mazurskiej miejscowości </w:t>
      </w:r>
      <w:r w:rsidR="003171CB">
        <w:rPr>
          <w:rFonts w:cstheme="minorHAnsi"/>
          <w:color w:val="000000"/>
          <w:sz w:val="24"/>
          <w:szCs w:val="24"/>
          <w:shd w:val="clear" w:color="auto" w:fill="FFFFFF"/>
        </w:rPr>
        <w:t>i dostosowuje</w:t>
      </w:r>
      <w:r w:rsidRPr="00D354DE">
        <w:rPr>
          <w:rFonts w:cstheme="minorHAnsi"/>
          <w:color w:val="000000"/>
          <w:sz w:val="24"/>
          <w:szCs w:val="24"/>
          <w:shd w:val="clear" w:color="auto" w:fill="FFFFFF"/>
        </w:rPr>
        <w:t xml:space="preserve"> go do potrzeb osób pracujących zdalnie, które łączą </w:t>
      </w:r>
      <w:r w:rsidR="00244DFF">
        <w:rPr>
          <w:rFonts w:cstheme="minorHAnsi"/>
          <w:color w:val="000000"/>
          <w:sz w:val="24"/>
          <w:szCs w:val="24"/>
          <w:shd w:val="clear" w:color="auto" w:fill="FFFFFF"/>
        </w:rPr>
        <w:t>obowiązki zawodowe</w:t>
      </w:r>
      <w:r w:rsidRPr="00D354DE">
        <w:rPr>
          <w:rFonts w:cstheme="minorHAnsi"/>
          <w:color w:val="000000"/>
          <w:sz w:val="24"/>
          <w:szCs w:val="24"/>
          <w:shd w:val="clear" w:color="auto" w:fill="FFFFFF"/>
        </w:rPr>
        <w:t xml:space="preserve"> z czynnym wypoczynkiem. Projekt obejmie rewitalizację oczyszczalni ścieków, zakup kontenerów sanitarnych wraz z pompami ciepła oraz zakup domów na wodzie. Działania spowodują zmniejszenie emisji CO</w:t>
      </w:r>
      <w:r w:rsidR="00C31BAA">
        <w:rPr>
          <w:rFonts w:cs="Calibri"/>
          <w:color w:val="000000"/>
          <w:sz w:val="24"/>
          <w:szCs w:val="24"/>
          <w:shd w:val="clear" w:color="auto" w:fill="FFFFFF"/>
        </w:rPr>
        <w:t>²</w:t>
      </w:r>
      <w:r w:rsidRPr="00D354DE">
        <w:rPr>
          <w:rFonts w:cstheme="minorHAnsi"/>
          <w:color w:val="000000"/>
          <w:sz w:val="24"/>
          <w:szCs w:val="24"/>
          <w:shd w:val="clear" w:color="auto" w:fill="FFFFFF"/>
        </w:rPr>
        <w:t xml:space="preserve"> o 18,76 tony rocznie.</w:t>
      </w:r>
    </w:p>
    <w:p w14:paraId="7F306CD2" w14:textId="366B652F" w:rsidR="00D354DE" w:rsidRDefault="00D354DE" w:rsidP="00452121">
      <w:pPr>
        <w:spacing w:before="12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354DE">
        <w:rPr>
          <w:rFonts w:cstheme="minorHAnsi"/>
          <w:color w:val="000000"/>
          <w:sz w:val="24"/>
          <w:szCs w:val="24"/>
          <w:shd w:val="clear" w:color="auto" w:fill="FFFFFF"/>
        </w:rPr>
        <w:t xml:space="preserve">Przy tworzeniu nowych produktów bardzo ważne jest słuchanie potencjalnych odbiorców i dokładna analiza ich potrzeb. </w:t>
      </w:r>
      <w:r w:rsidR="00452121">
        <w:rPr>
          <w:rFonts w:cstheme="minorHAnsi"/>
          <w:color w:val="000000"/>
          <w:sz w:val="24"/>
          <w:szCs w:val="24"/>
          <w:shd w:val="clear" w:color="auto" w:fill="FFFFFF"/>
        </w:rPr>
        <w:t>Z</w:t>
      </w:r>
      <w:r w:rsidR="00452121" w:rsidRPr="00D354DE">
        <w:rPr>
          <w:rFonts w:cstheme="minorHAnsi"/>
          <w:color w:val="000000"/>
          <w:sz w:val="24"/>
          <w:szCs w:val="24"/>
          <w:shd w:val="clear" w:color="auto" w:fill="FFFFFF"/>
        </w:rPr>
        <w:t xml:space="preserve"> takiego założenia wyszła</w:t>
      </w:r>
      <w:r w:rsidR="00452121">
        <w:rPr>
          <w:rFonts w:cstheme="minorHAnsi"/>
          <w:color w:val="000000"/>
          <w:sz w:val="24"/>
          <w:szCs w:val="24"/>
          <w:shd w:val="clear" w:color="auto" w:fill="FFFFFF"/>
        </w:rPr>
        <w:t xml:space="preserve"> m.in.</w:t>
      </w:r>
      <w:r w:rsidR="00452121" w:rsidRPr="00D354DE">
        <w:rPr>
          <w:rFonts w:cstheme="minorHAnsi"/>
          <w:color w:val="000000"/>
          <w:sz w:val="24"/>
          <w:szCs w:val="24"/>
          <w:shd w:val="clear" w:color="auto" w:fill="FFFFFF"/>
        </w:rPr>
        <w:t xml:space="preserve"> firma WTW </w:t>
      </w:r>
      <w:r w:rsidRPr="00D354DE">
        <w:rPr>
          <w:rFonts w:cstheme="minorHAnsi"/>
          <w:color w:val="000000"/>
          <w:sz w:val="24"/>
          <w:szCs w:val="24"/>
          <w:shd w:val="clear" w:color="auto" w:fill="FFFFFF"/>
        </w:rPr>
        <w:t>Poland, która projektuje i wytwarza turbiny wodne wykorzystywane na wodach śródlądowych oraz produkuje sprzęt mechaniczny i elektryczny do małych elektrowni wodnych. Pomysł powstał po rozmowach z właścicielami i pracownikami elektrowni, którzy wskazywali, że dostępne na rynku rozwiązania nie spełniają ich potrzeb.</w:t>
      </w:r>
    </w:p>
    <w:p w14:paraId="52F73F3F" w14:textId="14C35496" w:rsidR="00452121" w:rsidRDefault="0027579F" w:rsidP="00452121">
      <w:pPr>
        <w:spacing w:before="12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–</w:t>
      </w:r>
      <w:r w:rsidR="00C31BAA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C31BAA">
        <w:rPr>
          <w:color w:val="000000"/>
          <w:sz w:val="24"/>
          <w:szCs w:val="24"/>
          <w:shd w:val="clear" w:color="auto" w:fill="FFFFFF"/>
        </w:rPr>
        <w:t xml:space="preserve">W poprzedniej edycji konkursu wsparliśmy projekty, które mogą być inspiracją dla przedsiębiorców zainteresowanych ubieganiem się o dofinansowanie w obecnej edycji. </w:t>
      </w:r>
      <w:r w:rsidR="00EE16D2">
        <w:rPr>
          <w:rFonts w:cstheme="minorHAnsi"/>
          <w:color w:val="000000"/>
          <w:sz w:val="24"/>
          <w:szCs w:val="24"/>
          <w:shd w:val="clear" w:color="auto" w:fill="FFFFFF"/>
        </w:rPr>
        <w:t>Największe szanse mają p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rojekty spójne, dobrze przemyślane </w:t>
      </w:r>
      <w:r w:rsidR="00EE16D2">
        <w:rPr>
          <w:rFonts w:cstheme="minorHAnsi"/>
          <w:color w:val="000000"/>
          <w:sz w:val="24"/>
          <w:szCs w:val="24"/>
          <w:shd w:val="clear" w:color="auto" w:fill="FFFFFF"/>
        </w:rPr>
        <w:t>i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uwzględnia</w:t>
      </w:r>
      <w:r w:rsidR="00EE16D2">
        <w:rPr>
          <w:rFonts w:cstheme="minorHAnsi"/>
          <w:color w:val="000000"/>
          <w:sz w:val="24"/>
          <w:szCs w:val="24"/>
          <w:shd w:val="clear" w:color="auto" w:fill="FFFFFF"/>
        </w:rPr>
        <w:t>jące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zasady zrównoważonego rozwoju. </w:t>
      </w:r>
      <w:r w:rsidR="008E4515">
        <w:rPr>
          <w:rFonts w:cstheme="minorHAnsi"/>
          <w:color w:val="000000"/>
          <w:sz w:val="24"/>
          <w:szCs w:val="24"/>
          <w:shd w:val="clear" w:color="auto" w:fill="FFFFFF"/>
        </w:rPr>
        <w:t xml:space="preserve">Uwzględnianie kwestii ekologicznych nie jest wymogiem konkursowym, ale </w:t>
      </w:r>
      <w:r w:rsidR="00EE16D2">
        <w:rPr>
          <w:rFonts w:cstheme="minorHAnsi"/>
          <w:color w:val="000000"/>
          <w:sz w:val="24"/>
          <w:szCs w:val="24"/>
          <w:shd w:val="clear" w:color="auto" w:fill="FFFFFF"/>
        </w:rPr>
        <w:t>zwiększa istotnie szanse na wysoką ocenę merytoryczną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– skomentował</w:t>
      </w:r>
      <w:r w:rsidR="00C31BAA">
        <w:rPr>
          <w:rFonts w:cstheme="minorHAnsi"/>
          <w:color w:val="000000"/>
          <w:sz w:val="24"/>
          <w:szCs w:val="24"/>
          <w:shd w:val="clear" w:color="auto" w:fill="FFFFFF"/>
        </w:rPr>
        <w:t>a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EB5A5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Monika Karwat-Bury</w:t>
      </w:r>
      <w:r w:rsidR="00EB5A5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z </w:t>
      </w:r>
      <w:r w:rsidR="0010629D">
        <w:rPr>
          <w:rFonts w:cstheme="minorHAnsi"/>
          <w:color w:val="000000"/>
          <w:sz w:val="24"/>
          <w:szCs w:val="24"/>
          <w:shd w:val="clear" w:color="auto" w:fill="FFFFFF"/>
        </w:rPr>
        <w:t>PARP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14:paraId="27818B1E" w14:textId="5D58CF24" w:rsidR="0063562A" w:rsidRDefault="0063562A" w:rsidP="00452121">
      <w:pPr>
        <w:spacing w:before="12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63562A">
        <w:rPr>
          <w:rFonts w:cstheme="minorHAnsi"/>
          <w:color w:val="000000"/>
          <w:sz w:val="24"/>
          <w:szCs w:val="24"/>
          <w:shd w:val="clear" w:color="auto" w:fill="FFFFFF"/>
        </w:rPr>
        <w:t xml:space="preserve">Wnioski w ramach „Innowacje w obszarze wód śródlądowych lub morskich – Blue </w:t>
      </w:r>
      <w:proofErr w:type="spellStart"/>
      <w:r w:rsidRPr="0063562A">
        <w:rPr>
          <w:rFonts w:cstheme="minorHAnsi"/>
          <w:color w:val="000000"/>
          <w:sz w:val="24"/>
          <w:szCs w:val="24"/>
          <w:shd w:val="clear" w:color="auto" w:fill="FFFFFF"/>
        </w:rPr>
        <w:t>Growth</w:t>
      </w:r>
      <w:proofErr w:type="spellEnd"/>
      <w:r w:rsidRPr="0063562A">
        <w:rPr>
          <w:rFonts w:cstheme="minorHAnsi"/>
          <w:color w:val="000000"/>
          <w:sz w:val="24"/>
          <w:szCs w:val="24"/>
          <w:shd w:val="clear" w:color="auto" w:fill="FFFFFF"/>
        </w:rPr>
        <w:t>” można składać od 1 lutego do 31 marca 2022 r.</w:t>
      </w:r>
    </w:p>
    <w:p w14:paraId="330F8A32" w14:textId="3893D8ED" w:rsidR="00D30738" w:rsidRDefault="00D30738" w:rsidP="00452121">
      <w:pPr>
        <w:spacing w:before="12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t xml:space="preserve">14 lutego br. PARP organizuje spotkanie informacyjne, na którym przybliży warunki udziału w konkursie. </w:t>
      </w:r>
      <w:hyperlink r:id="rId12" w:history="1">
        <w:r>
          <w:rPr>
            <w:rStyle w:val="Hipercze"/>
          </w:rPr>
          <w:t>Transmisja online odbędzie się na stronie Agencji.</w:t>
        </w:r>
      </w:hyperlink>
    </w:p>
    <w:p w14:paraId="57736027" w14:textId="3F3BFB42" w:rsidR="00452121" w:rsidRDefault="0063562A" w:rsidP="00452121">
      <w:pPr>
        <w:spacing w:before="12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63562A">
        <w:rPr>
          <w:rFonts w:cstheme="minorHAnsi"/>
          <w:color w:val="000000"/>
          <w:sz w:val="24"/>
          <w:szCs w:val="24"/>
          <w:shd w:val="clear" w:color="auto" w:fill="FFFFFF"/>
        </w:rPr>
        <w:t>Więcej informacji o konkursie znajduje się na stronie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: </w:t>
      </w:r>
      <w:hyperlink r:id="rId13" w:history="1">
        <w:r w:rsidRPr="002D1A90">
          <w:rPr>
            <w:rStyle w:val="Hipercze"/>
            <w:rFonts w:cstheme="minorHAnsi"/>
            <w:sz w:val="24"/>
            <w:szCs w:val="24"/>
            <w:shd w:val="clear" w:color="auto" w:fill="FFFFFF"/>
          </w:rPr>
          <w:t>www.parp.gov.pl/component/grants/grants/innowacje-w-obszarze-wod-morskich-i-srodladowych</w:t>
        </w:r>
      </w:hyperlink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14:paraId="459A2448" w14:textId="77777777" w:rsidR="00452121" w:rsidRDefault="00452121" w:rsidP="00452121">
      <w:pPr>
        <w:pBdr>
          <w:bottom w:val="single" w:sz="12" w:space="1" w:color="auto"/>
        </w:pBdr>
        <w:spacing w:before="36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56ECA94" w14:textId="77777777" w:rsidR="00452121" w:rsidRPr="00BE6C26" w:rsidRDefault="00452121" w:rsidP="00452121">
      <w:pPr>
        <w:spacing w:before="360" w:after="120" w:line="276" w:lineRule="auto"/>
        <w:rPr>
          <w:rFonts w:cstheme="minorHAnsi"/>
          <w:color w:val="000000"/>
          <w:shd w:val="clear" w:color="auto" w:fill="FFFFFF"/>
        </w:rPr>
      </w:pPr>
      <w:r w:rsidRPr="00EC722F">
        <w:lastRenderedPageBreak/>
        <w:t>Norweski Mechanizm Finansowy i Mechanizm Finansowy EOG są formą bezzwrotnej pomocy zagranicznej przyz</w:t>
      </w:r>
      <w:r w:rsidRPr="002925D8">
        <w:t xml:space="preserve">nanej kilkunastu państwom Europy Środkowej i Południowej oraz krajom bałtyckim. Za koordynację wdrażania tzw. Funduszy Norweskich i EOG w Polsce – jako Krajowy Punkt Kontaktowy – odpowiada Ministerstwo Funduszy i Polityki Regionalnej. Współpracuje przy tym z Biurem Mechanizmów Finansowych w Brukseli. Poszczególne programy III edycji Funduszy są wdrażane przez polskie instytucje publiczne jako Operatorów Programów (m.in. PARP). Wyjątek stanowią, podobnie jak w poprzednich edycjach Funduszy, obszary „Społeczeństwo obywatelskie” oraz „Dialog społeczny – godna praca”, które zarządzane są przez darczyńców (odpowiednio przez Biuro Mechanizmów Finansowych w Brukseli oraz </w:t>
      </w:r>
      <w:proofErr w:type="spellStart"/>
      <w:r w:rsidRPr="002925D8">
        <w:t>Innovation</w:t>
      </w:r>
      <w:proofErr w:type="spellEnd"/>
      <w:r w:rsidRPr="002925D8">
        <w:t xml:space="preserve"> </w:t>
      </w:r>
      <w:proofErr w:type="spellStart"/>
      <w:r w:rsidRPr="002925D8">
        <w:t>Norway</w:t>
      </w:r>
      <w:proofErr w:type="spellEnd"/>
      <w:r w:rsidRPr="002925D8">
        <w:t>).</w:t>
      </w:r>
    </w:p>
    <w:p w14:paraId="7BBB817F" w14:textId="129AB4C4" w:rsidR="004643C0" w:rsidRPr="0095591D" w:rsidRDefault="00082D35" w:rsidP="004643C0">
      <w:pPr>
        <w:spacing w:before="36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EFC482" wp14:editId="4A04F52A">
            <wp:simplePos x="0" y="0"/>
            <wp:positionH relativeFrom="column">
              <wp:posOffset>1003935</wp:posOffset>
            </wp:positionH>
            <wp:positionV relativeFrom="paragraph">
              <wp:posOffset>360680</wp:posOffset>
            </wp:positionV>
            <wp:extent cx="1381125" cy="628650"/>
            <wp:effectExtent l="0" t="0" r="9525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2121">
        <w:rPr>
          <w:rFonts w:cstheme="minorHAnsi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1FFBB015" wp14:editId="688330DC">
            <wp:extent cx="914400" cy="9144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SxD6OSL_400x400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43C0" w:rsidRPr="0095591D" w:rsidSect="00F756DA">
      <w:type w:val="continuous"/>
      <w:pgSz w:w="11906" w:h="16838"/>
      <w:pgMar w:top="1701" w:right="1134" w:bottom="1701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28D8E" w16cex:dateUtc="2022-01-31T15:32:00Z"/>
  <w16cex:commentExtensible w16cex:durableId="25A28DBD" w16cex:dateUtc="2022-01-31T15:33:00Z"/>
  <w16cex:commentExtensible w16cex:durableId="25A28DFB" w16cex:dateUtc="2022-01-31T15:3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4E600" w14:textId="77777777" w:rsidR="001B6449" w:rsidRDefault="001B6449">
      <w:pPr>
        <w:spacing w:after="0" w:line="240" w:lineRule="auto"/>
      </w:pPr>
      <w:r>
        <w:separator/>
      </w:r>
    </w:p>
  </w:endnote>
  <w:endnote w:type="continuationSeparator" w:id="0">
    <w:p w14:paraId="2B4E8360" w14:textId="77777777" w:rsidR="001B6449" w:rsidRDefault="001B6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27F27" w14:textId="77777777" w:rsidR="001B6449" w:rsidRDefault="001B6449">
      <w:pPr>
        <w:spacing w:after="0" w:line="240" w:lineRule="auto"/>
      </w:pPr>
      <w:r>
        <w:separator/>
      </w:r>
    </w:p>
  </w:footnote>
  <w:footnote w:type="continuationSeparator" w:id="0">
    <w:p w14:paraId="4C675D25" w14:textId="77777777" w:rsidR="001B6449" w:rsidRDefault="001B6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F3A99" w14:textId="038A28FD" w:rsidR="007C1744" w:rsidRDefault="002325E3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60288" behindDoc="1" locked="0" layoutInCell="1" allowOverlap="1" wp14:anchorId="243F28DD" wp14:editId="04FD469A">
          <wp:simplePos x="0" y="0"/>
          <wp:positionH relativeFrom="column">
            <wp:posOffset>-701040</wp:posOffset>
          </wp:positionH>
          <wp:positionV relativeFrom="paragraph">
            <wp:posOffset>-434975</wp:posOffset>
          </wp:positionV>
          <wp:extent cx="7537450" cy="9567545"/>
          <wp:effectExtent l="0" t="0" r="6350" b="0"/>
          <wp:wrapNone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956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B6DE" w14:textId="298256E1" w:rsidR="007C1744" w:rsidRDefault="002325E3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61312" behindDoc="1" locked="0" layoutInCell="1" allowOverlap="1" wp14:anchorId="260F74D0" wp14:editId="65E8A803">
          <wp:simplePos x="0" y="0"/>
          <wp:positionH relativeFrom="margin">
            <wp:align>center</wp:align>
          </wp:positionH>
          <wp:positionV relativeFrom="paragraph">
            <wp:posOffset>-452755</wp:posOffset>
          </wp:positionV>
          <wp:extent cx="7115175" cy="9566910"/>
          <wp:effectExtent l="0" t="0" r="9525" b="0"/>
          <wp:wrapNone/>
          <wp:docPr id="4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956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00B60" w14:textId="0B824646" w:rsidR="007C1744" w:rsidRDefault="002325E3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59264" behindDoc="1" locked="0" layoutInCell="1" allowOverlap="1" wp14:anchorId="3A0110D3" wp14:editId="38D2D6AC">
          <wp:simplePos x="0" y="0"/>
          <wp:positionH relativeFrom="column">
            <wp:posOffset>-713740</wp:posOffset>
          </wp:positionH>
          <wp:positionV relativeFrom="paragraph">
            <wp:posOffset>-444500</wp:posOffset>
          </wp:positionV>
          <wp:extent cx="7542530" cy="9573895"/>
          <wp:effectExtent l="0" t="0" r="1270" b="8255"/>
          <wp:wrapNone/>
          <wp:docPr id="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530" cy="957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3489B"/>
    <w:multiLevelType w:val="hybridMultilevel"/>
    <w:tmpl w:val="FAE48DC4"/>
    <w:lvl w:ilvl="0" w:tplc="1E68F7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1432E75"/>
    <w:multiLevelType w:val="hybridMultilevel"/>
    <w:tmpl w:val="01FA3EA6"/>
    <w:lvl w:ilvl="0" w:tplc="BB60E5FC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70C61E68"/>
    <w:multiLevelType w:val="hybridMultilevel"/>
    <w:tmpl w:val="69844CF0"/>
    <w:lvl w:ilvl="0" w:tplc="BB60E5FC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33D"/>
    <w:rsid w:val="00010F87"/>
    <w:rsid w:val="00020161"/>
    <w:rsid w:val="00065C21"/>
    <w:rsid w:val="00081C97"/>
    <w:rsid w:val="00082D35"/>
    <w:rsid w:val="00086540"/>
    <w:rsid w:val="00096144"/>
    <w:rsid w:val="000C172A"/>
    <w:rsid w:val="000D0EEA"/>
    <w:rsid w:val="00101CB5"/>
    <w:rsid w:val="0010620A"/>
    <w:rsid w:val="0010629D"/>
    <w:rsid w:val="0012487A"/>
    <w:rsid w:val="00143DA6"/>
    <w:rsid w:val="00155BAB"/>
    <w:rsid w:val="0016526B"/>
    <w:rsid w:val="00185E4E"/>
    <w:rsid w:val="001A4E61"/>
    <w:rsid w:val="001A63E7"/>
    <w:rsid w:val="001B6449"/>
    <w:rsid w:val="001B733A"/>
    <w:rsid w:val="001C3206"/>
    <w:rsid w:val="001F5834"/>
    <w:rsid w:val="002212A1"/>
    <w:rsid w:val="0023061E"/>
    <w:rsid w:val="002325E3"/>
    <w:rsid w:val="002331C4"/>
    <w:rsid w:val="00244DFF"/>
    <w:rsid w:val="00255EA1"/>
    <w:rsid w:val="00255F13"/>
    <w:rsid w:val="0027579F"/>
    <w:rsid w:val="00291E8B"/>
    <w:rsid w:val="0029503E"/>
    <w:rsid w:val="002C50BD"/>
    <w:rsid w:val="002F5BD2"/>
    <w:rsid w:val="003171CB"/>
    <w:rsid w:val="0032710E"/>
    <w:rsid w:val="00336F70"/>
    <w:rsid w:val="00343AAD"/>
    <w:rsid w:val="00384B85"/>
    <w:rsid w:val="00385BED"/>
    <w:rsid w:val="003970E6"/>
    <w:rsid w:val="003A40C4"/>
    <w:rsid w:val="003A43D7"/>
    <w:rsid w:val="003A65B1"/>
    <w:rsid w:val="003B24B1"/>
    <w:rsid w:val="003D0E6B"/>
    <w:rsid w:val="003F221E"/>
    <w:rsid w:val="00414CDC"/>
    <w:rsid w:val="00421D8E"/>
    <w:rsid w:val="00452121"/>
    <w:rsid w:val="004643C0"/>
    <w:rsid w:val="00484CE7"/>
    <w:rsid w:val="004850BD"/>
    <w:rsid w:val="004D35E8"/>
    <w:rsid w:val="004F4A11"/>
    <w:rsid w:val="00505D1C"/>
    <w:rsid w:val="00523F9C"/>
    <w:rsid w:val="00544A66"/>
    <w:rsid w:val="00547683"/>
    <w:rsid w:val="00566E50"/>
    <w:rsid w:val="00571B2A"/>
    <w:rsid w:val="005D07D8"/>
    <w:rsid w:val="005F1E4D"/>
    <w:rsid w:val="00601D56"/>
    <w:rsid w:val="006025E0"/>
    <w:rsid w:val="0060342B"/>
    <w:rsid w:val="00627AE2"/>
    <w:rsid w:val="00631E77"/>
    <w:rsid w:val="0063562A"/>
    <w:rsid w:val="006578F0"/>
    <w:rsid w:val="006764EB"/>
    <w:rsid w:val="006806BA"/>
    <w:rsid w:val="006C5EE8"/>
    <w:rsid w:val="006D7547"/>
    <w:rsid w:val="006F5DD3"/>
    <w:rsid w:val="00736FD9"/>
    <w:rsid w:val="0078172C"/>
    <w:rsid w:val="00793D05"/>
    <w:rsid w:val="007A4FC3"/>
    <w:rsid w:val="007D7EB1"/>
    <w:rsid w:val="007E435E"/>
    <w:rsid w:val="008238DF"/>
    <w:rsid w:val="00866E2A"/>
    <w:rsid w:val="00870DF3"/>
    <w:rsid w:val="008A3370"/>
    <w:rsid w:val="008A4AF3"/>
    <w:rsid w:val="008B7C27"/>
    <w:rsid w:val="008C289F"/>
    <w:rsid w:val="008C3396"/>
    <w:rsid w:val="008C5512"/>
    <w:rsid w:val="008C5978"/>
    <w:rsid w:val="008D0D4B"/>
    <w:rsid w:val="008E4515"/>
    <w:rsid w:val="008F174A"/>
    <w:rsid w:val="008F6A46"/>
    <w:rsid w:val="00902BD2"/>
    <w:rsid w:val="0091262D"/>
    <w:rsid w:val="00915325"/>
    <w:rsid w:val="00925945"/>
    <w:rsid w:val="0095591D"/>
    <w:rsid w:val="00984E32"/>
    <w:rsid w:val="00990716"/>
    <w:rsid w:val="009968B5"/>
    <w:rsid w:val="009A233D"/>
    <w:rsid w:val="009E6097"/>
    <w:rsid w:val="009F1027"/>
    <w:rsid w:val="00A03989"/>
    <w:rsid w:val="00A07613"/>
    <w:rsid w:val="00A235C7"/>
    <w:rsid w:val="00A25991"/>
    <w:rsid w:val="00A56A2D"/>
    <w:rsid w:val="00A62B86"/>
    <w:rsid w:val="00A72962"/>
    <w:rsid w:val="00A80513"/>
    <w:rsid w:val="00AB1BAF"/>
    <w:rsid w:val="00AC65CF"/>
    <w:rsid w:val="00B50B4D"/>
    <w:rsid w:val="00B717D1"/>
    <w:rsid w:val="00B77154"/>
    <w:rsid w:val="00B81044"/>
    <w:rsid w:val="00BC760E"/>
    <w:rsid w:val="00BF2864"/>
    <w:rsid w:val="00C07E28"/>
    <w:rsid w:val="00C31BAA"/>
    <w:rsid w:val="00C5226B"/>
    <w:rsid w:val="00C97ECF"/>
    <w:rsid w:val="00CA0AB8"/>
    <w:rsid w:val="00D0763E"/>
    <w:rsid w:val="00D12941"/>
    <w:rsid w:val="00D2502D"/>
    <w:rsid w:val="00D30738"/>
    <w:rsid w:val="00D354DE"/>
    <w:rsid w:val="00D45B46"/>
    <w:rsid w:val="00D60851"/>
    <w:rsid w:val="00D612C4"/>
    <w:rsid w:val="00D80723"/>
    <w:rsid w:val="00D90457"/>
    <w:rsid w:val="00D96232"/>
    <w:rsid w:val="00DA1BDD"/>
    <w:rsid w:val="00DA7D79"/>
    <w:rsid w:val="00DE586B"/>
    <w:rsid w:val="00E1790B"/>
    <w:rsid w:val="00E25978"/>
    <w:rsid w:val="00E33B09"/>
    <w:rsid w:val="00E50DA2"/>
    <w:rsid w:val="00EB5A55"/>
    <w:rsid w:val="00EC5AF8"/>
    <w:rsid w:val="00EE16D2"/>
    <w:rsid w:val="00EE6808"/>
    <w:rsid w:val="00F21983"/>
    <w:rsid w:val="00F37FE3"/>
    <w:rsid w:val="00F76A54"/>
    <w:rsid w:val="00F80351"/>
    <w:rsid w:val="00F90157"/>
    <w:rsid w:val="00F96772"/>
    <w:rsid w:val="00FA39B3"/>
    <w:rsid w:val="00FA55BE"/>
    <w:rsid w:val="00FA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F06D9B"/>
  <w14:defaultImageDpi w14:val="300"/>
  <w15:docId w15:val="{AF6FEF62-3B17-7541-9278-93ACC608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233D"/>
    <w:pPr>
      <w:spacing w:after="160" w:line="259" w:lineRule="auto"/>
    </w:pPr>
    <w:rPr>
      <w:rFonts w:ascii="Calibri" w:eastAsia="Calibri" w:hAnsi="Calibri" w:cs="Times New Roman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59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29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A233D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A2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233D"/>
    <w:rPr>
      <w:rFonts w:ascii="Calibri" w:eastAsia="Calibri" w:hAnsi="Calibri" w:cs="Times New Roman"/>
      <w:sz w:val="22"/>
      <w:szCs w:val="22"/>
      <w:lang w:val="pl-PL" w:eastAsia="en-US"/>
    </w:rPr>
  </w:style>
  <w:style w:type="paragraph" w:styleId="NormalnyWeb">
    <w:name w:val="Normal (Web)"/>
    <w:basedOn w:val="Normalny"/>
    <w:uiPriority w:val="99"/>
    <w:unhideWhenUsed/>
    <w:qFormat/>
    <w:rsid w:val="009A23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33D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33D"/>
    <w:rPr>
      <w:rFonts w:ascii="Lucida Grande CE" w:eastAsia="Calibri" w:hAnsi="Lucida Grande CE" w:cs="Lucida Grande CE"/>
      <w:sz w:val="18"/>
      <w:szCs w:val="18"/>
      <w:lang w:val="pl-PL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96144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1C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C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C97"/>
    <w:rPr>
      <w:rFonts w:ascii="Calibri" w:eastAsia="Calibri" w:hAnsi="Calibri" w:cs="Times New Roman"/>
      <w:sz w:val="20"/>
      <w:szCs w:val="20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C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C97"/>
    <w:rPr>
      <w:rFonts w:ascii="Calibri" w:eastAsia="Calibri" w:hAnsi="Calibri" w:cs="Times New Roman"/>
      <w:b/>
      <w:bCs/>
      <w:sz w:val="20"/>
      <w:szCs w:val="20"/>
      <w:lang w:val="pl-PL" w:eastAsia="en-US"/>
    </w:rPr>
  </w:style>
  <w:style w:type="paragraph" w:styleId="Akapitzlist">
    <w:name w:val="List Paragraph"/>
    <w:basedOn w:val="Normalny"/>
    <w:uiPriority w:val="34"/>
    <w:qFormat/>
    <w:rsid w:val="00D96232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5591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5591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A729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 w:eastAsia="en-US"/>
    </w:rPr>
  </w:style>
  <w:style w:type="character" w:styleId="Uwydatnienie">
    <w:name w:val="Emphasis"/>
    <w:basedOn w:val="Domylnaczcionkaakapitu"/>
    <w:uiPriority w:val="20"/>
    <w:qFormat/>
    <w:rsid w:val="004521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9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parp.gov.pl/component/grants/grants/innowacje-w-obszarze-wod-morskich-i-srodladowych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parp.gov.pl/component/parpevents/?view=details&amp;id=245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uiza_nowicka@parp.gov.p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image" Target="media/image4.png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Schemat Blue Growth otwiera możliwość dla inwestycji w obszarze wód lądowych i morskich</vt:lpstr>
    </vt:vector>
  </TitlesOfParts>
  <Manager/>
  <Company/>
  <LinksUpToDate>false</LinksUpToDate>
  <CharactersWithSpaces>6247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Schemat Blue Growth otwiera możliwość dla inwestycji w obszarze wód lądowych i morskich</dc:title>
  <dc:subject>Schemat Blue Growth otwiera możliwość dla inwestycji w obszarze wód lądowych i morskich</dc:subject>
  <dc:creator>Magdalena Mikulska</dc:creator>
  <cp:keywords/>
  <dc:description/>
  <cp:lastModifiedBy>Nowicka Luiza</cp:lastModifiedBy>
  <cp:revision>3</cp:revision>
  <cp:lastPrinted>2022-02-02T15:23:00Z</cp:lastPrinted>
  <dcterms:created xsi:type="dcterms:W3CDTF">2022-02-02T14:42:00Z</dcterms:created>
  <dcterms:modified xsi:type="dcterms:W3CDTF">2022-02-02T15:23:00Z</dcterms:modified>
  <cp:category/>
</cp:coreProperties>
</file>