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23FFEB71" w:rsidR="00687893" w:rsidRPr="00230D85" w:rsidRDefault="0017216E" w:rsidP="00063DCF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3C1951">
        <w:rPr>
          <w:rFonts w:ascii="Verdana" w:eastAsia="Calibri" w:hAnsi="Verdana" w:cs="Calibri"/>
          <w:sz w:val="20"/>
          <w:szCs w:val="20"/>
        </w:rPr>
        <w:t>15</w:t>
      </w:r>
      <w:r w:rsidR="00B206D6">
        <w:rPr>
          <w:rFonts w:ascii="Verdana" w:eastAsia="Calibri" w:hAnsi="Verdana" w:cs="Calibri"/>
          <w:sz w:val="20"/>
          <w:szCs w:val="20"/>
        </w:rPr>
        <w:t xml:space="preserve"> </w:t>
      </w:r>
      <w:r w:rsidR="00FB77FD">
        <w:rPr>
          <w:rFonts w:ascii="Verdana" w:eastAsia="Calibri" w:hAnsi="Verdana" w:cs="Calibri"/>
          <w:sz w:val="20"/>
          <w:szCs w:val="20"/>
        </w:rPr>
        <w:t>lutego</w:t>
      </w:r>
      <w:r w:rsidR="003C0645">
        <w:rPr>
          <w:rFonts w:ascii="Verdana" w:eastAsia="Calibri" w:hAnsi="Verdana" w:cs="Calibri"/>
          <w:sz w:val="20"/>
          <w:szCs w:val="20"/>
        </w:rPr>
        <w:t xml:space="preserve"> </w:t>
      </w:r>
      <w:r w:rsidR="00BA1E81">
        <w:rPr>
          <w:rFonts w:ascii="Verdana" w:eastAsia="Calibri" w:hAnsi="Verdana" w:cs="Calibri"/>
          <w:sz w:val="20"/>
          <w:szCs w:val="20"/>
        </w:rPr>
        <w:t>202</w:t>
      </w:r>
      <w:r w:rsidR="00221F5D">
        <w:rPr>
          <w:rFonts w:ascii="Verdana" w:eastAsia="Calibri" w:hAnsi="Verdana" w:cs="Calibri"/>
          <w:sz w:val="20"/>
          <w:szCs w:val="20"/>
        </w:rPr>
        <w:t>2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6BA0B54D" w14:textId="06332B53" w:rsidR="00021980" w:rsidRPr="00021980" w:rsidRDefault="00021980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3307EAFD" w14:textId="43E68501" w:rsidR="00F65A0D" w:rsidRPr="00977729" w:rsidRDefault="00B206D6" w:rsidP="0097772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Oleje silnikowe Shell Helix z klasą jakości API S</w:t>
      </w:r>
      <w:r w:rsidR="00E4623D">
        <w:rPr>
          <w:rFonts w:ascii="Verdana" w:hAnsi="Verdana"/>
          <w:b/>
          <w:bCs/>
          <w:sz w:val="28"/>
          <w:szCs w:val="28"/>
        </w:rPr>
        <w:t>P</w:t>
      </w:r>
    </w:p>
    <w:p w14:paraId="78FE9EF6" w14:textId="5E119060" w:rsidR="00580610" w:rsidRPr="00420DC5" w:rsidRDefault="00736D13" w:rsidP="00736D13">
      <w:pPr>
        <w:spacing w:before="240" w:after="240" w:line="276" w:lineRule="auto"/>
        <w:jc w:val="both"/>
        <w:rPr>
          <w:rFonts w:ascii="Verdana" w:hAnsi="Verdana" w:cstheme="minorHAnsi"/>
          <w:sz w:val="20"/>
          <w:szCs w:val="20"/>
        </w:rPr>
      </w:pPr>
      <w:r w:rsidRPr="00420DC5">
        <w:rPr>
          <w:rFonts w:ascii="Verdana" w:hAnsi="Verdana" w:cstheme="minorHAnsi"/>
          <w:b/>
          <w:bCs/>
          <w:sz w:val="20"/>
          <w:szCs w:val="20"/>
        </w:rPr>
        <w:t xml:space="preserve">Na rynku funkcjonuje nowa </w:t>
      </w:r>
      <w:r w:rsidR="00B206D6" w:rsidRPr="00420DC5">
        <w:rPr>
          <w:rFonts w:ascii="Verdana" w:hAnsi="Verdana" w:cstheme="minorHAnsi"/>
          <w:b/>
          <w:bCs/>
          <w:sz w:val="20"/>
          <w:szCs w:val="20"/>
        </w:rPr>
        <w:t>specyfikacja API S</w:t>
      </w:r>
      <w:r w:rsidR="00E4623D">
        <w:rPr>
          <w:rFonts w:ascii="Verdana" w:hAnsi="Verdana" w:cstheme="minorHAnsi"/>
          <w:b/>
          <w:bCs/>
          <w:sz w:val="20"/>
          <w:szCs w:val="20"/>
        </w:rPr>
        <w:t>P</w:t>
      </w:r>
      <w:r w:rsidRPr="00420DC5">
        <w:rPr>
          <w:rFonts w:ascii="Verdana" w:hAnsi="Verdana" w:cstheme="minorHAnsi"/>
          <w:b/>
          <w:bCs/>
          <w:sz w:val="20"/>
          <w:szCs w:val="20"/>
        </w:rPr>
        <w:t>. To norma nowej generacji dla olejów silnikowych do samochodów osobowych, która zastępuje dotychczasową normę API SN Plus. Shell</w:t>
      </w:r>
      <w:r w:rsidR="008D2034">
        <w:rPr>
          <w:rFonts w:ascii="Verdana" w:hAnsi="Verdana" w:cstheme="minorHAnsi"/>
          <w:b/>
          <w:bCs/>
          <w:sz w:val="20"/>
          <w:szCs w:val="20"/>
        </w:rPr>
        <w:t>,</w:t>
      </w:r>
      <w:r w:rsidRPr="00420DC5">
        <w:rPr>
          <w:rFonts w:ascii="Verdana" w:hAnsi="Verdana" w:cstheme="minorHAnsi"/>
          <w:b/>
          <w:bCs/>
          <w:sz w:val="20"/>
          <w:szCs w:val="20"/>
        </w:rPr>
        <w:t xml:space="preserve"> chcąc spełnić najnowsze standardy branżowe</w:t>
      </w:r>
      <w:r w:rsidR="008D2034">
        <w:rPr>
          <w:rFonts w:ascii="Verdana" w:hAnsi="Verdana" w:cstheme="minorHAnsi"/>
          <w:b/>
          <w:bCs/>
          <w:sz w:val="20"/>
          <w:szCs w:val="20"/>
        </w:rPr>
        <w:t>,</w:t>
      </w:r>
      <w:r w:rsidR="00350606">
        <w:rPr>
          <w:rFonts w:ascii="Verdana" w:hAnsi="Verdana" w:cstheme="minorHAnsi"/>
          <w:b/>
          <w:bCs/>
          <w:sz w:val="20"/>
          <w:szCs w:val="20"/>
        </w:rPr>
        <w:t xml:space="preserve"> dostosuje do jej wymogów</w:t>
      </w:r>
      <w:r w:rsidRPr="00420DC5">
        <w:rPr>
          <w:rFonts w:ascii="Verdana" w:hAnsi="Verdana" w:cstheme="minorHAnsi"/>
          <w:b/>
          <w:bCs/>
          <w:sz w:val="20"/>
          <w:szCs w:val="20"/>
        </w:rPr>
        <w:t xml:space="preserve"> wybrane produkty z rodziny Shell Helix</w:t>
      </w:r>
      <w:r w:rsidR="00DA2442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A2442" w:rsidRPr="00715531">
        <w:rPr>
          <w:rFonts w:ascii="Verdana" w:hAnsi="Verdana" w:cstheme="minorHAnsi"/>
          <w:b/>
          <w:bCs/>
          <w:sz w:val="20"/>
          <w:szCs w:val="20"/>
        </w:rPr>
        <w:t>produkowane w technologi</w:t>
      </w:r>
      <w:r w:rsidR="00A43474">
        <w:rPr>
          <w:rFonts w:ascii="Verdana" w:hAnsi="Verdana" w:cstheme="minorHAnsi"/>
          <w:b/>
          <w:bCs/>
          <w:sz w:val="20"/>
          <w:szCs w:val="20"/>
        </w:rPr>
        <w:t>i</w:t>
      </w:r>
      <w:r w:rsidR="00DA2442" w:rsidRPr="00715531">
        <w:rPr>
          <w:rFonts w:ascii="Verdana" w:hAnsi="Verdana" w:cstheme="minorHAnsi"/>
          <w:b/>
          <w:bCs/>
          <w:sz w:val="20"/>
          <w:szCs w:val="20"/>
        </w:rPr>
        <w:t xml:space="preserve"> Shell GTL</w:t>
      </w:r>
      <w:r w:rsidRPr="00420DC5">
        <w:rPr>
          <w:rFonts w:ascii="Verdana" w:hAnsi="Verdana" w:cstheme="minorHAnsi"/>
          <w:b/>
          <w:bCs/>
          <w:sz w:val="20"/>
          <w:szCs w:val="20"/>
        </w:rPr>
        <w:t xml:space="preserve">. </w:t>
      </w:r>
    </w:p>
    <w:p w14:paraId="744FD48C" w14:textId="149B9015" w:rsidR="001F7ED6" w:rsidRPr="00420DC5" w:rsidRDefault="00850645" w:rsidP="00420DC5">
      <w:pPr>
        <w:spacing w:before="240" w:line="360" w:lineRule="auto"/>
        <w:jc w:val="both"/>
        <w:rPr>
          <w:rFonts w:ascii="Verdana" w:hAnsi="Verdana" w:cstheme="minorHAnsi"/>
          <w:sz w:val="20"/>
          <w:szCs w:val="20"/>
        </w:rPr>
      </w:pPr>
      <w:r w:rsidRPr="00420DC5">
        <w:rPr>
          <w:rFonts w:ascii="Verdana" w:hAnsi="Verdana" w:cstheme="minorHAnsi"/>
          <w:sz w:val="20"/>
          <w:szCs w:val="20"/>
        </w:rPr>
        <w:t>S</w:t>
      </w:r>
      <w:r w:rsidR="00837C5C" w:rsidRPr="00420DC5">
        <w:rPr>
          <w:rFonts w:ascii="Verdana" w:hAnsi="Verdana" w:cstheme="minorHAnsi"/>
          <w:sz w:val="20"/>
          <w:szCs w:val="20"/>
        </w:rPr>
        <w:t>pecyfikacja API SP</w:t>
      </w:r>
      <w:r w:rsidR="00F64D0F" w:rsidRPr="00420DC5">
        <w:rPr>
          <w:rFonts w:ascii="Verdana" w:hAnsi="Verdana" w:cstheme="minorHAnsi"/>
          <w:sz w:val="20"/>
          <w:szCs w:val="20"/>
        </w:rPr>
        <w:t xml:space="preserve"> jest</w:t>
      </w:r>
      <w:r w:rsidR="00837C5C" w:rsidRPr="00420DC5">
        <w:rPr>
          <w:rFonts w:ascii="Verdana" w:hAnsi="Verdana" w:cstheme="minorHAnsi"/>
          <w:sz w:val="20"/>
          <w:szCs w:val="20"/>
        </w:rPr>
        <w:t xml:space="preserve"> norm</w:t>
      </w:r>
      <w:r w:rsidR="00F64D0F" w:rsidRPr="00420DC5">
        <w:rPr>
          <w:rFonts w:ascii="Verdana" w:hAnsi="Verdana" w:cstheme="minorHAnsi"/>
          <w:sz w:val="20"/>
          <w:szCs w:val="20"/>
        </w:rPr>
        <w:t>ą</w:t>
      </w:r>
      <w:r w:rsidR="00837C5C" w:rsidRPr="00420DC5">
        <w:rPr>
          <w:rFonts w:ascii="Verdana" w:hAnsi="Verdana" w:cstheme="minorHAnsi"/>
          <w:sz w:val="20"/>
          <w:szCs w:val="20"/>
        </w:rPr>
        <w:t xml:space="preserve"> nowej generacji dla olejów silnikowych</w:t>
      </w:r>
      <w:r w:rsidR="00EF0DD3">
        <w:rPr>
          <w:rFonts w:ascii="Verdana" w:hAnsi="Verdana" w:cstheme="minorHAnsi"/>
          <w:sz w:val="20"/>
          <w:szCs w:val="20"/>
        </w:rPr>
        <w:t xml:space="preserve"> </w:t>
      </w:r>
      <w:r w:rsidR="00837C5C" w:rsidRPr="00420DC5">
        <w:rPr>
          <w:rFonts w:ascii="Verdana" w:hAnsi="Verdana" w:cstheme="minorHAnsi"/>
          <w:sz w:val="20"/>
          <w:szCs w:val="20"/>
        </w:rPr>
        <w:t>do samochodów osobowych</w:t>
      </w:r>
      <w:r w:rsidR="00EF0DD3">
        <w:rPr>
          <w:rFonts w:ascii="Verdana" w:hAnsi="Verdana" w:cstheme="minorHAnsi"/>
          <w:sz w:val="20"/>
          <w:szCs w:val="20"/>
        </w:rPr>
        <w:t xml:space="preserve">, których </w:t>
      </w:r>
      <w:r w:rsidR="00FB77FD">
        <w:rPr>
          <w:rFonts w:ascii="Verdana" w:hAnsi="Verdana" w:cstheme="minorHAnsi"/>
          <w:sz w:val="20"/>
          <w:szCs w:val="20"/>
        </w:rPr>
        <w:t>benzynowe jednostki napędowe</w:t>
      </w:r>
      <w:r w:rsidR="00EF0DD3">
        <w:rPr>
          <w:rFonts w:ascii="Verdana" w:hAnsi="Verdana" w:cstheme="minorHAnsi"/>
          <w:sz w:val="20"/>
          <w:szCs w:val="20"/>
        </w:rPr>
        <w:t xml:space="preserve"> wymagają większej odporności na spal</w:t>
      </w:r>
      <w:r w:rsidR="00FB77FD">
        <w:rPr>
          <w:rFonts w:ascii="Verdana" w:hAnsi="Verdana" w:cstheme="minorHAnsi"/>
          <w:sz w:val="20"/>
          <w:szCs w:val="20"/>
        </w:rPr>
        <w:t>a</w:t>
      </w:r>
      <w:r w:rsidR="00EF0DD3">
        <w:rPr>
          <w:rFonts w:ascii="Verdana" w:hAnsi="Verdana" w:cstheme="minorHAnsi"/>
          <w:sz w:val="20"/>
          <w:szCs w:val="20"/>
        </w:rPr>
        <w:t>nie stukowe</w:t>
      </w:r>
      <w:r w:rsidR="00FB77FD">
        <w:rPr>
          <w:rFonts w:ascii="Verdana" w:hAnsi="Verdana" w:cstheme="minorHAnsi"/>
          <w:sz w:val="20"/>
          <w:szCs w:val="20"/>
        </w:rPr>
        <w:t xml:space="preserve">. </w:t>
      </w:r>
      <w:r w:rsidR="00EF0DD3">
        <w:rPr>
          <w:rFonts w:ascii="Verdana" w:hAnsi="Verdana" w:cstheme="minorHAnsi"/>
          <w:sz w:val="20"/>
          <w:szCs w:val="20"/>
        </w:rPr>
        <w:t>Norma API SP</w:t>
      </w:r>
      <w:r w:rsidR="00837C5C" w:rsidRPr="00420DC5">
        <w:rPr>
          <w:rFonts w:ascii="Verdana" w:hAnsi="Verdana" w:cstheme="minorHAnsi"/>
          <w:sz w:val="20"/>
          <w:szCs w:val="20"/>
        </w:rPr>
        <w:t xml:space="preserve"> zastępuje </w:t>
      </w:r>
      <w:r w:rsidR="00F64D0F" w:rsidRPr="00420DC5">
        <w:rPr>
          <w:rFonts w:ascii="Verdana" w:hAnsi="Verdana" w:cstheme="minorHAnsi"/>
          <w:sz w:val="20"/>
          <w:szCs w:val="20"/>
        </w:rPr>
        <w:t>wcześniejszą</w:t>
      </w:r>
      <w:r w:rsidR="00837C5C" w:rsidRPr="00420DC5">
        <w:rPr>
          <w:rFonts w:ascii="Verdana" w:hAnsi="Verdana" w:cstheme="minorHAnsi"/>
          <w:sz w:val="20"/>
          <w:szCs w:val="20"/>
        </w:rPr>
        <w:t xml:space="preserve"> normę API SN Plus. </w:t>
      </w:r>
      <w:r w:rsidR="00F64D0F" w:rsidRPr="00420DC5">
        <w:rPr>
          <w:rFonts w:ascii="Verdana" w:hAnsi="Verdana" w:cstheme="minorHAnsi"/>
          <w:sz w:val="20"/>
          <w:szCs w:val="20"/>
        </w:rPr>
        <w:t xml:space="preserve">Od dotychczasowych standardów </w:t>
      </w:r>
      <w:r w:rsidR="00F64D0F" w:rsidRPr="00420DC5">
        <w:rPr>
          <w:rFonts w:ascii="Verdana" w:hAnsi="Verdana"/>
          <w:sz w:val="20"/>
          <w:szCs w:val="20"/>
          <w:shd w:val="clear" w:color="auto" w:fill="FFFFFF"/>
        </w:rPr>
        <w:t>r</w:t>
      </w:r>
      <w:r w:rsidR="001F7ED6" w:rsidRPr="00420DC5">
        <w:rPr>
          <w:rFonts w:ascii="Verdana" w:hAnsi="Verdana"/>
          <w:sz w:val="20"/>
          <w:szCs w:val="20"/>
          <w:shd w:val="clear" w:color="auto" w:fill="FFFFFF"/>
        </w:rPr>
        <w:t>óżni się</w:t>
      </w:r>
      <w:r w:rsidR="00F64D0F" w:rsidRPr="00420DC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1F7ED6" w:rsidRPr="00420DC5">
        <w:rPr>
          <w:rFonts w:ascii="Verdana" w:hAnsi="Verdana"/>
          <w:sz w:val="20"/>
          <w:szCs w:val="20"/>
          <w:shd w:val="clear" w:color="auto" w:fill="FFFFFF"/>
        </w:rPr>
        <w:t>zwiększonym zakresem testów pod kątem LSPI</w:t>
      </w:r>
      <w:r w:rsidR="00EE2E4E" w:rsidRPr="00420DC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64D0F" w:rsidRPr="00420DC5">
        <w:rPr>
          <w:rFonts w:ascii="Verdana" w:hAnsi="Verdana"/>
          <w:sz w:val="20"/>
          <w:szCs w:val="20"/>
          <w:shd w:val="clear" w:color="auto" w:fill="FFFFFF"/>
        </w:rPr>
        <w:t>(</w:t>
      </w:r>
      <w:r w:rsidR="00EE2E4E" w:rsidRPr="00420DC5">
        <w:rPr>
          <w:rFonts w:ascii="Verdana" w:hAnsi="Verdana"/>
          <w:sz w:val="20"/>
          <w:szCs w:val="20"/>
          <w:shd w:val="clear" w:color="auto" w:fill="FFFFFF"/>
        </w:rPr>
        <w:t>przedwczesnego zapłonu przy niskiej prędkości obrotowej</w:t>
      </w:r>
      <w:r w:rsidR="00F64D0F" w:rsidRPr="00420DC5">
        <w:rPr>
          <w:rFonts w:ascii="Verdana" w:hAnsi="Verdana"/>
          <w:sz w:val="20"/>
          <w:szCs w:val="20"/>
          <w:shd w:val="clear" w:color="auto" w:fill="FFFFFF"/>
        </w:rPr>
        <w:t>)</w:t>
      </w:r>
      <w:r w:rsidR="008216AB" w:rsidRPr="00420DC5">
        <w:rPr>
          <w:rFonts w:ascii="Verdana" w:hAnsi="Verdana"/>
          <w:sz w:val="20"/>
          <w:szCs w:val="20"/>
          <w:shd w:val="clear" w:color="auto" w:fill="FFFFFF"/>
        </w:rPr>
        <w:t xml:space="preserve"> oraz</w:t>
      </w:r>
      <w:r w:rsidR="001F7ED6" w:rsidRPr="00420DC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1F7ED6" w:rsidRPr="00E7261F">
        <w:rPr>
          <w:rFonts w:ascii="Verdana" w:hAnsi="Verdana"/>
          <w:sz w:val="20"/>
          <w:szCs w:val="20"/>
          <w:shd w:val="clear" w:color="auto" w:fill="FFFFFF"/>
        </w:rPr>
        <w:t>wyraźn</w:t>
      </w:r>
      <w:r w:rsidR="00E7261F" w:rsidRPr="00E7261F">
        <w:rPr>
          <w:rFonts w:ascii="Verdana" w:hAnsi="Verdana"/>
          <w:sz w:val="20"/>
          <w:szCs w:val="20"/>
          <w:shd w:val="clear" w:color="auto" w:fill="FFFFFF"/>
        </w:rPr>
        <w:t>ej</w:t>
      </w:r>
      <w:r w:rsidR="001F7ED6" w:rsidRPr="00E7261F">
        <w:rPr>
          <w:rFonts w:ascii="Verdana" w:hAnsi="Verdana"/>
          <w:sz w:val="20"/>
          <w:szCs w:val="20"/>
          <w:shd w:val="clear" w:color="auto" w:fill="FFFFFF"/>
        </w:rPr>
        <w:t xml:space="preserve"> po</w:t>
      </w:r>
      <w:r w:rsidR="00EF0DD3" w:rsidRPr="00E7261F">
        <w:rPr>
          <w:rFonts w:ascii="Verdana" w:hAnsi="Verdana"/>
          <w:sz w:val="20"/>
          <w:szCs w:val="20"/>
          <w:shd w:val="clear" w:color="auto" w:fill="FFFFFF"/>
        </w:rPr>
        <w:t>praw</w:t>
      </w:r>
      <w:r w:rsidR="00E7261F" w:rsidRPr="00E7261F">
        <w:rPr>
          <w:rFonts w:ascii="Verdana" w:hAnsi="Verdana"/>
          <w:sz w:val="20"/>
          <w:szCs w:val="20"/>
          <w:shd w:val="clear" w:color="auto" w:fill="FFFFFF"/>
        </w:rPr>
        <w:t>y</w:t>
      </w:r>
      <w:r w:rsidR="00EF0DD3" w:rsidRPr="00E7261F">
        <w:rPr>
          <w:rFonts w:ascii="Verdana" w:hAnsi="Verdana"/>
          <w:sz w:val="20"/>
          <w:szCs w:val="20"/>
          <w:shd w:val="clear" w:color="auto" w:fill="FFFFFF"/>
        </w:rPr>
        <w:t xml:space="preserve"> trwałości </w:t>
      </w:r>
      <w:r w:rsidR="008216AB" w:rsidRPr="00E7261F">
        <w:rPr>
          <w:rFonts w:ascii="Verdana" w:hAnsi="Verdana"/>
          <w:sz w:val="20"/>
          <w:szCs w:val="20"/>
          <w:shd w:val="clear" w:color="auto" w:fill="FFFFFF"/>
        </w:rPr>
        <w:t>silnika</w:t>
      </w:r>
      <w:r w:rsidR="00EE2E4E" w:rsidRPr="00E7261F">
        <w:rPr>
          <w:rFonts w:ascii="Verdana" w:hAnsi="Verdana"/>
          <w:sz w:val="20"/>
          <w:szCs w:val="20"/>
          <w:shd w:val="clear" w:color="auto" w:fill="FFFFFF"/>
        </w:rPr>
        <w:t>.</w:t>
      </w:r>
      <w:r w:rsidR="00EE2E4E" w:rsidRPr="00420DC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8524D" w:rsidRPr="00420DC5">
        <w:rPr>
          <w:rFonts w:ascii="Verdana" w:hAnsi="Verdana" w:cstheme="minorHAnsi"/>
          <w:sz w:val="20"/>
          <w:szCs w:val="20"/>
        </w:rPr>
        <w:t xml:space="preserve">Istotnym uzupełnieniem normy API SP są dwie normy </w:t>
      </w:r>
      <w:r w:rsidR="00C8524D" w:rsidRPr="00420DC5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>ILSAC GF-6</w:t>
      </w:r>
      <w:r w:rsidR="00EF0DD3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 xml:space="preserve"> i GF-6A</w:t>
      </w:r>
      <w:r w:rsidR="00F64D0F" w:rsidRPr="00420DC5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 xml:space="preserve">, </w:t>
      </w:r>
      <w:r w:rsidR="00EF0DD3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>które wym</w:t>
      </w:r>
      <w:r w:rsidR="00F77AD7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>a</w:t>
      </w:r>
      <w:r w:rsidR="00EF0DD3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>gaj</w:t>
      </w:r>
      <w:r w:rsidR="00F77AD7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>ą,</w:t>
      </w:r>
      <w:r w:rsidR="00EF0DD3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 xml:space="preserve"> aby olej maksymalnie zm</w:t>
      </w:r>
      <w:r w:rsidR="00F77AD7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>n</w:t>
      </w:r>
      <w:r w:rsidR="00EF0DD3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 xml:space="preserve">iejszał zużycie </w:t>
      </w:r>
      <w:r w:rsidR="00C8524D" w:rsidRPr="00420DC5">
        <w:rPr>
          <w:rStyle w:val="Pogrubienie"/>
          <w:rFonts w:ascii="Verdana" w:hAnsi="Verdana"/>
          <w:b w:val="0"/>
          <w:bCs w:val="0"/>
          <w:color w:val="333333"/>
          <w:sz w:val="20"/>
          <w:szCs w:val="20"/>
          <w:shd w:val="clear" w:color="auto" w:fill="FFFFFF"/>
        </w:rPr>
        <w:t>paliwa.</w:t>
      </w:r>
    </w:p>
    <w:p w14:paraId="73685D9B" w14:textId="426488D1" w:rsidR="00221F5D" w:rsidRPr="00420DC5" w:rsidRDefault="00221F5D" w:rsidP="00420D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20DC5">
        <w:rPr>
          <w:rFonts w:ascii="Verdana" w:hAnsi="Verdana"/>
          <w:sz w:val="20"/>
          <w:szCs w:val="20"/>
        </w:rPr>
        <w:t>Oleje silnikowe spełniające normy API SP:</w:t>
      </w:r>
    </w:p>
    <w:p w14:paraId="05DBE611" w14:textId="0E309ADA" w:rsidR="00221F5D" w:rsidRPr="00420DC5" w:rsidRDefault="00221F5D" w:rsidP="00420DC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eastAsia="pl-PL"/>
        </w:rPr>
      </w:pPr>
      <w:r w:rsidRPr="00420DC5">
        <w:rPr>
          <w:rFonts w:ascii="Verdana" w:hAnsi="Verdana"/>
          <w:sz w:val="20"/>
          <w:szCs w:val="20"/>
        </w:rPr>
        <w:t>pomagają ograniczyć spalanie stukowe z powodu przedwczesnego zapłonu przy niskich prędkościach obrotowych (LSPI)</w:t>
      </w:r>
      <w:r w:rsidR="00420DC5">
        <w:rPr>
          <w:rFonts w:ascii="Verdana" w:hAnsi="Verdana"/>
          <w:sz w:val="20"/>
          <w:szCs w:val="20"/>
        </w:rPr>
        <w:t>,</w:t>
      </w:r>
    </w:p>
    <w:p w14:paraId="6015DD3C" w14:textId="113DED29" w:rsidR="00221F5D" w:rsidRPr="00420DC5" w:rsidRDefault="00221F5D" w:rsidP="00420DC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eastAsia="pl-PL"/>
        </w:rPr>
      </w:pPr>
      <w:r w:rsidRPr="00420DC5">
        <w:rPr>
          <w:rFonts w:ascii="Verdana" w:hAnsi="Verdana"/>
          <w:sz w:val="20"/>
          <w:szCs w:val="20"/>
        </w:rPr>
        <w:t>pozwalają wydłużyć czas eksploatacji  łańcucha rozrządu i zaworów</w:t>
      </w:r>
      <w:r w:rsidR="00E4623D">
        <w:rPr>
          <w:rFonts w:ascii="Verdana" w:hAnsi="Verdana"/>
          <w:sz w:val="20"/>
          <w:szCs w:val="20"/>
        </w:rPr>
        <w:t xml:space="preserve"> ssących</w:t>
      </w:r>
      <w:r w:rsidRPr="00420DC5">
        <w:rPr>
          <w:rFonts w:ascii="Verdana" w:hAnsi="Verdana"/>
          <w:sz w:val="20"/>
          <w:szCs w:val="20"/>
        </w:rPr>
        <w:t xml:space="preserve"> dzięki lepszym właściwościom przeciwzużyciowym i przeciwutleniającym</w:t>
      </w:r>
      <w:r w:rsidR="00420DC5">
        <w:rPr>
          <w:rFonts w:ascii="Verdana" w:hAnsi="Verdana"/>
          <w:sz w:val="20"/>
          <w:szCs w:val="20"/>
        </w:rPr>
        <w:t>,</w:t>
      </w:r>
    </w:p>
    <w:p w14:paraId="41D53671" w14:textId="20E9B9BF" w:rsidR="00221F5D" w:rsidRPr="00420DC5" w:rsidRDefault="00221F5D" w:rsidP="00420DC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  <w:lang w:eastAsia="pl-PL"/>
        </w:rPr>
      </w:pPr>
      <w:r w:rsidRPr="00420DC5">
        <w:rPr>
          <w:rFonts w:ascii="Verdana" w:hAnsi="Verdana"/>
          <w:sz w:val="20"/>
          <w:szCs w:val="20"/>
        </w:rPr>
        <w:t>ograniczają tworzenie się osadów wysokotemperaturowych w turbosprężarce i na tłokach</w:t>
      </w:r>
      <w:r w:rsidR="00420DC5">
        <w:rPr>
          <w:rFonts w:ascii="Verdana" w:hAnsi="Verdana"/>
          <w:sz w:val="20"/>
          <w:szCs w:val="20"/>
        </w:rPr>
        <w:t>,</w:t>
      </w:r>
    </w:p>
    <w:p w14:paraId="2B965941" w14:textId="41879EF1" w:rsidR="00221F5D" w:rsidRPr="00420DC5" w:rsidRDefault="00221F5D" w:rsidP="00420DC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420DC5">
        <w:rPr>
          <w:rFonts w:ascii="Verdana" w:hAnsi="Verdana"/>
          <w:sz w:val="20"/>
          <w:szCs w:val="20"/>
        </w:rPr>
        <w:t>spełniają wysokie wymagania nowoczesnych silników wyposażonych w technologię bezpośredniego wtrysku benzyny z turbodoładowaniem (TGDI)</w:t>
      </w:r>
      <w:r w:rsidR="00420DC5">
        <w:rPr>
          <w:rFonts w:ascii="Verdana" w:hAnsi="Verdana"/>
          <w:sz w:val="20"/>
          <w:szCs w:val="20"/>
        </w:rPr>
        <w:t>.</w:t>
      </w:r>
    </w:p>
    <w:p w14:paraId="419D6056" w14:textId="6687DC15" w:rsidR="007122AC" w:rsidRDefault="00F77AD7" w:rsidP="007122AC">
      <w:pPr>
        <w:spacing w:before="240" w:line="360" w:lineRule="auto"/>
        <w:jc w:val="both"/>
        <w:rPr>
          <w:rFonts w:ascii="Verdana" w:hAnsi="Verdana" w:cstheme="minorHAnsi"/>
          <w:sz w:val="20"/>
          <w:szCs w:val="20"/>
        </w:rPr>
      </w:pPr>
      <w:r w:rsidRPr="005257F0">
        <w:rPr>
          <w:rFonts w:ascii="Verdana" w:hAnsi="Verdana" w:cstheme="minorHAnsi"/>
          <w:i/>
          <w:iCs/>
          <w:sz w:val="20"/>
          <w:szCs w:val="20"/>
        </w:rPr>
        <w:t>N</w:t>
      </w:r>
      <w:r w:rsidR="007122AC" w:rsidRPr="005257F0">
        <w:rPr>
          <w:rFonts w:ascii="Verdana" w:hAnsi="Verdana" w:cstheme="minorHAnsi"/>
          <w:i/>
          <w:iCs/>
          <w:sz w:val="20"/>
          <w:szCs w:val="20"/>
        </w:rPr>
        <w:t>owe wymagania dla olejów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są konsekwencją stosowania nowych </w:t>
      </w:r>
      <w:r w:rsidR="00DA2442" w:rsidRPr="00715531">
        <w:rPr>
          <w:rFonts w:ascii="Verdana" w:hAnsi="Verdana" w:cstheme="minorHAnsi"/>
          <w:i/>
          <w:iCs/>
          <w:sz w:val="20"/>
          <w:szCs w:val="20"/>
        </w:rPr>
        <w:t>konstrukcji</w:t>
      </w:r>
      <w:r w:rsidRPr="00715531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5257F0">
        <w:rPr>
          <w:rFonts w:ascii="Verdana" w:hAnsi="Verdana" w:cstheme="minorHAnsi"/>
          <w:i/>
          <w:iCs/>
          <w:sz w:val="20"/>
          <w:szCs w:val="20"/>
        </w:rPr>
        <w:t>silników benzynowych</w:t>
      </w:r>
      <w:r w:rsidR="007122AC" w:rsidRPr="005257F0">
        <w:rPr>
          <w:rFonts w:ascii="Verdana" w:hAnsi="Verdana" w:cstheme="minorHAnsi"/>
          <w:i/>
          <w:iCs/>
          <w:sz w:val="20"/>
          <w:szCs w:val="20"/>
        </w:rPr>
        <w:t>. Zmiany dotyczą pojazdów producentów z Azji</w:t>
      </w:r>
      <w:r w:rsidRPr="005257F0">
        <w:rPr>
          <w:rFonts w:ascii="Verdana" w:hAnsi="Verdana" w:cstheme="minorHAnsi"/>
          <w:i/>
          <w:iCs/>
          <w:sz w:val="20"/>
          <w:szCs w:val="20"/>
        </w:rPr>
        <w:t>,</w:t>
      </w:r>
      <w:r w:rsidR="007122AC" w:rsidRPr="005257F0">
        <w:rPr>
          <w:rFonts w:ascii="Verdana" w:hAnsi="Verdana" w:cstheme="minorHAnsi"/>
          <w:i/>
          <w:iCs/>
          <w:sz w:val="20"/>
          <w:szCs w:val="20"/>
        </w:rPr>
        <w:t xml:space="preserve"> głównie Japonii i Korei 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Południowej, </w:t>
      </w:r>
      <w:r w:rsidR="007122AC" w:rsidRPr="005257F0">
        <w:rPr>
          <w:rFonts w:ascii="Verdana" w:hAnsi="Verdana" w:cstheme="minorHAnsi"/>
          <w:i/>
          <w:iCs/>
          <w:sz w:val="20"/>
          <w:szCs w:val="20"/>
        </w:rPr>
        <w:t>oraz samochodów produkcji amerykańskiej. Parametry dla nowych olejów zostały określone w specyfikacji jakościowej SP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opracowanej przez</w:t>
      </w:r>
      <w:r w:rsidR="007122AC" w:rsidRPr="005257F0">
        <w:rPr>
          <w:rFonts w:ascii="Verdana" w:hAnsi="Verdana" w:cstheme="minorHAnsi"/>
          <w:i/>
          <w:iCs/>
          <w:sz w:val="20"/>
          <w:szCs w:val="20"/>
        </w:rPr>
        <w:t xml:space="preserve"> American Petroleum Institute (API)</w:t>
      </w:r>
      <w:r w:rsidR="005257F0">
        <w:rPr>
          <w:rFonts w:ascii="Verdana" w:hAnsi="Verdana" w:cstheme="minorHAnsi"/>
          <w:sz w:val="20"/>
          <w:szCs w:val="20"/>
        </w:rPr>
        <w:t xml:space="preserve"> – mówi </w:t>
      </w:r>
      <w:r w:rsidR="005257F0" w:rsidRPr="005257F0">
        <w:rPr>
          <w:rFonts w:ascii="Verdana" w:hAnsi="Verdana" w:cstheme="minorHAnsi"/>
          <w:sz w:val="20"/>
          <w:szCs w:val="20"/>
        </w:rPr>
        <w:t>Cezary Wyszecki, Doradca Techniczny w dziale sprzedaży pośredniej środków smarnych w Shell Polska</w:t>
      </w:r>
      <w:r w:rsidR="005257F0">
        <w:rPr>
          <w:rFonts w:ascii="Verdana" w:hAnsi="Verdana" w:cstheme="minorHAnsi"/>
          <w:sz w:val="20"/>
          <w:szCs w:val="20"/>
        </w:rPr>
        <w:t>.</w:t>
      </w:r>
    </w:p>
    <w:p w14:paraId="04454C14" w14:textId="77777777" w:rsidR="007122AC" w:rsidRDefault="007122AC" w:rsidP="00420DC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7E0C86D4" w14:textId="77777777" w:rsidR="007122AC" w:rsidRDefault="007122AC" w:rsidP="00420DC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4E28FE2D" w14:textId="28694B7D" w:rsidR="005257F0" w:rsidRDefault="00F64D0F" w:rsidP="00420DC5">
      <w:pPr>
        <w:spacing w:before="240" w:line="360" w:lineRule="auto"/>
        <w:jc w:val="both"/>
        <w:rPr>
          <w:rFonts w:ascii="Verdana" w:hAnsi="Verdana" w:cstheme="minorHAnsi"/>
          <w:sz w:val="20"/>
          <w:szCs w:val="20"/>
        </w:rPr>
      </w:pPr>
      <w:r w:rsidRPr="00420DC5">
        <w:rPr>
          <w:rFonts w:ascii="Verdana" w:hAnsi="Verdana"/>
          <w:sz w:val="20"/>
          <w:szCs w:val="20"/>
        </w:rPr>
        <w:lastRenderedPageBreak/>
        <w:t xml:space="preserve">Shell </w:t>
      </w:r>
      <w:r w:rsidR="00030178" w:rsidRPr="00420DC5">
        <w:rPr>
          <w:rFonts w:ascii="Verdana" w:hAnsi="Verdana"/>
          <w:sz w:val="20"/>
          <w:szCs w:val="20"/>
        </w:rPr>
        <w:t xml:space="preserve">cały czas </w:t>
      </w:r>
      <w:r w:rsidRPr="00420DC5">
        <w:rPr>
          <w:rFonts w:ascii="Verdana" w:hAnsi="Verdana"/>
          <w:sz w:val="20"/>
          <w:szCs w:val="20"/>
        </w:rPr>
        <w:t>dąży do do</w:t>
      </w:r>
      <w:r w:rsidR="00850645" w:rsidRPr="00420DC5">
        <w:rPr>
          <w:rFonts w:ascii="Verdana" w:hAnsi="Verdana" w:cstheme="minorHAnsi"/>
          <w:sz w:val="20"/>
          <w:szCs w:val="20"/>
        </w:rPr>
        <w:t>starczania rozwiązań, które spełniają najnowsze standardy branżowe, zapewniając najwyższą wydajność i ochronę silnika przy niższej emisji spalin.</w:t>
      </w:r>
      <w:r w:rsidR="00030178" w:rsidRPr="00420DC5">
        <w:rPr>
          <w:rFonts w:ascii="Verdana" w:hAnsi="Verdana" w:cstheme="minorHAnsi"/>
          <w:sz w:val="20"/>
          <w:szCs w:val="20"/>
        </w:rPr>
        <w:t xml:space="preserve"> </w:t>
      </w:r>
    </w:p>
    <w:p w14:paraId="7D358C15" w14:textId="08BA1B57" w:rsidR="005257F0" w:rsidRDefault="005257F0" w:rsidP="00420DC5">
      <w:pPr>
        <w:spacing w:before="240" w:line="360" w:lineRule="auto"/>
        <w:jc w:val="both"/>
        <w:rPr>
          <w:rFonts w:ascii="Verdana" w:hAnsi="Verdana" w:cstheme="minorHAnsi"/>
          <w:sz w:val="20"/>
          <w:szCs w:val="20"/>
        </w:rPr>
      </w:pPr>
      <w:r w:rsidRPr="005257F0">
        <w:rPr>
          <w:rFonts w:ascii="Verdana" w:hAnsi="Verdana" w:cstheme="minorHAnsi"/>
          <w:i/>
          <w:iCs/>
          <w:sz w:val="20"/>
          <w:szCs w:val="20"/>
        </w:rPr>
        <w:t>Nowe formulacje olejów Shell Helix, które spełniają nową normę API SP</w:t>
      </w:r>
      <w:r w:rsidR="000A4E7B">
        <w:rPr>
          <w:rFonts w:ascii="Verdana" w:hAnsi="Verdana" w:cstheme="minorHAnsi"/>
          <w:i/>
          <w:iCs/>
          <w:sz w:val="20"/>
          <w:szCs w:val="20"/>
        </w:rPr>
        <w:t>,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to niższe zużycie paliwa, większa trwałość silników i mniejsza uciążliwość dla środowiska naturalnego. </w:t>
      </w:r>
      <w:r w:rsidR="000A4E7B">
        <w:rPr>
          <w:rFonts w:ascii="Verdana" w:hAnsi="Verdana" w:cstheme="minorHAnsi"/>
          <w:i/>
          <w:iCs/>
          <w:sz w:val="20"/>
          <w:szCs w:val="20"/>
        </w:rPr>
        <w:t>Z</w:t>
      </w:r>
      <w:r w:rsidRPr="005257F0">
        <w:rPr>
          <w:rFonts w:ascii="Verdana" w:hAnsi="Verdana" w:cstheme="minorHAnsi"/>
          <w:i/>
          <w:iCs/>
          <w:sz w:val="20"/>
          <w:szCs w:val="20"/>
        </w:rPr>
        <w:t>astosowani</w:t>
      </w:r>
      <w:r w:rsidR="000A4E7B">
        <w:rPr>
          <w:rFonts w:ascii="Verdana" w:hAnsi="Verdana" w:cstheme="minorHAnsi"/>
          <w:i/>
          <w:iCs/>
          <w:sz w:val="20"/>
          <w:szCs w:val="20"/>
        </w:rPr>
        <w:t>e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olejów Shell</w:t>
      </w:r>
      <w:r w:rsidR="00350606">
        <w:rPr>
          <w:rFonts w:ascii="Verdana" w:hAnsi="Verdana" w:cstheme="minorHAnsi"/>
          <w:i/>
          <w:iCs/>
          <w:sz w:val="20"/>
          <w:szCs w:val="20"/>
        </w:rPr>
        <w:t xml:space="preserve"> Helix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z powyższ</w:t>
      </w:r>
      <w:r w:rsidR="000A4E7B">
        <w:rPr>
          <w:rFonts w:ascii="Verdana" w:hAnsi="Verdana" w:cstheme="minorHAnsi"/>
          <w:i/>
          <w:iCs/>
          <w:sz w:val="20"/>
          <w:szCs w:val="20"/>
        </w:rPr>
        <w:t>ą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specyfikacją</w:t>
      </w:r>
      <w:r w:rsidR="000A4E7B">
        <w:rPr>
          <w:rFonts w:ascii="Verdana" w:hAnsi="Verdana" w:cstheme="minorHAnsi"/>
          <w:i/>
          <w:iCs/>
          <w:sz w:val="20"/>
          <w:szCs w:val="20"/>
        </w:rPr>
        <w:t xml:space="preserve"> w pojazdach wyposażonych </w:t>
      </w:r>
      <w:r w:rsidR="00E7261F">
        <w:rPr>
          <w:rFonts w:ascii="Verdana" w:hAnsi="Verdana" w:cstheme="minorHAnsi"/>
          <w:i/>
          <w:iCs/>
          <w:sz w:val="20"/>
          <w:szCs w:val="20"/>
        </w:rPr>
        <w:br/>
      </w:r>
      <w:r w:rsidR="000A4E7B">
        <w:rPr>
          <w:rFonts w:ascii="Verdana" w:hAnsi="Verdana" w:cstheme="minorHAnsi"/>
          <w:i/>
          <w:iCs/>
          <w:sz w:val="20"/>
          <w:szCs w:val="20"/>
        </w:rPr>
        <w:t>w s</w:t>
      </w:r>
      <w:r w:rsidR="000A4E7B" w:rsidRPr="005257F0">
        <w:rPr>
          <w:rFonts w:ascii="Verdana" w:hAnsi="Verdana" w:cstheme="minorHAnsi"/>
          <w:i/>
          <w:iCs/>
          <w:sz w:val="20"/>
          <w:szCs w:val="20"/>
        </w:rPr>
        <w:t xml:space="preserve">ystemy </w:t>
      </w:r>
      <w:r w:rsidR="000A4E7B">
        <w:rPr>
          <w:rFonts w:ascii="Verdana" w:hAnsi="Verdana" w:cstheme="minorHAnsi"/>
          <w:i/>
          <w:iCs/>
          <w:sz w:val="20"/>
          <w:szCs w:val="20"/>
        </w:rPr>
        <w:t>s</w:t>
      </w:r>
      <w:r w:rsidR="000A4E7B" w:rsidRPr="005257F0">
        <w:rPr>
          <w:rFonts w:ascii="Verdana" w:hAnsi="Verdana" w:cstheme="minorHAnsi"/>
          <w:i/>
          <w:iCs/>
          <w:sz w:val="20"/>
          <w:szCs w:val="20"/>
        </w:rPr>
        <w:t>tart-</w:t>
      </w:r>
      <w:r w:rsidR="000A4E7B">
        <w:rPr>
          <w:rFonts w:ascii="Verdana" w:hAnsi="Verdana" w:cstheme="minorHAnsi"/>
          <w:i/>
          <w:iCs/>
          <w:sz w:val="20"/>
          <w:szCs w:val="20"/>
        </w:rPr>
        <w:t>s</w:t>
      </w:r>
      <w:r w:rsidR="000A4E7B" w:rsidRPr="005257F0">
        <w:rPr>
          <w:rFonts w:ascii="Verdana" w:hAnsi="Verdana" w:cstheme="minorHAnsi"/>
          <w:i/>
          <w:iCs/>
          <w:sz w:val="20"/>
          <w:szCs w:val="20"/>
        </w:rPr>
        <w:t xml:space="preserve">top oraz </w:t>
      </w:r>
      <w:r w:rsidR="000A4E7B">
        <w:rPr>
          <w:rFonts w:ascii="Verdana" w:hAnsi="Verdana" w:cstheme="minorHAnsi"/>
          <w:i/>
          <w:iCs/>
          <w:sz w:val="20"/>
          <w:szCs w:val="20"/>
        </w:rPr>
        <w:t xml:space="preserve">w silnikach benzynowych samochodów </w:t>
      </w:r>
      <w:r w:rsidR="000A4E7B" w:rsidRPr="005257F0">
        <w:rPr>
          <w:rFonts w:ascii="Verdana" w:hAnsi="Verdana" w:cstheme="minorHAnsi"/>
          <w:i/>
          <w:iCs/>
          <w:sz w:val="20"/>
          <w:szCs w:val="20"/>
        </w:rPr>
        <w:t>hybryd</w:t>
      </w:r>
      <w:r w:rsidR="000A4E7B">
        <w:rPr>
          <w:rFonts w:ascii="Verdana" w:hAnsi="Verdana" w:cstheme="minorHAnsi"/>
          <w:i/>
          <w:iCs/>
          <w:sz w:val="20"/>
          <w:szCs w:val="20"/>
        </w:rPr>
        <w:t>owych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daj</w:t>
      </w:r>
      <w:r w:rsidR="000A4E7B">
        <w:rPr>
          <w:rFonts w:ascii="Verdana" w:hAnsi="Verdana" w:cstheme="minorHAnsi"/>
          <w:i/>
          <w:iCs/>
          <w:sz w:val="20"/>
          <w:szCs w:val="20"/>
        </w:rPr>
        <w:t>e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najlepsz</w:t>
      </w:r>
      <w:r w:rsidR="000A4E7B">
        <w:rPr>
          <w:rFonts w:ascii="Verdana" w:hAnsi="Verdana" w:cstheme="minorHAnsi"/>
          <w:i/>
          <w:iCs/>
          <w:sz w:val="20"/>
          <w:szCs w:val="20"/>
        </w:rPr>
        <w:t>e</w:t>
      </w:r>
      <w:r w:rsidRPr="005257F0">
        <w:rPr>
          <w:rFonts w:ascii="Verdana" w:hAnsi="Verdana" w:cstheme="minorHAnsi"/>
          <w:i/>
          <w:iCs/>
          <w:sz w:val="20"/>
          <w:szCs w:val="20"/>
        </w:rPr>
        <w:t xml:space="preserve"> wyniki, jeśli chodzi o parametry pracy silnika i ekonomikę jazdy</w:t>
      </w:r>
      <w:r w:rsidR="000A4E7B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0A4E7B" w:rsidRPr="000A4E7B">
        <w:rPr>
          <w:rFonts w:ascii="Verdana" w:hAnsi="Verdana" w:cstheme="minorHAnsi"/>
          <w:sz w:val="20"/>
          <w:szCs w:val="20"/>
        </w:rPr>
        <w:t>–</w:t>
      </w:r>
      <w:r w:rsidRPr="000A4E7B">
        <w:rPr>
          <w:rFonts w:ascii="Verdana" w:hAnsi="Verdana"/>
        </w:rPr>
        <w:t xml:space="preserve"> </w:t>
      </w:r>
      <w:r w:rsidR="000A4E7B" w:rsidRPr="000A4E7B">
        <w:rPr>
          <w:rFonts w:ascii="Verdana" w:hAnsi="Verdana"/>
          <w:sz w:val="20"/>
          <w:szCs w:val="20"/>
        </w:rPr>
        <w:t>podkreśla</w:t>
      </w:r>
      <w:r w:rsidR="000A4E7B" w:rsidRPr="000A4E7B">
        <w:rPr>
          <w:rFonts w:ascii="Verdana" w:hAnsi="Verdana"/>
        </w:rPr>
        <w:t xml:space="preserve"> </w:t>
      </w:r>
      <w:r w:rsidRPr="000A4E7B">
        <w:rPr>
          <w:rFonts w:ascii="Verdana" w:hAnsi="Verdana" w:cstheme="minorHAnsi"/>
          <w:sz w:val="20"/>
          <w:szCs w:val="20"/>
        </w:rPr>
        <w:t>Cez</w:t>
      </w:r>
      <w:r w:rsidRPr="005257F0">
        <w:rPr>
          <w:rFonts w:ascii="Verdana" w:hAnsi="Verdana" w:cstheme="minorHAnsi"/>
          <w:sz w:val="20"/>
          <w:szCs w:val="20"/>
        </w:rPr>
        <w:t xml:space="preserve">ary Wyszecki, Doradca Techniczny w dziale sprzedaży pośredniej środków smarnych </w:t>
      </w:r>
      <w:r w:rsidR="00E7261F">
        <w:rPr>
          <w:rFonts w:ascii="Verdana" w:hAnsi="Verdana" w:cstheme="minorHAnsi"/>
          <w:sz w:val="20"/>
          <w:szCs w:val="20"/>
        </w:rPr>
        <w:br/>
      </w:r>
      <w:r w:rsidRPr="005257F0">
        <w:rPr>
          <w:rFonts w:ascii="Verdana" w:hAnsi="Verdana" w:cstheme="minorHAnsi"/>
          <w:sz w:val="20"/>
          <w:szCs w:val="20"/>
        </w:rPr>
        <w:t>w Shell Polska</w:t>
      </w:r>
      <w:r w:rsidR="000A4E7B">
        <w:rPr>
          <w:rFonts w:ascii="Verdana" w:hAnsi="Verdana" w:cstheme="minorHAnsi"/>
          <w:sz w:val="20"/>
          <w:szCs w:val="20"/>
        </w:rPr>
        <w:t>.</w:t>
      </w:r>
    </w:p>
    <w:p w14:paraId="41EAE20A" w14:textId="2B6BC8F5" w:rsidR="00221F5D" w:rsidRDefault="00E7261F" w:rsidP="00420DC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420DC5">
        <w:rPr>
          <w:rFonts w:ascii="Verdana" w:hAnsi="Verdana" w:cstheme="minorHAnsi"/>
          <w:sz w:val="20"/>
          <w:szCs w:val="20"/>
        </w:rPr>
        <w:t xml:space="preserve">Wybrane </w:t>
      </w:r>
      <w:r w:rsidRPr="00420DC5">
        <w:rPr>
          <w:rFonts w:ascii="Verdana" w:hAnsi="Verdana"/>
          <w:sz w:val="20"/>
          <w:szCs w:val="20"/>
        </w:rPr>
        <w:t xml:space="preserve">oleje silnikowe z rodziny Shell Helix </w:t>
      </w:r>
      <w:r>
        <w:rPr>
          <w:rFonts w:ascii="Verdana" w:hAnsi="Verdana"/>
          <w:sz w:val="20"/>
          <w:szCs w:val="20"/>
        </w:rPr>
        <w:t xml:space="preserve">nawet </w:t>
      </w:r>
      <w:r w:rsidRPr="00420DC5">
        <w:rPr>
          <w:rFonts w:ascii="Verdana" w:hAnsi="Verdana"/>
          <w:sz w:val="20"/>
          <w:szCs w:val="20"/>
        </w:rPr>
        <w:t>przewyższają wskazania normy AP</w:t>
      </w:r>
      <w:r w:rsidR="00350606">
        <w:rPr>
          <w:rFonts w:ascii="Verdana" w:hAnsi="Verdana"/>
          <w:sz w:val="20"/>
          <w:szCs w:val="20"/>
        </w:rPr>
        <w:t>I</w:t>
      </w:r>
      <w:r w:rsidRPr="00420DC5">
        <w:rPr>
          <w:rFonts w:ascii="Verdana" w:hAnsi="Verdana"/>
          <w:sz w:val="20"/>
          <w:szCs w:val="20"/>
        </w:rPr>
        <w:t xml:space="preserve"> SP.</w:t>
      </w:r>
      <w:r>
        <w:rPr>
          <w:rFonts w:ascii="Verdana" w:hAnsi="Verdana"/>
          <w:sz w:val="20"/>
          <w:szCs w:val="20"/>
        </w:rPr>
        <w:t xml:space="preserve"> </w:t>
      </w:r>
      <w:r w:rsidR="00030178" w:rsidRPr="00420DC5">
        <w:rPr>
          <w:rFonts w:ascii="Verdana" w:hAnsi="Verdana"/>
          <w:sz w:val="20"/>
          <w:szCs w:val="20"/>
        </w:rPr>
        <w:t>Aby potwierdzić zgodność</w:t>
      </w:r>
      <w:r>
        <w:rPr>
          <w:rFonts w:ascii="Verdana" w:hAnsi="Verdana"/>
          <w:sz w:val="20"/>
          <w:szCs w:val="20"/>
        </w:rPr>
        <w:t xml:space="preserve"> produktów ze swojej oferty</w:t>
      </w:r>
      <w:r w:rsidR="00030178" w:rsidRPr="00420DC5">
        <w:rPr>
          <w:rFonts w:ascii="Verdana" w:hAnsi="Verdana"/>
          <w:sz w:val="20"/>
          <w:szCs w:val="20"/>
        </w:rPr>
        <w:t xml:space="preserve"> z now</w:t>
      </w:r>
      <w:r w:rsidR="00420DC5" w:rsidRPr="00420DC5">
        <w:rPr>
          <w:rFonts w:ascii="Verdana" w:hAnsi="Verdana"/>
          <w:sz w:val="20"/>
          <w:szCs w:val="20"/>
        </w:rPr>
        <w:t>ymi wymogami</w:t>
      </w:r>
      <w:r w:rsidR="00030178" w:rsidRPr="00420DC5">
        <w:rPr>
          <w:rFonts w:ascii="Verdana" w:hAnsi="Verdana"/>
          <w:sz w:val="20"/>
          <w:szCs w:val="20"/>
        </w:rPr>
        <w:t xml:space="preserve">, firma </w:t>
      </w:r>
      <w:r w:rsidR="000A4E7B">
        <w:rPr>
          <w:rFonts w:ascii="Verdana" w:hAnsi="Verdana"/>
          <w:sz w:val="20"/>
          <w:szCs w:val="20"/>
        </w:rPr>
        <w:t xml:space="preserve">Shell </w:t>
      </w:r>
      <w:r w:rsidR="00030178" w:rsidRPr="00420DC5">
        <w:rPr>
          <w:rFonts w:ascii="Verdana" w:hAnsi="Verdana"/>
          <w:sz w:val="20"/>
          <w:szCs w:val="20"/>
        </w:rPr>
        <w:t xml:space="preserve">dostosuje </w:t>
      </w:r>
      <w:r>
        <w:rPr>
          <w:rFonts w:ascii="Verdana" w:hAnsi="Verdana"/>
          <w:sz w:val="20"/>
          <w:szCs w:val="20"/>
        </w:rPr>
        <w:t xml:space="preserve">ich </w:t>
      </w:r>
      <w:r w:rsidR="00030178" w:rsidRPr="00420DC5">
        <w:rPr>
          <w:rFonts w:ascii="Verdana" w:hAnsi="Verdana"/>
          <w:sz w:val="20"/>
          <w:szCs w:val="20"/>
        </w:rPr>
        <w:t>opakowania</w:t>
      </w:r>
      <w:r w:rsidR="00420DC5" w:rsidRPr="00420DC5">
        <w:rPr>
          <w:rFonts w:ascii="Verdana" w:hAnsi="Verdana"/>
          <w:sz w:val="20"/>
          <w:szCs w:val="20"/>
        </w:rPr>
        <w:t>, umieszczają</w:t>
      </w:r>
      <w:r>
        <w:rPr>
          <w:rFonts w:ascii="Verdana" w:hAnsi="Verdana"/>
          <w:sz w:val="20"/>
          <w:szCs w:val="20"/>
        </w:rPr>
        <w:t>c</w:t>
      </w:r>
      <w:r w:rsidR="00420DC5" w:rsidRPr="00420DC5">
        <w:rPr>
          <w:rFonts w:ascii="Verdana" w:hAnsi="Verdana"/>
          <w:sz w:val="20"/>
          <w:szCs w:val="20"/>
        </w:rPr>
        <w:t xml:space="preserve"> na nich </w:t>
      </w:r>
      <w:r>
        <w:rPr>
          <w:rFonts w:ascii="Verdana" w:hAnsi="Verdana"/>
          <w:sz w:val="20"/>
          <w:szCs w:val="20"/>
        </w:rPr>
        <w:t xml:space="preserve">nowe etykiety ze </w:t>
      </w:r>
      <w:r w:rsidR="00420DC5" w:rsidRPr="00420DC5">
        <w:rPr>
          <w:rFonts w:ascii="Verdana" w:hAnsi="Verdana"/>
          <w:sz w:val="20"/>
          <w:szCs w:val="20"/>
        </w:rPr>
        <w:t>stosown</w:t>
      </w:r>
      <w:r>
        <w:rPr>
          <w:rFonts w:ascii="Verdana" w:hAnsi="Verdana"/>
          <w:sz w:val="20"/>
          <w:szCs w:val="20"/>
        </w:rPr>
        <w:t>ymi</w:t>
      </w:r>
      <w:r w:rsidR="00420DC5" w:rsidRPr="00420DC5">
        <w:rPr>
          <w:rFonts w:ascii="Verdana" w:hAnsi="Verdana"/>
          <w:sz w:val="20"/>
          <w:szCs w:val="20"/>
        </w:rPr>
        <w:t xml:space="preserve"> oznaczenia</w:t>
      </w:r>
      <w:r>
        <w:rPr>
          <w:rFonts w:ascii="Verdana" w:hAnsi="Verdana"/>
          <w:sz w:val="20"/>
          <w:szCs w:val="20"/>
        </w:rPr>
        <w:t>mi</w:t>
      </w:r>
      <w:r w:rsidR="00420DC5" w:rsidRPr="00420DC5">
        <w:rPr>
          <w:rFonts w:ascii="Verdana" w:hAnsi="Verdana"/>
          <w:sz w:val="20"/>
          <w:szCs w:val="20"/>
        </w:rPr>
        <w:t>.</w:t>
      </w:r>
    </w:p>
    <w:p w14:paraId="4FF948FA" w14:textId="77777777" w:rsidR="007122AC" w:rsidRPr="00420DC5" w:rsidRDefault="007122AC" w:rsidP="007122AC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Oleje z nowymi specyfikacjami:</w:t>
      </w:r>
    </w:p>
    <w:p w14:paraId="29719057" w14:textId="77777777" w:rsidR="007122AC" w:rsidRDefault="007122AC" w:rsidP="007122AC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szCs w:val="20"/>
          <w:lang w:val="en-GB"/>
        </w:rPr>
      </w:pPr>
      <w:r w:rsidRPr="006C6BE1">
        <w:rPr>
          <w:rFonts w:ascii="Verdana" w:hAnsi="Verdana"/>
          <w:sz w:val="20"/>
          <w:szCs w:val="20"/>
          <w:lang w:val="en-GB"/>
        </w:rPr>
        <w:t>Shell Helix Ultra SP 0W-20</w:t>
      </w:r>
    </w:p>
    <w:p w14:paraId="04BB1434" w14:textId="77777777" w:rsidR="007122AC" w:rsidRDefault="007122AC" w:rsidP="007122AC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szCs w:val="20"/>
          <w:lang w:val="en-GB"/>
        </w:rPr>
      </w:pPr>
      <w:r w:rsidRPr="00E4623D">
        <w:rPr>
          <w:rFonts w:ascii="Verdana" w:hAnsi="Verdana"/>
          <w:sz w:val="20"/>
          <w:szCs w:val="20"/>
          <w:lang w:val="en-GB"/>
        </w:rPr>
        <w:t>Shell Helix HYBRID 0W-20</w:t>
      </w:r>
    </w:p>
    <w:p w14:paraId="1802C404" w14:textId="77777777" w:rsidR="007122AC" w:rsidRPr="00420DC5" w:rsidRDefault="007122AC" w:rsidP="007122AC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szCs w:val="20"/>
        </w:rPr>
      </w:pPr>
      <w:r w:rsidRPr="00420DC5">
        <w:rPr>
          <w:rFonts w:ascii="Verdana" w:hAnsi="Verdana"/>
          <w:sz w:val="20"/>
          <w:szCs w:val="20"/>
        </w:rPr>
        <w:t>Shell Helix HX7 10W-40</w:t>
      </w:r>
    </w:p>
    <w:p w14:paraId="3D269EFA" w14:textId="77777777" w:rsidR="007122AC" w:rsidRPr="00420DC5" w:rsidRDefault="007122AC" w:rsidP="007122AC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szCs w:val="20"/>
        </w:rPr>
      </w:pPr>
      <w:r w:rsidRPr="00420DC5">
        <w:rPr>
          <w:rFonts w:ascii="Verdana" w:hAnsi="Verdana"/>
          <w:sz w:val="20"/>
          <w:szCs w:val="20"/>
        </w:rPr>
        <w:t>Shell Helix HX7 5W-40</w:t>
      </w:r>
    </w:p>
    <w:p w14:paraId="0DADA847" w14:textId="77777777" w:rsidR="007122AC" w:rsidRDefault="007122AC" w:rsidP="00E7261F">
      <w:pPr>
        <w:pStyle w:val="Akapitzlist"/>
        <w:spacing w:after="0" w:line="360" w:lineRule="auto"/>
        <w:contextualSpacing w:val="0"/>
        <w:rPr>
          <w:rFonts w:ascii="Verdana" w:hAnsi="Verdana"/>
          <w:sz w:val="20"/>
          <w:szCs w:val="20"/>
          <w:lang w:val="en-GB"/>
        </w:rPr>
      </w:pPr>
    </w:p>
    <w:p w14:paraId="5A1D5BE5" w14:textId="40C03AC0" w:rsidR="007122AC" w:rsidRPr="006C6BE1" w:rsidRDefault="007122AC" w:rsidP="008D2034">
      <w:pPr>
        <w:spacing w:line="360" w:lineRule="auto"/>
        <w:rPr>
          <w:rFonts w:ascii="Verdana" w:hAnsi="Verdana"/>
          <w:sz w:val="20"/>
          <w:szCs w:val="20"/>
        </w:rPr>
      </w:pPr>
      <w:r w:rsidRPr="006C6BE1">
        <w:rPr>
          <w:rFonts w:ascii="Verdana" w:hAnsi="Verdana"/>
          <w:sz w:val="20"/>
          <w:szCs w:val="20"/>
        </w:rPr>
        <w:t xml:space="preserve">Zmiany </w:t>
      </w:r>
      <w:r w:rsidR="00556B8E" w:rsidRPr="006C6BE1">
        <w:rPr>
          <w:rFonts w:ascii="Verdana" w:hAnsi="Verdana"/>
          <w:sz w:val="20"/>
          <w:szCs w:val="20"/>
        </w:rPr>
        <w:t>obejmują</w:t>
      </w:r>
      <w:r w:rsidRPr="006C6BE1">
        <w:rPr>
          <w:rFonts w:ascii="Verdana" w:hAnsi="Verdana"/>
          <w:sz w:val="20"/>
          <w:szCs w:val="20"/>
        </w:rPr>
        <w:t xml:space="preserve"> też olej</w:t>
      </w:r>
      <w:r>
        <w:rPr>
          <w:rFonts w:ascii="Verdana" w:hAnsi="Verdana"/>
          <w:sz w:val="20"/>
          <w:szCs w:val="20"/>
        </w:rPr>
        <w:t>e:</w:t>
      </w:r>
    </w:p>
    <w:p w14:paraId="335B518F" w14:textId="77777777" w:rsidR="007122AC" w:rsidRPr="00420DC5" w:rsidRDefault="007122AC" w:rsidP="008D2034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szCs w:val="20"/>
        </w:rPr>
      </w:pPr>
      <w:r w:rsidRPr="00420DC5">
        <w:rPr>
          <w:rFonts w:ascii="Verdana" w:hAnsi="Verdana"/>
          <w:sz w:val="20"/>
          <w:szCs w:val="20"/>
        </w:rPr>
        <w:t>Shell Helix Ultra 0W-40</w:t>
      </w:r>
    </w:p>
    <w:p w14:paraId="5154ADF8" w14:textId="77777777" w:rsidR="007122AC" w:rsidRDefault="007122AC" w:rsidP="008D2034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szCs w:val="20"/>
        </w:rPr>
      </w:pPr>
      <w:r w:rsidRPr="00420DC5">
        <w:rPr>
          <w:rFonts w:ascii="Verdana" w:hAnsi="Verdana"/>
          <w:sz w:val="20"/>
          <w:szCs w:val="20"/>
        </w:rPr>
        <w:t>Shell Helix Ultra 5W-40</w:t>
      </w:r>
    </w:p>
    <w:p w14:paraId="38A2E6D3" w14:textId="77777777" w:rsidR="007122AC" w:rsidRPr="006C6BE1" w:rsidRDefault="007122AC" w:rsidP="008D2034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Verdana" w:hAnsi="Verdana"/>
          <w:sz w:val="20"/>
          <w:szCs w:val="20"/>
        </w:rPr>
      </w:pPr>
      <w:r w:rsidRPr="006C6BE1">
        <w:rPr>
          <w:rFonts w:ascii="Verdana" w:hAnsi="Verdana"/>
          <w:sz w:val="20"/>
          <w:szCs w:val="20"/>
        </w:rPr>
        <w:t>Shell Helix HX8 5W-40</w:t>
      </w:r>
    </w:p>
    <w:p w14:paraId="71AB02AA" w14:textId="489224D3" w:rsidR="007122AC" w:rsidRDefault="007122AC" w:rsidP="00420DC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p w14:paraId="41379576" w14:textId="0C6DAF1B" w:rsidR="004A725D" w:rsidRDefault="004A725D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4A0B5EAC" w14:textId="77777777" w:rsidR="00223475" w:rsidRDefault="00223475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F2643D5" w14:textId="5B50962F" w:rsidR="00CB0166" w:rsidRPr="00230D85" w:rsidRDefault="00B53370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D9E82E8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267302FE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7A1BF221" w14:textId="77777777" w:rsidR="0007714C" w:rsidRPr="00630D75" w:rsidRDefault="0007714C" w:rsidP="0007714C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Galanty, </w:t>
                              </w:r>
                              <w:hyperlink r:id="rId13" w:history="1">
                                <w:r w:rsidRPr="00F3313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ewa.galanty@shell.com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tel. 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606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670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018</w:t>
                              </w:r>
                            </w:p>
                            <w:p w14:paraId="44F1812A" w14:textId="61758113" w:rsidR="00C00985" w:rsidRPr="002B2859" w:rsidRDefault="00C00985" w:rsidP="009165CC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0;margin-top:-5.6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267302FE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4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7A1BF221" w14:textId="77777777" w:rsidR="0007714C" w:rsidRPr="00630D75" w:rsidRDefault="0007714C" w:rsidP="0007714C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Galanty, </w:t>
                        </w:r>
                        <w:hyperlink r:id="rId15" w:history="1">
                          <w:r w:rsidRPr="00F3313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ewa.galanty@shell.com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tel. 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606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670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018</w:t>
                        </w:r>
                      </w:p>
                      <w:p w14:paraId="44F1812A" w14:textId="61758113" w:rsidR="00C00985" w:rsidRPr="002B2859" w:rsidRDefault="00C00985" w:rsidP="009165CC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230D85">
        <w:rPr>
          <w:rFonts w:ascii="Verdana" w:hAnsi="Verdana" w:cs="Calibri"/>
          <w:b/>
          <w:sz w:val="16"/>
          <w:szCs w:val="16"/>
        </w:rPr>
        <w:t>Grupa Shell</w:t>
      </w:r>
      <w:r w:rsidR="00C00985" w:rsidRPr="00230D85">
        <w:rPr>
          <w:rFonts w:ascii="Verdana" w:hAnsi="Verdana" w:cs="Calibri"/>
          <w:sz w:val="16"/>
          <w:szCs w:val="16"/>
        </w:rPr>
        <w:t xml:space="preserve"> </w:t>
      </w:r>
    </w:p>
    <w:p w14:paraId="57E9CBBF" w14:textId="3426C8B8" w:rsidR="009165CC" w:rsidRPr="006E675D" w:rsidRDefault="009165CC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420DC5">
        <w:rPr>
          <w:rFonts w:ascii="Verdana" w:hAnsi="Verdana" w:cs="Arial"/>
          <w:sz w:val="16"/>
          <w:szCs w:val="16"/>
        </w:rPr>
        <w:t>5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Kline&amp;Company)</w:t>
      </w:r>
    </w:p>
    <w:p w14:paraId="1C160079" w14:textId="1B4F9A93" w:rsidR="00B5698F" w:rsidRPr="006E675D" w:rsidRDefault="00B5698F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EBE1" w14:textId="77777777" w:rsidR="004C379E" w:rsidRDefault="004C379E" w:rsidP="00687893">
      <w:pPr>
        <w:spacing w:after="0" w:line="240" w:lineRule="auto"/>
      </w:pPr>
      <w:r>
        <w:separator/>
      </w:r>
    </w:p>
  </w:endnote>
  <w:endnote w:type="continuationSeparator" w:id="0">
    <w:p w14:paraId="69FF1152" w14:textId="77777777" w:rsidR="004C379E" w:rsidRDefault="004C379E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A418" w14:textId="77777777" w:rsidR="004C379E" w:rsidRDefault="004C379E" w:rsidP="00687893">
      <w:pPr>
        <w:spacing w:after="0" w:line="240" w:lineRule="auto"/>
      </w:pPr>
      <w:r>
        <w:separator/>
      </w:r>
    </w:p>
  </w:footnote>
  <w:footnote w:type="continuationSeparator" w:id="0">
    <w:p w14:paraId="4320B30E" w14:textId="77777777" w:rsidR="004C379E" w:rsidRDefault="004C379E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02E"/>
    <w:multiLevelType w:val="hybridMultilevel"/>
    <w:tmpl w:val="ED08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E0"/>
    <w:multiLevelType w:val="hybridMultilevel"/>
    <w:tmpl w:val="BA22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E56"/>
    <w:multiLevelType w:val="hybridMultilevel"/>
    <w:tmpl w:val="06E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3D91"/>
    <w:multiLevelType w:val="hybridMultilevel"/>
    <w:tmpl w:val="2A62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1E0B"/>
    <w:rsid w:val="000029FE"/>
    <w:rsid w:val="00012E68"/>
    <w:rsid w:val="000142FD"/>
    <w:rsid w:val="000145BD"/>
    <w:rsid w:val="000154A8"/>
    <w:rsid w:val="00016E66"/>
    <w:rsid w:val="00020347"/>
    <w:rsid w:val="00021980"/>
    <w:rsid w:val="00030178"/>
    <w:rsid w:val="0003191D"/>
    <w:rsid w:val="00031AB1"/>
    <w:rsid w:val="000350DB"/>
    <w:rsid w:val="000357E7"/>
    <w:rsid w:val="00046674"/>
    <w:rsid w:val="00063DCF"/>
    <w:rsid w:val="00066C53"/>
    <w:rsid w:val="00066F88"/>
    <w:rsid w:val="00075853"/>
    <w:rsid w:val="00075B82"/>
    <w:rsid w:val="0007714C"/>
    <w:rsid w:val="00081AB1"/>
    <w:rsid w:val="00084537"/>
    <w:rsid w:val="000925BA"/>
    <w:rsid w:val="00097698"/>
    <w:rsid w:val="000A4E7B"/>
    <w:rsid w:val="000B0C90"/>
    <w:rsid w:val="000B737A"/>
    <w:rsid w:val="000C31EF"/>
    <w:rsid w:val="000C7992"/>
    <w:rsid w:val="000C7C0C"/>
    <w:rsid w:val="000D246B"/>
    <w:rsid w:val="000D6BF8"/>
    <w:rsid w:val="000E4F76"/>
    <w:rsid w:val="000E619F"/>
    <w:rsid w:val="000F5611"/>
    <w:rsid w:val="00105196"/>
    <w:rsid w:val="00114747"/>
    <w:rsid w:val="001171A8"/>
    <w:rsid w:val="00122293"/>
    <w:rsid w:val="00123651"/>
    <w:rsid w:val="00123779"/>
    <w:rsid w:val="00124013"/>
    <w:rsid w:val="0013028D"/>
    <w:rsid w:val="0013255A"/>
    <w:rsid w:val="00135D5B"/>
    <w:rsid w:val="001409CA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479C"/>
    <w:rsid w:val="001E6523"/>
    <w:rsid w:val="001F0459"/>
    <w:rsid w:val="001F721B"/>
    <w:rsid w:val="001F7ED6"/>
    <w:rsid w:val="00210759"/>
    <w:rsid w:val="00212C5D"/>
    <w:rsid w:val="002165B0"/>
    <w:rsid w:val="00221F5D"/>
    <w:rsid w:val="002221A7"/>
    <w:rsid w:val="00222C50"/>
    <w:rsid w:val="00223475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664D"/>
    <w:rsid w:val="00257183"/>
    <w:rsid w:val="00257571"/>
    <w:rsid w:val="002602E7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A4192"/>
    <w:rsid w:val="002B2859"/>
    <w:rsid w:val="002B76FD"/>
    <w:rsid w:val="002C0B30"/>
    <w:rsid w:val="002C69FD"/>
    <w:rsid w:val="002D17B7"/>
    <w:rsid w:val="002D3768"/>
    <w:rsid w:val="002D4E74"/>
    <w:rsid w:val="002D5046"/>
    <w:rsid w:val="002D68A2"/>
    <w:rsid w:val="002D7531"/>
    <w:rsid w:val="002E09CF"/>
    <w:rsid w:val="002E10EC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37D2"/>
    <w:rsid w:val="0031420D"/>
    <w:rsid w:val="00314994"/>
    <w:rsid w:val="00316726"/>
    <w:rsid w:val="0032256B"/>
    <w:rsid w:val="00323D85"/>
    <w:rsid w:val="003253CB"/>
    <w:rsid w:val="0033118A"/>
    <w:rsid w:val="003315E2"/>
    <w:rsid w:val="00332A29"/>
    <w:rsid w:val="003349F1"/>
    <w:rsid w:val="00341BD8"/>
    <w:rsid w:val="00344716"/>
    <w:rsid w:val="0034488D"/>
    <w:rsid w:val="00350606"/>
    <w:rsid w:val="0035482D"/>
    <w:rsid w:val="00357B64"/>
    <w:rsid w:val="00357F55"/>
    <w:rsid w:val="00365DBD"/>
    <w:rsid w:val="00367CED"/>
    <w:rsid w:val="00371895"/>
    <w:rsid w:val="003747CC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B3191"/>
    <w:rsid w:val="003B5804"/>
    <w:rsid w:val="003C0645"/>
    <w:rsid w:val="003C1951"/>
    <w:rsid w:val="003C4F89"/>
    <w:rsid w:val="003D2800"/>
    <w:rsid w:val="003E1322"/>
    <w:rsid w:val="003E5FE8"/>
    <w:rsid w:val="003E6026"/>
    <w:rsid w:val="003E648E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07B84"/>
    <w:rsid w:val="00417F72"/>
    <w:rsid w:val="00420DC5"/>
    <w:rsid w:val="004213AA"/>
    <w:rsid w:val="00422354"/>
    <w:rsid w:val="00430641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4C4"/>
    <w:rsid w:val="004A0642"/>
    <w:rsid w:val="004A0D70"/>
    <w:rsid w:val="004A113A"/>
    <w:rsid w:val="004A725D"/>
    <w:rsid w:val="004B6151"/>
    <w:rsid w:val="004C379E"/>
    <w:rsid w:val="004D0A50"/>
    <w:rsid w:val="004D3399"/>
    <w:rsid w:val="004D3D6E"/>
    <w:rsid w:val="004D62D1"/>
    <w:rsid w:val="004D62E6"/>
    <w:rsid w:val="004E32D8"/>
    <w:rsid w:val="004E35A1"/>
    <w:rsid w:val="004E43C1"/>
    <w:rsid w:val="004E4A42"/>
    <w:rsid w:val="004E4F51"/>
    <w:rsid w:val="004E50E9"/>
    <w:rsid w:val="004E7DA8"/>
    <w:rsid w:val="00501CCB"/>
    <w:rsid w:val="005041E7"/>
    <w:rsid w:val="00506A07"/>
    <w:rsid w:val="00510481"/>
    <w:rsid w:val="00510F41"/>
    <w:rsid w:val="00510F7D"/>
    <w:rsid w:val="00511E22"/>
    <w:rsid w:val="00512B87"/>
    <w:rsid w:val="005149EB"/>
    <w:rsid w:val="00525331"/>
    <w:rsid w:val="005257F0"/>
    <w:rsid w:val="005272BC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56B8E"/>
    <w:rsid w:val="00560F32"/>
    <w:rsid w:val="00561884"/>
    <w:rsid w:val="00563910"/>
    <w:rsid w:val="0057162A"/>
    <w:rsid w:val="00572251"/>
    <w:rsid w:val="005744B6"/>
    <w:rsid w:val="00580610"/>
    <w:rsid w:val="00587D7B"/>
    <w:rsid w:val="005903E4"/>
    <w:rsid w:val="005949B7"/>
    <w:rsid w:val="00595E4C"/>
    <w:rsid w:val="005A0F2A"/>
    <w:rsid w:val="005A3E8D"/>
    <w:rsid w:val="005A64EE"/>
    <w:rsid w:val="005B321C"/>
    <w:rsid w:val="005C123D"/>
    <w:rsid w:val="005C1CB4"/>
    <w:rsid w:val="005C3C0A"/>
    <w:rsid w:val="005C731B"/>
    <w:rsid w:val="005D2C37"/>
    <w:rsid w:val="005E0755"/>
    <w:rsid w:val="005E7303"/>
    <w:rsid w:val="005E7A06"/>
    <w:rsid w:val="005F0AF7"/>
    <w:rsid w:val="005F3E8D"/>
    <w:rsid w:val="00612C02"/>
    <w:rsid w:val="00612F3A"/>
    <w:rsid w:val="0061459E"/>
    <w:rsid w:val="00615F5D"/>
    <w:rsid w:val="006161E6"/>
    <w:rsid w:val="00616742"/>
    <w:rsid w:val="00616E05"/>
    <w:rsid w:val="0062425C"/>
    <w:rsid w:val="00631DFE"/>
    <w:rsid w:val="006335E7"/>
    <w:rsid w:val="00636506"/>
    <w:rsid w:val="00651DD2"/>
    <w:rsid w:val="0066020D"/>
    <w:rsid w:val="006608AD"/>
    <w:rsid w:val="00662556"/>
    <w:rsid w:val="00664300"/>
    <w:rsid w:val="006701F1"/>
    <w:rsid w:val="00673015"/>
    <w:rsid w:val="0067565E"/>
    <w:rsid w:val="00676658"/>
    <w:rsid w:val="0068044F"/>
    <w:rsid w:val="00682C4B"/>
    <w:rsid w:val="00684A70"/>
    <w:rsid w:val="00685F47"/>
    <w:rsid w:val="006865C5"/>
    <w:rsid w:val="00687893"/>
    <w:rsid w:val="00694B12"/>
    <w:rsid w:val="006A4917"/>
    <w:rsid w:val="006B17A5"/>
    <w:rsid w:val="006B52B4"/>
    <w:rsid w:val="006B6182"/>
    <w:rsid w:val="006C0D51"/>
    <w:rsid w:val="006C253A"/>
    <w:rsid w:val="006C6BE1"/>
    <w:rsid w:val="006C7047"/>
    <w:rsid w:val="006C707F"/>
    <w:rsid w:val="006C7BBD"/>
    <w:rsid w:val="006D049A"/>
    <w:rsid w:val="006D25FE"/>
    <w:rsid w:val="006D4867"/>
    <w:rsid w:val="006D6072"/>
    <w:rsid w:val="006D643D"/>
    <w:rsid w:val="006E2399"/>
    <w:rsid w:val="006E2FF1"/>
    <w:rsid w:val="006E550D"/>
    <w:rsid w:val="006E567E"/>
    <w:rsid w:val="006E675D"/>
    <w:rsid w:val="006F1195"/>
    <w:rsid w:val="006F4631"/>
    <w:rsid w:val="007059D5"/>
    <w:rsid w:val="00707547"/>
    <w:rsid w:val="007103FF"/>
    <w:rsid w:val="007122AC"/>
    <w:rsid w:val="00715531"/>
    <w:rsid w:val="00716DD5"/>
    <w:rsid w:val="0072037D"/>
    <w:rsid w:val="00721E87"/>
    <w:rsid w:val="0072461C"/>
    <w:rsid w:val="00725C38"/>
    <w:rsid w:val="00725DC2"/>
    <w:rsid w:val="00726067"/>
    <w:rsid w:val="00733778"/>
    <w:rsid w:val="007338D1"/>
    <w:rsid w:val="00736532"/>
    <w:rsid w:val="00736CF9"/>
    <w:rsid w:val="00736D13"/>
    <w:rsid w:val="007430F1"/>
    <w:rsid w:val="00743875"/>
    <w:rsid w:val="00746A6D"/>
    <w:rsid w:val="00751400"/>
    <w:rsid w:val="00751BA1"/>
    <w:rsid w:val="00752ED7"/>
    <w:rsid w:val="0076091F"/>
    <w:rsid w:val="0076150F"/>
    <w:rsid w:val="00766A0A"/>
    <w:rsid w:val="0077058D"/>
    <w:rsid w:val="00773DA2"/>
    <w:rsid w:val="0077510A"/>
    <w:rsid w:val="00777ADA"/>
    <w:rsid w:val="00780167"/>
    <w:rsid w:val="007835FC"/>
    <w:rsid w:val="0078657C"/>
    <w:rsid w:val="00786E92"/>
    <w:rsid w:val="0079292A"/>
    <w:rsid w:val="00792DD8"/>
    <w:rsid w:val="00796239"/>
    <w:rsid w:val="007A251A"/>
    <w:rsid w:val="007A3C0D"/>
    <w:rsid w:val="007A5FD3"/>
    <w:rsid w:val="007B330F"/>
    <w:rsid w:val="007B6404"/>
    <w:rsid w:val="007C156A"/>
    <w:rsid w:val="007C5DEB"/>
    <w:rsid w:val="007D0626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4836"/>
    <w:rsid w:val="007F4D4B"/>
    <w:rsid w:val="007F55B4"/>
    <w:rsid w:val="007F763E"/>
    <w:rsid w:val="008031DB"/>
    <w:rsid w:val="008047C0"/>
    <w:rsid w:val="00807388"/>
    <w:rsid w:val="00817F0E"/>
    <w:rsid w:val="008216AB"/>
    <w:rsid w:val="00821A26"/>
    <w:rsid w:val="0082657D"/>
    <w:rsid w:val="00831CA8"/>
    <w:rsid w:val="00832B9D"/>
    <w:rsid w:val="00837C5C"/>
    <w:rsid w:val="008417C7"/>
    <w:rsid w:val="00844B92"/>
    <w:rsid w:val="0085052A"/>
    <w:rsid w:val="00850645"/>
    <w:rsid w:val="0085091A"/>
    <w:rsid w:val="00850BA4"/>
    <w:rsid w:val="00850E2A"/>
    <w:rsid w:val="00851AC3"/>
    <w:rsid w:val="0085335D"/>
    <w:rsid w:val="008679F3"/>
    <w:rsid w:val="00870F2F"/>
    <w:rsid w:val="00873899"/>
    <w:rsid w:val="00873F25"/>
    <w:rsid w:val="008806F0"/>
    <w:rsid w:val="008814B3"/>
    <w:rsid w:val="008827BC"/>
    <w:rsid w:val="00882DF9"/>
    <w:rsid w:val="00887880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326B"/>
    <w:rsid w:val="008C5415"/>
    <w:rsid w:val="008C5580"/>
    <w:rsid w:val="008C62A8"/>
    <w:rsid w:val="008C6EC7"/>
    <w:rsid w:val="008D1324"/>
    <w:rsid w:val="008D203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5CC"/>
    <w:rsid w:val="009166F5"/>
    <w:rsid w:val="009250A9"/>
    <w:rsid w:val="00932681"/>
    <w:rsid w:val="009334E7"/>
    <w:rsid w:val="00936BB2"/>
    <w:rsid w:val="009449FC"/>
    <w:rsid w:val="00947726"/>
    <w:rsid w:val="00965A1B"/>
    <w:rsid w:val="0096652B"/>
    <w:rsid w:val="00966DF7"/>
    <w:rsid w:val="009727EA"/>
    <w:rsid w:val="00972A07"/>
    <w:rsid w:val="0097433F"/>
    <w:rsid w:val="0097620B"/>
    <w:rsid w:val="00976B3C"/>
    <w:rsid w:val="00977729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C76B0"/>
    <w:rsid w:val="009D272A"/>
    <w:rsid w:val="009D2E0E"/>
    <w:rsid w:val="009D6CCF"/>
    <w:rsid w:val="009E057F"/>
    <w:rsid w:val="009E23D6"/>
    <w:rsid w:val="009E5869"/>
    <w:rsid w:val="009F0ACD"/>
    <w:rsid w:val="00A02DEA"/>
    <w:rsid w:val="00A07EF9"/>
    <w:rsid w:val="00A13E46"/>
    <w:rsid w:val="00A1466C"/>
    <w:rsid w:val="00A157F3"/>
    <w:rsid w:val="00A247C8"/>
    <w:rsid w:val="00A2551A"/>
    <w:rsid w:val="00A2614F"/>
    <w:rsid w:val="00A30A27"/>
    <w:rsid w:val="00A31125"/>
    <w:rsid w:val="00A37F11"/>
    <w:rsid w:val="00A43474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95A6C"/>
    <w:rsid w:val="00AA2AF2"/>
    <w:rsid w:val="00AA5111"/>
    <w:rsid w:val="00AA6459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079AB"/>
    <w:rsid w:val="00B13FCB"/>
    <w:rsid w:val="00B206D6"/>
    <w:rsid w:val="00B22528"/>
    <w:rsid w:val="00B243EA"/>
    <w:rsid w:val="00B37D49"/>
    <w:rsid w:val="00B41A7C"/>
    <w:rsid w:val="00B46148"/>
    <w:rsid w:val="00B5276A"/>
    <w:rsid w:val="00B527FF"/>
    <w:rsid w:val="00B53370"/>
    <w:rsid w:val="00B5698F"/>
    <w:rsid w:val="00B61CE9"/>
    <w:rsid w:val="00B61FD2"/>
    <w:rsid w:val="00B64417"/>
    <w:rsid w:val="00B65CED"/>
    <w:rsid w:val="00B679B2"/>
    <w:rsid w:val="00B73476"/>
    <w:rsid w:val="00B77E99"/>
    <w:rsid w:val="00B80001"/>
    <w:rsid w:val="00B82100"/>
    <w:rsid w:val="00B93B3C"/>
    <w:rsid w:val="00B9406C"/>
    <w:rsid w:val="00B96128"/>
    <w:rsid w:val="00BA1E81"/>
    <w:rsid w:val="00BA4806"/>
    <w:rsid w:val="00BA5D5F"/>
    <w:rsid w:val="00BB143F"/>
    <w:rsid w:val="00BB7DE7"/>
    <w:rsid w:val="00BC1117"/>
    <w:rsid w:val="00BC3702"/>
    <w:rsid w:val="00BC3992"/>
    <w:rsid w:val="00BD21A7"/>
    <w:rsid w:val="00BE0FE5"/>
    <w:rsid w:val="00BE4171"/>
    <w:rsid w:val="00BF082D"/>
    <w:rsid w:val="00BF3119"/>
    <w:rsid w:val="00BF3175"/>
    <w:rsid w:val="00BF3AC9"/>
    <w:rsid w:val="00C00985"/>
    <w:rsid w:val="00C00B8F"/>
    <w:rsid w:val="00C04730"/>
    <w:rsid w:val="00C070E8"/>
    <w:rsid w:val="00C10750"/>
    <w:rsid w:val="00C10AFF"/>
    <w:rsid w:val="00C10E66"/>
    <w:rsid w:val="00C1236C"/>
    <w:rsid w:val="00C1409F"/>
    <w:rsid w:val="00C15252"/>
    <w:rsid w:val="00C23FE7"/>
    <w:rsid w:val="00C248B1"/>
    <w:rsid w:val="00C3034B"/>
    <w:rsid w:val="00C303D1"/>
    <w:rsid w:val="00C34A3F"/>
    <w:rsid w:val="00C42B6A"/>
    <w:rsid w:val="00C46982"/>
    <w:rsid w:val="00C47291"/>
    <w:rsid w:val="00C5017B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8524D"/>
    <w:rsid w:val="00C90933"/>
    <w:rsid w:val="00C913F3"/>
    <w:rsid w:val="00CA149C"/>
    <w:rsid w:val="00CB0166"/>
    <w:rsid w:val="00CC0B5A"/>
    <w:rsid w:val="00CC0E70"/>
    <w:rsid w:val="00CC21D0"/>
    <w:rsid w:val="00CC4AAF"/>
    <w:rsid w:val="00CC5C6B"/>
    <w:rsid w:val="00CC7FE9"/>
    <w:rsid w:val="00CD438A"/>
    <w:rsid w:val="00CE2BAA"/>
    <w:rsid w:val="00CE7A61"/>
    <w:rsid w:val="00CF1132"/>
    <w:rsid w:val="00CF754E"/>
    <w:rsid w:val="00D056BA"/>
    <w:rsid w:val="00D061C8"/>
    <w:rsid w:val="00D06390"/>
    <w:rsid w:val="00D10133"/>
    <w:rsid w:val="00D226D6"/>
    <w:rsid w:val="00D23D14"/>
    <w:rsid w:val="00D35BB5"/>
    <w:rsid w:val="00D35DC1"/>
    <w:rsid w:val="00D36718"/>
    <w:rsid w:val="00D43B34"/>
    <w:rsid w:val="00D45AF8"/>
    <w:rsid w:val="00D4761F"/>
    <w:rsid w:val="00D53374"/>
    <w:rsid w:val="00D5500F"/>
    <w:rsid w:val="00D56137"/>
    <w:rsid w:val="00D56F9F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0DE3"/>
    <w:rsid w:val="00D91945"/>
    <w:rsid w:val="00D9209F"/>
    <w:rsid w:val="00D96EDC"/>
    <w:rsid w:val="00DA2442"/>
    <w:rsid w:val="00DA4908"/>
    <w:rsid w:val="00DA5500"/>
    <w:rsid w:val="00DA6753"/>
    <w:rsid w:val="00DA6D53"/>
    <w:rsid w:val="00DA7FDB"/>
    <w:rsid w:val="00DB0DFB"/>
    <w:rsid w:val="00DB554E"/>
    <w:rsid w:val="00DB7070"/>
    <w:rsid w:val="00DB7C1B"/>
    <w:rsid w:val="00DC1A51"/>
    <w:rsid w:val="00DC6F75"/>
    <w:rsid w:val="00DD498A"/>
    <w:rsid w:val="00DE649F"/>
    <w:rsid w:val="00DE7C1C"/>
    <w:rsid w:val="00DF2839"/>
    <w:rsid w:val="00DF547B"/>
    <w:rsid w:val="00DF7518"/>
    <w:rsid w:val="00E0248E"/>
    <w:rsid w:val="00E02BDB"/>
    <w:rsid w:val="00E143D4"/>
    <w:rsid w:val="00E15B23"/>
    <w:rsid w:val="00E16477"/>
    <w:rsid w:val="00E16A0D"/>
    <w:rsid w:val="00E16F24"/>
    <w:rsid w:val="00E17F04"/>
    <w:rsid w:val="00E24701"/>
    <w:rsid w:val="00E249BE"/>
    <w:rsid w:val="00E3082E"/>
    <w:rsid w:val="00E3438F"/>
    <w:rsid w:val="00E35483"/>
    <w:rsid w:val="00E441EE"/>
    <w:rsid w:val="00E4623D"/>
    <w:rsid w:val="00E47926"/>
    <w:rsid w:val="00E56DB1"/>
    <w:rsid w:val="00E56E0D"/>
    <w:rsid w:val="00E57CAC"/>
    <w:rsid w:val="00E62936"/>
    <w:rsid w:val="00E64DD7"/>
    <w:rsid w:val="00E67418"/>
    <w:rsid w:val="00E67BD6"/>
    <w:rsid w:val="00E67F8A"/>
    <w:rsid w:val="00E7261F"/>
    <w:rsid w:val="00E737BE"/>
    <w:rsid w:val="00E743A3"/>
    <w:rsid w:val="00E769E1"/>
    <w:rsid w:val="00E775EB"/>
    <w:rsid w:val="00E77CE4"/>
    <w:rsid w:val="00E81E65"/>
    <w:rsid w:val="00E92BFA"/>
    <w:rsid w:val="00E94ACC"/>
    <w:rsid w:val="00E95515"/>
    <w:rsid w:val="00E96F63"/>
    <w:rsid w:val="00E971A1"/>
    <w:rsid w:val="00EA145F"/>
    <w:rsid w:val="00EA48AD"/>
    <w:rsid w:val="00EB066F"/>
    <w:rsid w:val="00EB19A7"/>
    <w:rsid w:val="00EB3782"/>
    <w:rsid w:val="00EB4226"/>
    <w:rsid w:val="00EB681D"/>
    <w:rsid w:val="00ED0728"/>
    <w:rsid w:val="00ED291E"/>
    <w:rsid w:val="00ED3455"/>
    <w:rsid w:val="00ED5E4C"/>
    <w:rsid w:val="00ED77C6"/>
    <w:rsid w:val="00EE2E4E"/>
    <w:rsid w:val="00EF0DD3"/>
    <w:rsid w:val="00EF388F"/>
    <w:rsid w:val="00EF60C5"/>
    <w:rsid w:val="00EF781C"/>
    <w:rsid w:val="00F01563"/>
    <w:rsid w:val="00F018A7"/>
    <w:rsid w:val="00F10F86"/>
    <w:rsid w:val="00F11CF7"/>
    <w:rsid w:val="00F12B5C"/>
    <w:rsid w:val="00F25C92"/>
    <w:rsid w:val="00F33363"/>
    <w:rsid w:val="00F3678C"/>
    <w:rsid w:val="00F40562"/>
    <w:rsid w:val="00F421D7"/>
    <w:rsid w:val="00F46C41"/>
    <w:rsid w:val="00F5544D"/>
    <w:rsid w:val="00F56815"/>
    <w:rsid w:val="00F64D0E"/>
    <w:rsid w:val="00F64D0F"/>
    <w:rsid w:val="00F64D4C"/>
    <w:rsid w:val="00F650FA"/>
    <w:rsid w:val="00F65A0D"/>
    <w:rsid w:val="00F66CCD"/>
    <w:rsid w:val="00F7150B"/>
    <w:rsid w:val="00F7284E"/>
    <w:rsid w:val="00F7448C"/>
    <w:rsid w:val="00F745A2"/>
    <w:rsid w:val="00F758C1"/>
    <w:rsid w:val="00F77AD7"/>
    <w:rsid w:val="00F77DF2"/>
    <w:rsid w:val="00F8277D"/>
    <w:rsid w:val="00F85396"/>
    <w:rsid w:val="00F93CBD"/>
    <w:rsid w:val="00F94420"/>
    <w:rsid w:val="00FA28B3"/>
    <w:rsid w:val="00FB04F3"/>
    <w:rsid w:val="00FB0B6B"/>
    <w:rsid w:val="00FB5933"/>
    <w:rsid w:val="00FB7539"/>
    <w:rsid w:val="00FB77FD"/>
    <w:rsid w:val="00FC0505"/>
    <w:rsid w:val="00FC1A01"/>
    <w:rsid w:val="00FC3D0B"/>
    <w:rsid w:val="00FC7720"/>
    <w:rsid w:val="00FD16F4"/>
    <w:rsid w:val="00FD37ED"/>
    <w:rsid w:val="00FD4437"/>
    <w:rsid w:val="00FD4BF5"/>
    <w:rsid w:val="00FD6F31"/>
    <w:rsid w:val="00FE0831"/>
    <w:rsid w:val="00FE160A"/>
    <w:rsid w:val="00FE1BEB"/>
    <w:rsid w:val="00FE2C5B"/>
    <w:rsid w:val="00FE5FFC"/>
    <w:rsid w:val="00FF0F21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Bullet points,List Paragraph1,FooterText,Bullet List,numbered,Paragraphe de liste1,Bulletr List Paragraph,列出段落,列出段落1,Listeafsnit1,Parágrafo da Lista1,List Paragraph2,List Paragraph21,Párrafo de lista1,リスト段落1,Bullet list,Dot pt,No Spacing1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CC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points Znak,List Paragraph1 Znak,FooterText Znak,Bullet List Znak,numbered Znak,Paragraphe de liste1 Znak,Bulletr List Paragraph Znak,列出段落 Znak,列出段落1 Znak,Listeafsnit1 Znak,Parágrafo da Lista1 Znak,List Paragraph2 Znak"/>
    <w:basedOn w:val="Domylnaczcionkaakapitu"/>
    <w:link w:val="Akapitzlist"/>
    <w:uiPriority w:val="34"/>
    <w:rsid w:val="00EB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galanty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wa.galanty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5589-E25D-4690-A013-1F90FF664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6</cp:revision>
  <dcterms:created xsi:type="dcterms:W3CDTF">2022-02-04T09:08:00Z</dcterms:created>
  <dcterms:modified xsi:type="dcterms:W3CDTF">2022-02-15T11:52:00Z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