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D0CB6" w14:textId="46FA8943" w:rsidR="00A154BF" w:rsidRPr="000B2019" w:rsidRDefault="00F0634A" w:rsidP="0098414C">
      <w:pPr>
        <w:ind w:left="-567"/>
        <w:rPr>
          <w:rFonts w:ascii="HelveticaNeueLT Pro 45 Lt" w:hAnsi="HelveticaNeueLT Pro 45 Lt"/>
          <w:color w:val="49595B"/>
          <w:sz w:val="52"/>
          <w:szCs w:val="52"/>
          <w:lang w:val="en-GB"/>
        </w:rPr>
      </w:pPr>
      <w:r w:rsidRPr="000B2019">
        <w:rPr>
          <w:rFonts w:ascii="HelveticaNeueLT Pro 45 Lt" w:hAnsi="HelveticaNeueLT Pro 45 Lt"/>
          <w:color w:val="49595B"/>
          <w:sz w:val="52"/>
          <w:szCs w:val="52"/>
          <w:lang w:val="en-GB"/>
        </w:rPr>
        <w:t>MEDIA RELEAS</w:t>
      </w:r>
      <w:r w:rsidR="00B078AF" w:rsidRPr="000B2019">
        <w:rPr>
          <w:rFonts w:ascii="HelveticaNeueLT Pro 45 Lt" w:hAnsi="HelveticaNeueLT Pro 45 Lt"/>
          <w:color w:val="49595B"/>
          <w:sz w:val="52"/>
          <w:szCs w:val="52"/>
          <w:lang w:val="en-GB"/>
        </w:rPr>
        <w:t>E</w:t>
      </w:r>
      <w:r w:rsidR="000B2019">
        <w:rPr>
          <w:rFonts w:ascii="HelveticaNeueLT Pro 45 Lt" w:hAnsi="HelveticaNeueLT Pro 45 Lt"/>
          <w:color w:val="49595B"/>
          <w:sz w:val="52"/>
          <w:szCs w:val="52"/>
          <w:lang w:val="en-GB"/>
        </w:rPr>
        <w:t xml:space="preserve">               </w:t>
      </w:r>
      <w:r w:rsidR="00B078AF" w:rsidRPr="000B2019">
        <w:rPr>
          <w:rFonts w:ascii="HelveticaNeueLT Pro 45 Lt" w:hAnsi="HelveticaNeueLT Pro 45 Lt"/>
          <w:noProof/>
          <w:color w:val="49595B"/>
          <w:sz w:val="52"/>
          <w:szCs w:val="52"/>
          <w:lang w:val="en-GB" w:eastAsia="pl-PL"/>
        </w:rPr>
        <w:drawing>
          <wp:inline distT="0" distB="0" distL="0" distR="0" wp14:anchorId="05632568" wp14:editId="63771DA5">
            <wp:extent cx="1177121" cy="41207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7121" cy="412077"/>
                    </a:xfrm>
                    <a:prstGeom prst="rect">
                      <a:avLst/>
                    </a:prstGeom>
                  </pic:spPr>
                </pic:pic>
              </a:graphicData>
            </a:graphic>
          </wp:inline>
        </w:drawing>
      </w:r>
    </w:p>
    <w:p w14:paraId="2CCD3459" w14:textId="3489542C" w:rsidR="00A154BF" w:rsidRPr="000B2019" w:rsidRDefault="00A154BF" w:rsidP="00A154BF">
      <w:pPr>
        <w:ind w:left="-567"/>
        <w:rPr>
          <w:rFonts w:ascii="HelveticaNeueLT Pro 45 Lt" w:hAnsi="HelveticaNeueLT Pro 45 Lt"/>
          <w:color w:val="49595B"/>
          <w:sz w:val="52"/>
          <w:szCs w:val="52"/>
          <w:lang w:val="en-GB"/>
        </w:rPr>
      </w:pPr>
    </w:p>
    <w:p w14:paraId="136EE232" w14:textId="285AA03F" w:rsidR="00A154BF" w:rsidRPr="000B2019" w:rsidRDefault="00523F27" w:rsidP="00A154BF">
      <w:pPr>
        <w:ind w:left="-567"/>
        <w:rPr>
          <w:rFonts w:ascii="HelveticaNeueLT Pro 45 Lt" w:hAnsi="HelveticaNeueLT Pro 45 Lt"/>
          <w:color w:val="49595B"/>
          <w:sz w:val="20"/>
          <w:szCs w:val="20"/>
          <w:lang w:val="en-GB"/>
        </w:rPr>
      </w:pPr>
      <w:r w:rsidRPr="000B2019">
        <w:rPr>
          <w:rFonts w:ascii="HelveticaNeueLT Pro 45 Lt" w:hAnsi="HelveticaNeueLT Pro 45 Lt"/>
          <w:color w:val="49595B"/>
          <w:sz w:val="20"/>
          <w:szCs w:val="20"/>
          <w:lang w:val="en-GB"/>
        </w:rPr>
        <w:t>Wars</w:t>
      </w:r>
      <w:r w:rsidR="00710857" w:rsidRPr="000B2019">
        <w:rPr>
          <w:rFonts w:ascii="HelveticaNeueLT Pro 45 Lt" w:hAnsi="HelveticaNeueLT Pro 45 Lt"/>
          <w:color w:val="49595B"/>
          <w:sz w:val="20"/>
          <w:szCs w:val="20"/>
          <w:lang w:val="en-GB"/>
        </w:rPr>
        <w:t>aw</w:t>
      </w:r>
      <w:r w:rsidR="00A154BF" w:rsidRPr="000B2019">
        <w:rPr>
          <w:rFonts w:ascii="HelveticaNeueLT Pro 45 Lt" w:hAnsi="HelveticaNeueLT Pro 45 Lt"/>
          <w:color w:val="49595B"/>
          <w:sz w:val="20"/>
          <w:szCs w:val="20"/>
          <w:lang w:val="en-GB"/>
        </w:rPr>
        <w:t xml:space="preserve">, </w:t>
      </w:r>
      <w:r w:rsidR="009F6AE5">
        <w:rPr>
          <w:rFonts w:ascii="HelveticaNeueLT Pro 45 Lt" w:hAnsi="HelveticaNeueLT Pro 45 Lt"/>
          <w:color w:val="49595B"/>
          <w:sz w:val="20"/>
          <w:szCs w:val="20"/>
          <w:lang w:val="en-GB"/>
        </w:rPr>
        <w:t>2</w:t>
      </w:r>
      <w:r w:rsidR="007B0056">
        <w:rPr>
          <w:rFonts w:ascii="HelveticaNeueLT Pro 45 Lt" w:hAnsi="HelveticaNeueLT Pro 45 Lt"/>
          <w:color w:val="49595B"/>
          <w:sz w:val="20"/>
          <w:szCs w:val="20"/>
          <w:lang w:val="en-GB"/>
        </w:rPr>
        <w:t>2</w:t>
      </w:r>
      <w:r w:rsidR="00840BFB">
        <w:rPr>
          <w:rFonts w:ascii="HelveticaNeueLT Pro 45 Lt" w:hAnsi="HelveticaNeueLT Pro 45 Lt"/>
          <w:color w:val="49595B"/>
          <w:sz w:val="20"/>
          <w:szCs w:val="20"/>
          <w:lang w:val="en-GB"/>
        </w:rPr>
        <w:t xml:space="preserve"> </w:t>
      </w:r>
      <w:r w:rsidR="00710857" w:rsidRPr="000B2019">
        <w:rPr>
          <w:rFonts w:ascii="HelveticaNeueLT Pro 45 Lt" w:hAnsi="HelveticaNeueLT Pro 45 Lt"/>
          <w:color w:val="49595B"/>
          <w:sz w:val="20"/>
          <w:szCs w:val="20"/>
          <w:lang w:val="en-GB"/>
        </w:rPr>
        <w:t>February</w:t>
      </w:r>
      <w:r w:rsidR="00A154BF" w:rsidRPr="000B2019">
        <w:rPr>
          <w:rFonts w:ascii="HelveticaNeueLT Pro 45 Lt" w:hAnsi="HelveticaNeueLT Pro 45 Lt"/>
          <w:color w:val="49595B"/>
          <w:sz w:val="20"/>
          <w:szCs w:val="20"/>
          <w:lang w:val="en-GB"/>
        </w:rPr>
        <w:t xml:space="preserve"> 202</w:t>
      </w:r>
      <w:r w:rsidR="00CF12CC" w:rsidRPr="000B2019">
        <w:rPr>
          <w:rFonts w:ascii="HelveticaNeueLT Pro 45 Lt" w:hAnsi="HelveticaNeueLT Pro 45 Lt"/>
          <w:color w:val="49595B"/>
          <w:sz w:val="20"/>
          <w:szCs w:val="20"/>
          <w:lang w:val="en-GB"/>
        </w:rPr>
        <w:t>2</w:t>
      </w:r>
    </w:p>
    <w:p w14:paraId="34D128F7" w14:textId="040765A3" w:rsidR="00A154BF" w:rsidRPr="000B2019" w:rsidRDefault="00A154BF" w:rsidP="00642E01">
      <w:pPr>
        <w:rPr>
          <w:rFonts w:ascii="HelveticaNeueLT Pro 45 Lt" w:eastAsia="Times New Roman" w:hAnsi="HelveticaNeueLT Pro 45 Lt" w:cs="Times New Roman"/>
          <w:sz w:val="28"/>
          <w:szCs w:val="28"/>
          <w:lang w:val="en-GB" w:eastAsia="en-GB"/>
        </w:rPr>
      </w:pPr>
    </w:p>
    <w:p w14:paraId="2AD2C913" w14:textId="235D2970" w:rsidR="00A154BF" w:rsidRPr="000B2019" w:rsidRDefault="00C42F0A" w:rsidP="00A154BF">
      <w:pPr>
        <w:spacing w:line="520" w:lineRule="exact"/>
        <w:ind w:left="-567"/>
        <w:rPr>
          <w:rFonts w:ascii="HelveticaNeueLT Pro 65 Md" w:eastAsia="Times New Roman" w:hAnsi="HelveticaNeueLT Pro 65 Md" w:cs="Times New Roman"/>
          <w:color w:val="C7162B"/>
          <w:sz w:val="40"/>
          <w:szCs w:val="40"/>
          <w:lang w:val="en-GB" w:eastAsia="en-GB"/>
        </w:rPr>
      </w:pPr>
      <w:r w:rsidRPr="000B2019">
        <w:rPr>
          <w:rFonts w:ascii="HelveticaNeueLT Pro 65 Md" w:eastAsia="Times New Roman" w:hAnsi="HelveticaNeueLT Pro 65 Md" w:cs="Times New Roman"/>
          <w:color w:val="C7162B"/>
          <w:sz w:val="40"/>
          <w:szCs w:val="40"/>
          <w:lang w:val="en-GB" w:eastAsia="en-GB"/>
        </w:rPr>
        <w:t>Getin Noble Bank stays in Silesia Star</w:t>
      </w:r>
    </w:p>
    <w:p w14:paraId="69067298" w14:textId="3767183F" w:rsidR="00642E01" w:rsidRPr="000B2019" w:rsidRDefault="00642E01" w:rsidP="00C423E7">
      <w:pPr>
        <w:spacing w:line="160" w:lineRule="exact"/>
        <w:ind w:left="-567"/>
        <w:rPr>
          <w:rFonts w:ascii="HelveticaNeueLT Pro 65 Md" w:eastAsia="Times New Roman" w:hAnsi="HelveticaNeueLT Pro 65 Md" w:cs="Times New Roman"/>
          <w:color w:val="EC001E"/>
          <w:sz w:val="28"/>
          <w:szCs w:val="28"/>
          <w:lang w:val="en-GB" w:eastAsia="en-GB"/>
        </w:rPr>
      </w:pPr>
    </w:p>
    <w:p w14:paraId="2F4E6FEE" w14:textId="77777777" w:rsidR="00D11198" w:rsidRPr="000B2019" w:rsidRDefault="00D11198" w:rsidP="001A7DB2">
      <w:pPr>
        <w:spacing w:line="330" w:lineRule="exact"/>
        <w:ind w:left="-567"/>
        <w:rPr>
          <w:rFonts w:ascii="HelveticaNeueLT Pro 65 Md" w:eastAsia="Times New Roman" w:hAnsi="HelveticaNeueLT Pro 65 Md" w:cs="Times New Roman"/>
          <w:color w:val="485A5A"/>
          <w:lang w:val="en-GB" w:eastAsia="en-GB"/>
        </w:rPr>
      </w:pPr>
    </w:p>
    <w:p w14:paraId="3D3C5859" w14:textId="379E359C" w:rsidR="00710857" w:rsidRPr="000B2019" w:rsidRDefault="00710857" w:rsidP="00710857">
      <w:pPr>
        <w:spacing w:line="330" w:lineRule="exact"/>
        <w:ind w:left="-567"/>
        <w:rPr>
          <w:rFonts w:ascii="HelveticaNeueLT Pro 45 Lt" w:hAnsi="HelveticaNeueLT Pro 45 Lt"/>
          <w:color w:val="485A5A"/>
          <w:lang w:val="en-GB"/>
        </w:rPr>
      </w:pPr>
      <w:bookmarkStart w:id="0" w:name="_Hlk67584508"/>
      <w:r w:rsidRPr="000B2019">
        <w:rPr>
          <w:rFonts w:ascii="HelveticaNeueLT Pro 45 Lt" w:hAnsi="HelveticaNeueLT Pro 45 Lt"/>
          <w:color w:val="485A5A"/>
          <w:lang w:val="en-GB"/>
        </w:rPr>
        <w:t xml:space="preserve">Another major tenant of the Silesia Star office complex in Katowice city centre has decided to renew its tenancy. One of </w:t>
      </w:r>
      <w:r w:rsidR="00766873" w:rsidRPr="000B2019">
        <w:rPr>
          <w:rFonts w:ascii="HelveticaNeueLT Pro 45 Lt" w:hAnsi="HelveticaNeueLT Pro 45 Lt"/>
          <w:color w:val="485A5A"/>
          <w:lang w:val="en-GB"/>
        </w:rPr>
        <w:t xml:space="preserve">Poland’s </w:t>
      </w:r>
      <w:r w:rsidRPr="000B2019">
        <w:rPr>
          <w:rFonts w:ascii="HelveticaNeueLT Pro 45 Lt" w:hAnsi="HelveticaNeueLT Pro 45 Lt"/>
          <w:color w:val="485A5A"/>
          <w:lang w:val="en-GB"/>
        </w:rPr>
        <w:t xml:space="preserve">largest banks, Getin Noble Bank, has extended </w:t>
      </w:r>
      <w:r w:rsidR="00766873" w:rsidRPr="000B2019">
        <w:rPr>
          <w:rFonts w:ascii="HelveticaNeueLT Pro 45 Lt" w:hAnsi="HelveticaNeueLT Pro 45 Lt"/>
          <w:color w:val="485A5A"/>
          <w:lang w:val="en-GB"/>
        </w:rPr>
        <w:t>its</w:t>
      </w:r>
      <w:r w:rsidRPr="000B2019">
        <w:rPr>
          <w:rFonts w:ascii="HelveticaNeueLT Pro 45 Lt" w:hAnsi="HelveticaNeueLT Pro 45 Lt"/>
          <w:color w:val="485A5A"/>
          <w:lang w:val="en-GB"/>
        </w:rPr>
        <w:t xml:space="preserve"> lease agreement with Globalworth – the owner and manager of the complex.</w:t>
      </w:r>
    </w:p>
    <w:p w14:paraId="34B598B8" w14:textId="77777777" w:rsidR="003F6233" w:rsidRPr="000B2019" w:rsidRDefault="003F6233" w:rsidP="003F6233">
      <w:pPr>
        <w:ind w:left="-567"/>
        <w:rPr>
          <w:lang w:val="en-GB"/>
        </w:rPr>
      </w:pPr>
    </w:p>
    <w:p w14:paraId="35B09D7E" w14:textId="77777777" w:rsidR="003F6233" w:rsidRPr="000B2019" w:rsidRDefault="003F6233" w:rsidP="003F6233">
      <w:pPr>
        <w:tabs>
          <w:tab w:val="left" w:pos="3060"/>
        </w:tabs>
        <w:ind w:left="-567" w:right="-613"/>
        <w:rPr>
          <w:lang w:val="en-GB"/>
        </w:rPr>
      </w:pPr>
      <w:r w:rsidRPr="000B2019">
        <w:rPr>
          <w:noProof/>
          <w:lang w:val="en-GB" w:eastAsia="pl-PL"/>
        </w:rPr>
        <mc:AlternateContent>
          <mc:Choice Requires="wps">
            <w:drawing>
              <wp:anchor distT="0" distB="0" distL="114300" distR="114300" simplePos="0" relativeHeight="251683840" behindDoc="0" locked="0" layoutInCell="1" allowOverlap="1" wp14:anchorId="16E8178E" wp14:editId="60DC6725">
                <wp:simplePos x="0" y="0"/>
                <wp:positionH relativeFrom="column">
                  <wp:posOffset>-330200</wp:posOffset>
                </wp:positionH>
                <wp:positionV relativeFrom="paragraph">
                  <wp:posOffset>116205</wp:posOffset>
                </wp:positionV>
                <wp:extent cx="6375400" cy="0"/>
                <wp:effectExtent l="0" t="0" r="0" b="12700"/>
                <wp:wrapNone/>
                <wp:docPr id="2" name="Straight Connector 2"/>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0638B7" id="Straight Connector 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" strokecolor="#485a5a" strokeweight="1.25pt">
                <v:stroke dashstyle="1 1" joinstyle="bevel" endcap="round"/>
              </v:line>
            </w:pict>
          </mc:Fallback>
        </mc:AlternateContent>
      </w:r>
      <w:r w:rsidRPr="000B2019">
        <w:rPr>
          <w:lang w:val="en-GB"/>
        </w:rPr>
        <w:tab/>
      </w:r>
    </w:p>
    <w:p w14:paraId="5396ABA9" w14:textId="77777777" w:rsidR="003F6233" w:rsidRPr="000B2019" w:rsidRDefault="003F6233" w:rsidP="003F6233">
      <w:pPr>
        <w:spacing w:line="330" w:lineRule="exact"/>
        <w:rPr>
          <w:rFonts w:ascii="HelveticaNeueLT Pro 45 Lt" w:hAnsi="HelveticaNeueLT Pro 45 Lt"/>
          <w:color w:val="485A5A"/>
          <w:lang w:val="en-GB"/>
        </w:rPr>
      </w:pPr>
    </w:p>
    <w:bookmarkEnd w:id="0"/>
    <w:p w14:paraId="38EA4827" w14:textId="6A0C11CE" w:rsidR="00710857" w:rsidRPr="000B2019" w:rsidRDefault="00710857" w:rsidP="00710857">
      <w:pPr>
        <w:spacing w:line="330" w:lineRule="exact"/>
        <w:ind w:left="-567"/>
        <w:rPr>
          <w:rFonts w:ascii="HelveticaNeueLT Pro 45 Lt" w:hAnsi="HelveticaNeueLT Pro 45 Lt"/>
          <w:color w:val="485A5A"/>
          <w:lang w:val="en-GB"/>
        </w:rPr>
      </w:pPr>
      <w:r w:rsidRPr="000B2019">
        <w:rPr>
          <w:rFonts w:ascii="HelveticaNeueLT Pro 45 Lt" w:hAnsi="HelveticaNeueLT Pro 45 Lt"/>
          <w:color w:val="485A5A"/>
          <w:lang w:val="en-GB"/>
        </w:rPr>
        <w:t>Getin Noble Bank currently occupies 2,000 sqm of office space in Silesia Star. The building houses such units of the bank as its IT, financial, quality and operations divisions, as well as its administration, HR, internal audit and security departments.</w:t>
      </w:r>
    </w:p>
    <w:p w14:paraId="131BFF58" w14:textId="77777777" w:rsidR="00984F09" w:rsidRPr="000B2019" w:rsidRDefault="00984F09" w:rsidP="00CD2138">
      <w:pPr>
        <w:spacing w:line="330" w:lineRule="exact"/>
        <w:ind w:left="-567"/>
        <w:rPr>
          <w:rFonts w:ascii="HelveticaNeueLT Pro 45 Lt" w:hAnsi="HelveticaNeueLT Pro 45 Lt"/>
          <w:color w:val="485A5A"/>
          <w:lang w:val="en-GB"/>
        </w:rPr>
      </w:pPr>
    </w:p>
    <w:p w14:paraId="1F936638" w14:textId="77777777" w:rsidR="00710857" w:rsidRPr="000B2019" w:rsidRDefault="00710857" w:rsidP="00710857">
      <w:pPr>
        <w:spacing w:line="330" w:lineRule="exact"/>
        <w:ind w:left="-567"/>
        <w:rPr>
          <w:rFonts w:ascii="HelveticaNeueLT Pro 45 Lt" w:hAnsi="HelveticaNeueLT Pro 45 Lt"/>
          <w:color w:val="485A5A"/>
          <w:lang w:val="en-GB"/>
        </w:rPr>
      </w:pPr>
    </w:p>
    <w:p w14:paraId="30F3B85C" w14:textId="33B2040A" w:rsidR="00710857" w:rsidRPr="000B2019" w:rsidRDefault="0064713B" w:rsidP="00710857">
      <w:pPr>
        <w:spacing w:line="330" w:lineRule="exact"/>
        <w:ind w:left="-567"/>
        <w:rPr>
          <w:rFonts w:ascii="HelveticaNeueLT Pro 45 Lt" w:hAnsi="HelveticaNeueLT Pro 45 Lt"/>
          <w:color w:val="485A5A"/>
          <w:lang w:val="en-GB"/>
        </w:rPr>
      </w:pPr>
      <w:r w:rsidRPr="000B2019">
        <w:rPr>
          <w:rFonts w:ascii="HelveticaNeueLT Pro 45 Lt" w:hAnsi="HelveticaNeueLT Pro 45 Lt"/>
          <w:noProof/>
          <w:color w:val="485A5A"/>
          <w:lang w:val="en-GB"/>
        </w:rPr>
        <w:drawing>
          <wp:anchor distT="0" distB="0" distL="114300" distR="114300" simplePos="0" relativeHeight="251660288" behindDoc="0" locked="0" layoutInCell="1" allowOverlap="1" wp14:anchorId="3E84BDF8" wp14:editId="7139E6D0">
            <wp:simplePos x="0" y="0"/>
            <wp:positionH relativeFrom="leftMargin">
              <wp:posOffset>571500</wp:posOffset>
            </wp:positionH>
            <wp:positionV relativeFrom="paragraph">
              <wp:posOffset>257810</wp:posOffset>
            </wp:positionV>
            <wp:extent cx="323850" cy="330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flipH="1">
                      <a:off x="0" y="0"/>
                      <a:ext cx="323850" cy="330200"/>
                    </a:xfrm>
                    <a:prstGeom prst="rect">
                      <a:avLst/>
                    </a:prstGeom>
                  </pic:spPr>
                </pic:pic>
              </a:graphicData>
            </a:graphic>
            <wp14:sizeRelH relativeFrom="page">
              <wp14:pctWidth>0</wp14:pctWidth>
            </wp14:sizeRelH>
            <wp14:sizeRelV relativeFrom="page">
              <wp14:pctHeight>0</wp14:pctHeight>
            </wp14:sizeRelV>
          </wp:anchor>
        </w:drawing>
      </w:r>
      <w:r w:rsidR="00710857" w:rsidRPr="000B2019">
        <w:rPr>
          <w:rFonts w:ascii="HelveticaNeueLT Pro 45 Lt" w:hAnsi="HelveticaNeueLT Pro 45 Lt"/>
          <w:color w:val="485A5A"/>
          <w:lang w:val="en-GB"/>
        </w:rPr>
        <w:t xml:space="preserve">“One of the main reasons why tenants still decide to stay with us, apart from high-class office space, is the comprehensiveness of Globalworth’s services. Due to the fact that we have our own teams of leasing and asset managers and managers, we </w:t>
      </w:r>
      <w:r w:rsidR="00011E4F" w:rsidRPr="000B2019">
        <w:rPr>
          <w:rFonts w:ascii="HelveticaNeueLT Pro 45 Lt" w:hAnsi="HelveticaNeueLT Pro 45 Lt"/>
          <w:color w:val="485A5A"/>
          <w:lang w:val="en-GB"/>
        </w:rPr>
        <w:t>have</w:t>
      </w:r>
      <w:r w:rsidR="00710857" w:rsidRPr="000B2019">
        <w:rPr>
          <w:rFonts w:ascii="HelveticaNeueLT Pro 45 Lt" w:hAnsi="HelveticaNeueLT Pro 45 Lt"/>
          <w:color w:val="485A5A"/>
          <w:lang w:val="en-GB"/>
        </w:rPr>
        <w:t xml:space="preserve"> a perfect relationship and </w:t>
      </w:r>
      <w:r w:rsidR="00011E4F" w:rsidRPr="000B2019">
        <w:rPr>
          <w:rFonts w:ascii="HelveticaNeueLT Pro 45 Lt" w:hAnsi="HelveticaNeueLT Pro 45 Lt"/>
          <w:color w:val="485A5A"/>
          <w:lang w:val="en-GB"/>
        </w:rPr>
        <w:t xml:space="preserve">are </w:t>
      </w:r>
      <w:r w:rsidR="00710857" w:rsidRPr="000B2019">
        <w:rPr>
          <w:rFonts w:ascii="HelveticaNeueLT Pro 45 Lt" w:hAnsi="HelveticaNeueLT Pro 45 Lt"/>
          <w:color w:val="485A5A"/>
          <w:lang w:val="en-GB"/>
        </w:rPr>
        <w:t>in constant contact with our tenants, while listening to their needs and respond</w:t>
      </w:r>
      <w:r w:rsidR="00011E4F" w:rsidRPr="000B2019">
        <w:rPr>
          <w:rFonts w:ascii="HelveticaNeueLT Pro 45 Lt" w:hAnsi="HelveticaNeueLT Pro 45 Lt"/>
          <w:color w:val="485A5A"/>
          <w:lang w:val="en-GB"/>
        </w:rPr>
        <w:t>ing</w:t>
      </w:r>
      <w:r w:rsidR="00710857" w:rsidRPr="000B2019">
        <w:rPr>
          <w:rFonts w:ascii="HelveticaNeueLT Pro 45 Lt" w:hAnsi="HelveticaNeueLT Pro 45 Lt"/>
          <w:color w:val="485A5A"/>
          <w:lang w:val="en-GB"/>
        </w:rPr>
        <w:t xml:space="preserve"> to their issues in the best possible way. We are also constantly investing in our properties to maintain our leading position on the market. In the near future, changes will also be made to Silesia Star. Our plans include modernising the lobby and creating a garden that will be available to all our tenants, which will be a perfect place for recreation and rest during breaks from work,” reveals </w:t>
      </w:r>
      <w:r w:rsidR="00710857" w:rsidRPr="000B2019">
        <w:rPr>
          <w:rFonts w:ascii="HelveticaNeueLT Pro 45 Lt" w:hAnsi="HelveticaNeueLT Pro 45 Lt"/>
          <w:b/>
          <w:bCs/>
          <w:color w:val="485A5A"/>
          <w:lang w:val="en-GB"/>
        </w:rPr>
        <w:t>Julie Archambault</w:t>
      </w:r>
      <w:r w:rsidR="00710857" w:rsidRPr="000B2019">
        <w:rPr>
          <w:rFonts w:ascii="HelveticaNeueLT Pro 45 Lt" w:hAnsi="HelveticaNeueLT Pro 45 Lt"/>
          <w:color w:val="485A5A"/>
          <w:lang w:val="en-GB"/>
        </w:rPr>
        <w:t>, a senior leasing manager at Globalworth Poland.</w:t>
      </w:r>
    </w:p>
    <w:p w14:paraId="0F472965" w14:textId="79593CEE" w:rsidR="006D75BE" w:rsidRPr="000B2019" w:rsidRDefault="006D75BE" w:rsidP="002B4904">
      <w:pPr>
        <w:spacing w:line="330" w:lineRule="exact"/>
        <w:ind w:left="-567"/>
        <w:rPr>
          <w:rFonts w:ascii="HelveticaNeueLT Pro 45 Lt" w:hAnsi="HelveticaNeueLT Pro 45 Lt"/>
          <w:color w:val="485A5A"/>
          <w:lang w:val="en-GB"/>
        </w:rPr>
      </w:pPr>
    </w:p>
    <w:p w14:paraId="0153651B" w14:textId="5CB5BEA3" w:rsidR="007716D2" w:rsidRPr="000B2019" w:rsidRDefault="007716D2" w:rsidP="00355029">
      <w:pPr>
        <w:spacing w:line="330" w:lineRule="exact"/>
        <w:ind w:left="-567"/>
        <w:rPr>
          <w:rFonts w:ascii="HelveticaNeueLT Pro 45 Lt" w:hAnsi="HelveticaNeueLT Pro 45 Lt"/>
          <w:color w:val="485A5A"/>
          <w:lang w:val="en-GB"/>
        </w:rPr>
      </w:pPr>
    </w:p>
    <w:p w14:paraId="2134D982" w14:textId="18960F62" w:rsidR="00710857" w:rsidRPr="000B2019" w:rsidRDefault="00766873" w:rsidP="00710857">
      <w:pPr>
        <w:spacing w:line="330" w:lineRule="exact"/>
        <w:ind w:left="-567"/>
        <w:rPr>
          <w:rFonts w:ascii="HelveticaNeueLT Pro 45 Lt" w:hAnsi="HelveticaNeueLT Pro 45 Lt"/>
          <w:color w:val="485A5A"/>
          <w:lang w:val="en-GB"/>
        </w:rPr>
      </w:pPr>
      <w:r w:rsidRPr="000B2019">
        <w:rPr>
          <w:rFonts w:ascii="HelveticaNeueLT Pro 45 Lt" w:hAnsi="HelveticaNeueLT Pro 45 Lt"/>
          <w:noProof/>
          <w:color w:val="485A5A"/>
          <w:lang w:val="en-GB"/>
        </w:rPr>
        <w:drawing>
          <wp:anchor distT="0" distB="0" distL="114300" distR="114300" simplePos="0" relativeHeight="251689984" behindDoc="0" locked="0" layoutInCell="1" allowOverlap="1" wp14:anchorId="7DCF6A7B" wp14:editId="3974D3BC">
            <wp:simplePos x="0" y="0"/>
            <wp:positionH relativeFrom="margin">
              <wp:posOffset>-342900</wp:posOffset>
            </wp:positionH>
            <wp:positionV relativeFrom="paragraph">
              <wp:posOffset>257810</wp:posOffset>
            </wp:positionV>
            <wp:extent cx="323850" cy="330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flipH="1">
                      <a:off x="0" y="0"/>
                      <a:ext cx="323850" cy="330200"/>
                    </a:xfrm>
                    <a:prstGeom prst="rect">
                      <a:avLst/>
                    </a:prstGeom>
                  </pic:spPr>
                </pic:pic>
              </a:graphicData>
            </a:graphic>
            <wp14:sizeRelH relativeFrom="page">
              <wp14:pctWidth>0</wp14:pctWidth>
            </wp14:sizeRelH>
            <wp14:sizeRelV relativeFrom="page">
              <wp14:pctHeight>0</wp14:pctHeight>
            </wp14:sizeRelV>
          </wp:anchor>
        </w:drawing>
      </w:r>
      <w:r w:rsidR="00710857" w:rsidRPr="000B2019">
        <w:rPr>
          <w:rFonts w:ascii="HelveticaNeueLT Pro 45 Lt" w:hAnsi="HelveticaNeueLT Pro 45 Lt"/>
          <w:color w:val="485A5A"/>
          <w:lang w:val="en-GB"/>
        </w:rPr>
        <w:t xml:space="preserve">“Our main priority is to provide the bank’s employees with a comfortable working environment in a good location. We want our employees to be able to work in modern and well-organised space, and this is what Silesia Star provides. That is why we have decided to extend our lease. The decision to stay in the Silesia Star complex was influenced by the favourable lease conditions offered and the quality of </w:t>
      </w:r>
      <w:r w:rsidR="000B2019" w:rsidRPr="000B2019">
        <w:rPr>
          <w:rFonts w:ascii="HelveticaNeueLT Pro 45 Lt" w:hAnsi="HelveticaNeueLT Pro 45 Lt"/>
          <w:color w:val="485A5A"/>
          <w:lang w:val="en-GB"/>
        </w:rPr>
        <w:t xml:space="preserve">the </w:t>
      </w:r>
      <w:r w:rsidR="00710857" w:rsidRPr="000B2019">
        <w:rPr>
          <w:rFonts w:ascii="HelveticaNeueLT Pro 45 Lt" w:hAnsi="HelveticaNeueLT Pro 45 Lt"/>
          <w:color w:val="485A5A"/>
          <w:lang w:val="en-GB"/>
        </w:rPr>
        <w:t xml:space="preserve">office space,” adds </w:t>
      </w:r>
      <w:r w:rsidR="00710857" w:rsidRPr="000B2019">
        <w:rPr>
          <w:rFonts w:ascii="HelveticaNeueLT Pro 45 Lt" w:hAnsi="HelveticaNeueLT Pro 45 Lt"/>
          <w:b/>
          <w:bCs/>
          <w:color w:val="485A5A"/>
          <w:lang w:val="en-GB"/>
        </w:rPr>
        <w:t>Luiza Lisowska</w:t>
      </w:r>
      <w:r w:rsidR="00710857" w:rsidRPr="000B2019">
        <w:rPr>
          <w:rFonts w:ascii="HelveticaNeueLT Pro 45 Lt" w:hAnsi="HelveticaNeueLT Pro 45 Lt"/>
          <w:color w:val="485A5A"/>
          <w:lang w:val="en-GB"/>
        </w:rPr>
        <w:t>, the director of the administration department at Getin Noble Bank.</w:t>
      </w:r>
    </w:p>
    <w:p w14:paraId="3505F98C" w14:textId="03890B93" w:rsidR="009A3254" w:rsidRPr="000B2019" w:rsidRDefault="009A3254" w:rsidP="00710857">
      <w:pPr>
        <w:spacing w:line="330" w:lineRule="exact"/>
        <w:ind w:left="-567"/>
        <w:rPr>
          <w:rFonts w:ascii="HelveticaNeueLT Pro 45 Lt" w:hAnsi="HelveticaNeueLT Pro 45 Lt"/>
          <w:b/>
          <w:bCs/>
          <w:color w:val="485A5A"/>
          <w:lang w:val="en-GB"/>
        </w:rPr>
      </w:pPr>
    </w:p>
    <w:p w14:paraId="1DAA5774" w14:textId="5C85B299" w:rsidR="00710857" w:rsidRPr="000B2019" w:rsidRDefault="00710857" w:rsidP="00710857">
      <w:pPr>
        <w:spacing w:line="330" w:lineRule="exact"/>
        <w:ind w:left="-567"/>
        <w:rPr>
          <w:rFonts w:ascii="HelveticaNeueLT Pro 45 Lt" w:hAnsi="HelveticaNeueLT Pro 45 Lt"/>
          <w:color w:val="485A5A"/>
          <w:lang w:val="en-GB"/>
        </w:rPr>
      </w:pPr>
      <w:r w:rsidRPr="000B2019">
        <w:rPr>
          <w:rFonts w:ascii="HelveticaNeueLT Pro 45 Lt" w:hAnsi="HelveticaNeueLT Pro 45 Lt"/>
          <w:b/>
          <w:bCs/>
          <w:color w:val="485A5A"/>
          <w:lang w:val="en-GB"/>
        </w:rPr>
        <w:t>Silesia Star</w:t>
      </w:r>
      <w:r w:rsidRPr="000B2019">
        <w:rPr>
          <w:rFonts w:ascii="HelveticaNeueLT Pro 45 Lt" w:hAnsi="HelveticaNeueLT Pro 45 Lt"/>
          <w:color w:val="485A5A"/>
          <w:lang w:val="en-GB"/>
        </w:rPr>
        <w:t xml:space="preserve"> was added to Globalworth’s portfolio in July 2019, when the company bought the office complex from LC Corp (Develia). It </w:t>
      </w:r>
      <w:r w:rsidR="000B2019" w:rsidRPr="000B2019">
        <w:rPr>
          <w:rFonts w:ascii="HelveticaNeueLT Pro 45 Lt" w:hAnsi="HelveticaNeueLT Pro 45 Lt"/>
          <w:color w:val="485A5A"/>
          <w:lang w:val="en-GB"/>
        </w:rPr>
        <w:t>i</w:t>
      </w:r>
      <w:r w:rsidRPr="000B2019">
        <w:rPr>
          <w:rFonts w:ascii="HelveticaNeueLT Pro 45 Lt" w:hAnsi="HelveticaNeueLT Pro 45 Lt"/>
          <w:color w:val="485A5A"/>
          <w:lang w:val="en-GB"/>
        </w:rPr>
        <w:t>s one of the most interesting projects on the Katowice office map</w:t>
      </w:r>
      <w:r w:rsidR="000B2019" w:rsidRPr="000B2019">
        <w:rPr>
          <w:rFonts w:ascii="HelveticaNeueLT Pro 45 Lt" w:hAnsi="HelveticaNeueLT Pro 45 Lt"/>
          <w:color w:val="485A5A"/>
          <w:lang w:val="en-GB"/>
        </w:rPr>
        <w:t xml:space="preserve">, having been </w:t>
      </w:r>
      <w:r w:rsidRPr="000B2019">
        <w:rPr>
          <w:rFonts w:ascii="HelveticaNeueLT Pro 45 Lt" w:hAnsi="HelveticaNeueLT Pro 45 Lt"/>
          <w:color w:val="485A5A"/>
          <w:lang w:val="en-GB"/>
        </w:rPr>
        <w:t>designed by the renowned Kuryłowicz &amp; Associates studio. The complex comprises two eight-stor</w:t>
      </w:r>
      <w:r w:rsidR="000B2019" w:rsidRPr="000B2019">
        <w:rPr>
          <w:rFonts w:ascii="HelveticaNeueLT Pro 45 Lt" w:hAnsi="HelveticaNeueLT Pro 45 Lt"/>
          <w:color w:val="485A5A"/>
          <w:lang w:val="en-GB"/>
        </w:rPr>
        <w:t>e</w:t>
      </w:r>
      <w:r w:rsidRPr="000B2019">
        <w:rPr>
          <w:rFonts w:ascii="HelveticaNeueLT Pro 45 Lt" w:hAnsi="HelveticaNeueLT Pro 45 Lt"/>
          <w:color w:val="485A5A"/>
          <w:lang w:val="en-GB"/>
        </w:rPr>
        <w:t>y buildings with a leasable area of ​​</w:t>
      </w:r>
      <w:r w:rsidR="000B2019" w:rsidRPr="000B2019">
        <w:rPr>
          <w:rFonts w:ascii="HelveticaNeueLT Pro 45 Lt" w:hAnsi="HelveticaNeueLT Pro 45 Lt"/>
          <w:color w:val="485A5A"/>
          <w:lang w:val="en-GB"/>
        </w:rPr>
        <w:t xml:space="preserve">more than </w:t>
      </w:r>
      <w:r w:rsidRPr="000B2019">
        <w:rPr>
          <w:rFonts w:ascii="HelveticaNeueLT Pro 45 Lt" w:hAnsi="HelveticaNeueLT Pro 45 Lt"/>
          <w:color w:val="485A5A"/>
          <w:lang w:val="en-GB"/>
        </w:rPr>
        <w:t xml:space="preserve">29,000 sqm The property is located in the very centre of the city, on ul. Uniwersytecka, in the immediate neighbourhood of the city’s main Drogowa Trasa Średnicowa route, the Culture Zone and the University of Silesia. Tenants have the use of almost 200 parking spaces in the underground car park and an approx. 250 additional parking spaces at the ground level, which is a unique feature on the Katowice office </w:t>
      </w:r>
      <w:r w:rsidRPr="000B2019">
        <w:rPr>
          <w:rFonts w:ascii="HelveticaNeueLT Pro 45 Lt" w:hAnsi="HelveticaNeueLT Pro 45 Lt"/>
          <w:color w:val="485A5A"/>
          <w:lang w:val="en-GB"/>
        </w:rPr>
        <w:lastRenderedPageBreak/>
        <w:t>market. The complex has obtained a BREEAM certificate at the ‘Excellent’ level, confirming its green and sustainable character.</w:t>
      </w:r>
    </w:p>
    <w:p w14:paraId="2AE9CEF7" w14:textId="77777777" w:rsidR="00710857" w:rsidRPr="000B2019" w:rsidRDefault="00710857" w:rsidP="00710857">
      <w:pPr>
        <w:spacing w:line="330" w:lineRule="exact"/>
        <w:ind w:left="-567"/>
        <w:rPr>
          <w:rFonts w:ascii="HelveticaNeueLT Pro 45 Lt" w:hAnsi="HelveticaNeueLT Pro 45 Lt"/>
          <w:color w:val="485A5A"/>
          <w:lang w:val="en-GB"/>
        </w:rPr>
      </w:pPr>
    </w:p>
    <w:p w14:paraId="66B59AB1" w14:textId="0462CB71" w:rsidR="00710857" w:rsidRPr="000B2019" w:rsidRDefault="00710857" w:rsidP="00710857">
      <w:pPr>
        <w:spacing w:line="330" w:lineRule="exact"/>
        <w:ind w:left="-567"/>
        <w:rPr>
          <w:rFonts w:ascii="HelveticaNeueLT Pro 45 Lt" w:hAnsi="HelveticaNeueLT Pro 45 Lt"/>
          <w:color w:val="485A5A"/>
          <w:lang w:val="en-GB"/>
        </w:rPr>
      </w:pPr>
      <w:r w:rsidRPr="000B2019">
        <w:rPr>
          <w:rFonts w:ascii="HelveticaNeueLT Pro 45 Lt" w:hAnsi="HelveticaNeueLT Pro 45 Lt"/>
          <w:b/>
          <w:bCs/>
          <w:color w:val="485A5A"/>
          <w:lang w:val="en-GB"/>
        </w:rPr>
        <w:t>Getin Noble Bank</w:t>
      </w:r>
      <w:r w:rsidRPr="000B2019">
        <w:rPr>
          <w:rFonts w:ascii="HelveticaNeueLT Pro 45 Lt" w:hAnsi="HelveticaNeueLT Pro 45 Lt"/>
          <w:color w:val="485A5A"/>
          <w:lang w:val="en-GB"/>
        </w:rPr>
        <w:t xml:space="preserve"> is a universal bank and one of the ten largest in Poland in balance sheet terms. It specialises in services for individual clients, small and medium-sized enterprises, local authorities and housing cooperatives. The bank has a network of almost 300 branches of its own as well as franchise outlets. Its customers also have </w:t>
      </w:r>
      <w:r w:rsidR="000B2019" w:rsidRPr="000B2019">
        <w:rPr>
          <w:rFonts w:ascii="HelveticaNeueLT Pro 45 Lt" w:hAnsi="HelveticaNeueLT Pro 45 Lt"/>
          <w:color w:val="485A5A"/>
          <w:lang w:val="en-GB"/>
        </w:rPr>
        <w:t>access to</w:t>
      </w:r>
      <w:r w:rsidRPr="000B2019">
        <w:rPr>
          <w:rFonts w:ascii="HelveticaNeueLT Pro 45 Lt" w:hAnsi="HelveticaNeueLT Pro 45 Lt"/>
          <w:color w:val="485A5A"/>
          <w:lang w:val="en-GB"/>
        </w:rPr>
        <w:t xml:space="preserve"> modern internet and mobile banking. The bank is regularly listed around the top of the main rankings assessing the quality of retail customer service: Przyjazny Bank Newsweeka, Złoty Bankier and Instytucja Roku.</w:t>
      </w:r>
    </w:p>
    <w:p w14:paraId="7133A96F" w14:textId="77777777" w:rsidR="000B2019" w:rsidRPr="000B2019" w:rsidRDefault="000B2019" w:rsidP="00E91760">
      <w:pPr>
        <w:spacing w:line="330" w:lineRule="exact"/>
        <w:ind w:left="-567"/>
        <w:rPr>
          <w:rFonts w:ascii="HelveticaNeueLT Pro 45 Lt" w:hAnsi="HelveticaNeueLT Pro 45 Lt"/>
          <w:color w:val="485A5A"/>
          <w:lang w:val="en-GB"/>
        </w:rPr>
      </w:pPr>
    </w:p>
    <w:p w14:paraId="45114376" w14:textId="4D8AA6DF" w:rsidR="00C423E7" w:rsidRPr="000B2019" w:rsidRDefault="00C423E7" w:rsidP="00401709">
      <w:pPr>
        <w:tabs>
          <w:tab w:val="left" w:pos="567"/>
        </w:tabs>
        <w:spacing w:line="260" w:lineRule="exact"/>
        <w:ind w:right="-613"/>
        <w:rPr>
          <w:rFonts w:ascii="HelveticaNeueLT Pro 45 Lt" w:hAnsi="HelveticaNeueLT Pro 45 Lt"/>
          <w:color w:val="485A5A"/>
          <w:lang w:val="en-GB"/>
        </w:rPr>
      </w:pPr>
    </w:p>
    <w:p w14:paraId="5B30971F" w14:textId="77777777" w:rsidR="009715CE" w:rsidRPr="000B2019" w:rsidRDefault="009715CE" w:rsidP="00401709">
      <w:pPr>
        <w:tabs>
          <w:tab w:val="left" w:pos="567"/>
        </w:tabs>
        <w:spacing w:line="260" w:lineRule="exact"/>
        <w:ind w:right="-613"/>
        <w:rPr>
          <w:rFonts w:ascii="HelveticaNeueLT Pro 45 Lt" w:hAnsi="HelveticaNeueLT Pro 45 Lt"/>
          <w:i/>
          <w:iCs/>
          <w:color w:val="485A5A"/>
          <w:sz w:val="20"/>
          <w:szCs w:val="20"/>
          <w:lang w:val="en-GB"/>
        </w:rPr>
      </w:pPr>
    </w:p>
    <w:p w14:paraId="5A9071C1" w14:textId="4211A56E" w:rsidR="00E731CC" w:rsidRPr="000B2019" w:rsidRDefault="00E731CC" w:rsidP="002B0269">
      <w:pPr>
        <w:tabs>
          <w:tab w:val="left" w:pos="567"/>
        </w:tabs>
        <w:spacing w:line="340" w:lineRule="exact"/>
        <w:ind w:right="-612"/>
        <w:rPr>
          <w:rFonts w:ascii="HelveticaNeueLT Pro 45 Lt" w:hAnsi="HelveticaNeueLT Pro 45 Lt"/>
          <w:i/>
          <w:iCs/>
          <w:color w:val="485A5A"/>
          <w:sz w:val="20"/>
          <w:szCs w:val="20"/>
          <w:lang w:val="en-GB"/>
        </w:rPr>
      </w:pPr>
      <w:r w:rsidRPr="000B2019">
        <w:rPr>
          <w:noProof/>
          <w:lang w:val="en-GB" w:eastAsia="pl-PL"/>
        </w:rPr>
        <mc:AlternateContent>
          <mc:Choice Requires="wps">
            <w:drawing>
              <wp:anchor distT="0" distB="0" distL="114300" distR="114300" simplePos="0" relativeHeight="251662336" behindDoc="0" locked="0" layoutInCell="1" allowOverlap="1" wp14:anchorId="2D3B62F6" wp14:editId="35D4ED12">
                <wp:simplePos x="0" y="0"/>
                <wp:positionH relativeFrom="column">
                  <wp:posOffset>-368300</wp:posOffset>
                </wp:positionH>
                <wp:positionV relativeFrom="paragraph">
                  <wp:posOffset>3810</wp:posOffset>
                </wp:positionV>
                <wp:extent cx="64389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438900" cy="0"/>
                        </a:xfrm>
                        <a:prstGeom prst="line">
                          <a:avLst/>
                        </a:prstGeom>
                        <a:ln w="15875" cap="rnd" cmpd="sng">
                          <a:solidFill>
                            <a:srgbClr val="C7162B"/>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6C312C" id="Straight Connector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pt,.3pt" to="4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" strokecolor="#c7162b" strokeweight="1.25pt">
                <v:stroke joinstyle="bevel" endcap="round"/>
              </v:line>
            </w:pict>
          </mc:Fallback>
        </mc:AlternateContent>
      </w:r>
    </w:p>
    <w:p w14:paraId="0E6B1BCD" w14:textId="2524BF5C" w:rsidR="00841269" w:rsidRPr="000B2019" w:rsidRDefault="00C42F0A" w:rsidP="00841269">
      <w:pPr>
        <w:tabs>
          <w:tab w:val="left" w:pos="567"/>
        </w:tabs>
        <w:spacing w:line="260" w:lineRule="exact"/>
        <w:ind w:left="-567" w:right="-613"/>
        <w:rPr>
          <w:rFonts w:ascii="HelveticaNeueLT Pro 45 Lt" w:hAnsi="HelveticaNeueLT Pro 45 Lt"/>
          <w:color w:val="485A5A"/>
          <w:sz w:val="28"/>
          <w:szCs w:val="28"/>
          <w:lang w:val="en-GB"/>
        </w:rPr>
      </w:pPr>
      <w:r w:rsidRPr="000B2019">
        <w:rPr>
          <w:rFonts w:ascii="HelveticaNeueLT Pro 45 Lt" w:hAnsi="HelveticaNeueLT Pro 45 Lt"/>
          <w:color w:val="485A5A"/>
          <w:sz w:val="28"/>
          <w:szCs w:val="28"/>
          <w:lang w:val="en-GB"/>
        </w:rPr>
        <w:t>ABOUT</w:t>
      </w:r>
      <w:r w:rsidR="00841269" w:rsidRPr="000B2019">
        <w:rPr>
          <w:rFonts w:ascii="HelveticaNeueLT Pro 45 Lt" w:hAnsi="HelveticaNeueLT Pro 45 Lt"/>
          <w:color w:val="485A5A"/>
          <w:sz w:val="28"/>
          <w:szCs w:val="28"/>
          <w:lang w:val="en-GB"/>
        </w:rPr>
        <w:t xml:space="preserve"> GLOBALW</w:t>
      </w:r>
      <w:r w:rsidR="000B2019">
        <w:rPr>
          <w:rFonts w:ascii="HelveticaNeueLT Pro 45 Lt" w:hAnsi="HelveticaNeueLT Pro 45 Lt"/>
          <w:color w:val="485A5A"/>
          <w:sz w:val="28"/>
          <w:szCs w:val="28"/>
          <w:lang w:val="en-GB"/>
        </w:rPr>
        <w:t>O</w:t>
      </w:r>
      <w:r w:rsidR="00841269" w:rsidRPr="000B2019">
        <w:rPr>
          <w:rFonts w:ascii="HelveticaNeueLT Pro 45 Lt" w:hAnsi="HelveticaNeueLT Pro 45 Lt"/>
          <w:color w:val="485A5A"/>
          <w:sz w:val="28"/>
          <w:szCs w:val="28"/>
          <w:lang w:val="en-GB"/>
        </w:rPr>
        <w:t>RTH</w:t>
      </w:r>
    </w:p>
    <w:p w14:paraId="3E163089" w14:textId="77777777" w:rsidR="00841269" w:rsidRPr="000B2019" w:rsidRDefault="00841269" w:rsidP="00841269">
      <w:pPr>
        <w:tabs>
          <w:tab w:val="left" w:pos="567"/>
        </w:tabs>
        <w:spacing w:line="260" w:lineRule="exact"/>
        <w:ind w:left="-567" w:right="-613"/>
        <w:rPr>
          <w:rFonts w:ascii="HelveticaNeueLT Pro 45 Lt" w:hAnsi="HelveticaNeueLT Pro 45 Lt"/>
          <w:color w:val="485A5A"/>
          <w:sz w:val="28"/>
          <w:szCs w:val="28"/>
          <w:lang w:val="en-GB"/>
        </w:rPr>
      </w:pPr>
    </w:p>
    <w:p w14:paraId="4FCCC9D3" w14:textId="77777777" w:rsidR="00C42F0A" w:rsidRPr="000B2019" w:rsidRDefault="00C42F0A" w:rsidP="00C42F0A">
      <w:pPr>
        <w:tabs>
          <w:tab w:val="left" w:pos="567"/>
        </w:tabs>
        <w:spacing w:line="280" w:lineRule="exact"/>
        <w:ind w:left="-567"/>
        <w:rPr>
          <w:rFonts w:ascii="HelveticaNeueLT Pro 45 Lt" w:hAnsi="HelveticaNeueLT Pro 45 Lt"/>
          <w:sz w:val="20"/>
          <w:szCs w:val="20"/>
          <w:lang w:val="en-GB"/>
        </w:rPr>
      </w:pPr>
      <w:r w:rsidRPr="000B2019">
        <w:rPr>
          <w:rFonts w:ascii="HelveticaNeueLT Pro 45 Lt" w:hAnsi="HelveticaNeueLT Pro 45 Lt"/>
          <w:sz w:val="20"/>
          <w:szCs w:val="20"/>
          <w:lang w:val="en-GB"/>
        </w:rPr>
        <w:t>Globalworth is a listed real estate company active in Central and Eastern Europe and quoted on the AIM-segment of the London Stock Exchange. It has become the pre-eminent office investor in the CEE real estate market through its market-leading positions both in Romania and in Poland. Globalworth invests, acquires, develops and directly manages high-quality office real estate assets and industrial and logistics parks in prime locations, generating rental income from high quality tenants from around the globe. Managed by over 200 professionals across Cyprus, Guernsey, Romania and Poland, Globalworth holds a portfolio with a combined value of EUR 3.1 billion, as of June 30</w:t>
      </w:r>
      <w:r w:rsidRPr="009F6AE5">
        <w:rPr>
          <w:rFonts w:ascii="HelveticaNeueLT Pro 45 Lt" w:hAnsi="HelveticaNeueLT Pro 45 Lt"/>
          <w:sz w:val="20"/>
          <w:szCs w:val="20"/>
          <w:lang w:val="en-GB"/>
        </w:rPr>
        <w:t>th</w:t>
      </w:r>
      <w:r w:rsidRPr="000B2019">
        <w:rPr>
          <w:rFonts w:ascii="HelveticaNeueLT Pro 45 Lt" w:hAnsi="HelveticaNeueLT Pro 45 Lt"/>
          <w:sz w:val="20"/>
          <w:szCs w:val="20"/>
          <w:lang w:val="en-GB"/>
        </w:rPr>
        <w:t xml:space="preserve"> 2021. Approximately 95.1% of the portfolio is in the form of income-producing assets, predominantly in the office sector, and leased to a diversified array of around 650 national and multinational corporates. In Romania, Globalworth is present in Bucharest, </w:t>
      </w:r>
      <w:r w:rsidRPr="009F6AE5">
        <w:rPr>
          <w:rFonts w:ascii="HelveticaNeueLT Pro 45 Lt" w:hAnsi="HelveticaNeueLT Pro 45 Lt"/>
          <w:sz w:val="20"/>
          <w:szCs w:val="20"/>
          <w:lang w:val="en-GB"/>
        </w:rPr>
        <w:t>Timişoara, Oradea, Arad, Constanța and Pitești</w:t>
      </w:r>
      <w:r w:rsidRPr="000B2019">
        <w:rPr>
          <w:rFonts w:ascii="HelveticaNeueLT Pro 45 Lt" w:hAnsi="HelveticaNeueLT Pro 45 Lt"/>
          <w:sz w:val="20"/>
          <w:szCs w:val="20"/>
          <w:lang w:val="en-GB"/>
        </w:rPr>
        <w:t>, while in Poland its assets span over Warsaw, Wrocław, Łódź, Kraków, Gdańsk and Katowice.</w:t>
      </w:r>
    </w:p>
    <w:p w14:paraId="1F415EF4" w14:textId="3CC43FB5" w:rsidR="00C42F0A" w:rsidRPr="000B2019" w:rsidRDefault="00C42F0A" w:rsidP="00C42F0A">
      <w:pPr>
        <w:tabs>
          <w:tab w:val="left" w:pos="567"/>
        </w:tabs>
        <w:spacing w:line="280" w:lineRule="exact"/>
        <w:ind w:left="-567"/>
        <w:rPr>
          <w:rFonts w:ascii="HelveticaNeueLT Pro 45 Lt" w:hAnsi="HelveticaNeueLT Pro 45 Lt"/>
          <w:sz w:val="20"/>
          <w:szCs w:val="20"/>
          <w:lang w:val="en-GB"/>
        </w:rPr>
      </w:pPr>
      <w:r w:rsidRPr="000B2019">
        <w:rPr>
          <w:rFonts w:ascii="HelveticaNeueLT Pro 45 Lt" w:hAnsi="HelveticaNeueLT Pro 45 Lt"/>
          <w:sz w:val="20"/>
          <w:szCs w:val="20"/>
          <w:lang w:val="en-GB"/>
        </w:rPr>
        <w:t xml:space="preserve"> </w:t>
      </w:r>
    </w:p>
    <w:p w14:paraId="29E4775F" w14:textId="77777777" w:rsidR="00C42F0A" w:rsidRPr="000B2019" w:rsidRDefault="00C42F0A" w:rsidP="00C42F0A">
      <w:pPr>
        <w:tabs>
          <w:tab w:val="left" w:pos="567"/>
        </w:tabs>
        <w:spacing w:line="280" w:lineRule="exact"/>
        <w:ind w:left="-567"/>
        <w:rPr>
          <w:rFonts w:ascii="HelveticaNeueLT Pro 45 Lt" w:hAnsi="HelveticaNeueLT Pro 45 Lt"/>
          <w:sz w:val="20"/>
          <w:szCs w:val="20"/>
          <w:lang w:val="en-GB"/>
        </w:rPr>
      </w:pPr>
      <w:r w:rsidRPr="000B2019">
        <w:rPr>
          <w:rFonts w:ascii="HelveticaNeueLT Pro 45 Lt" w:hAnsi="HelveticaNeueLT Pro 45 Lt"/>
          <w:sz w:val="20"/>
          <w:szCs w:val="20"/>
          <w:lang w:val="en-GB"/>
        </w:rPr>
        <w:t>For more information visit</w:t>
      </w:r>
      <w:r w:rsidRPr="000B2019">
        <w:rPr>
          <w:rFonts w:ascii="Arial" w:hAnsi="Arial" w:cs="Arial"/>
          <w:sz w:val="20"/>
          <w:szCs w:val="20"/>
          <w:lang w:val="en-GB"/>
        </w:rPr>
        <w:t> </w:t>
      </w:r>
      <w:hyperlink r:id="rId9" w:tgtFrame="_blank">
        <w:r w:rsidRPr="000B2019">
          <w:rPr>
            <w:rStyle w:val="Hipercze"/>
            <w:rFonts w:ascii="Arial" w:hAnsi="Arial" w:cs="Arial"/>
            <w:sz w:val="20"/>
            <w:szCs w:val="20"/>
            <w:lang w:val="en-GB"/>
          </w:rPr>
          <w:t>www.globalworth.com</w:t>
        </w:r>
      </w:hyperlink>
      <w:r w:rsidRPr="000B2019">
        <w:rPr>
          <w:rStyle w:val="m-5668329886480776321msohyperlink"/>
          <w:rFonts w:ascii="Arial" w:hAnsi="Arial" w:cs="Arial"/>
          <w:u w:val="single"/>
          <w:lang w:val="en-GB"/>
        </w:rPr>
        <w:t> </w:t>
      </w:r>
      <w:r w:rsidRPr="000B2019">
        <w:rPr>
          <w:rFonts w:ascii="Arial" w:hAnsi="Arial" w:cs="Arial"/>
          <w:sz w:val="20"/>
          <w:szCs w:val="20"/>
          <w:lang w:val="en-GB"/>
        </w:rPr>
        <w:t>and follow us on </w:t>
      </w:r>
      <w:hyperlink r:id="rId10" w:tgtFrame="_blank">
        <w:r w:rsidRPr="000B2019">
          <w:rPr>
            <w:rStyle w:val="Hipercze"/>
            <w:rFonts w:ascii="Arial" w:hAnsi="Arial" w:cs="Arial"/>
            <w:sz w:val="20"/>
            <w:szCs w:val="20"/>
            <w:lang w:val="en-GB"/>
          </w:rPr>
          <w:t>Facebook</w:t>
        </w:r>
      </w:hyperlink>
      <w:r w:rsidRPr="000B2019">
        <w:rPr>
          <w:rFonts w:ascii="Arial" w:hAnsi="Arial" w:cs="Arial"/>
          <w:sz w:val="20"/>
          <w:szCs w:val="20"/>
          <w:lang w:val="en-GB"/>
        </w:rPr>
        <w:t>, </w:t>
      </w:r>
      <w:hyperlink r:id="rId11" w:tgtFrame="_blank">
        <w:r w:rsidRPr="000B2019">
          <w:rPr>
            <w:rStyle w:val="Hipercze"/>
            <w:rFonts w:ascii="Arial" w:hAnsi="Arial" w:cs="Arial"/>
            <w:sz w:val="20"/>
            <w:szCs w:val="20"/>
            <w:lang w:val="en-GB"/>
          </w:rPr>
          <w:t>Instagram</w:t>
        </w:r>
      </w:hyperlink>
      <w:r w:rsidRPr="000B2019">
        <w:rPr>
          <w:rFonts w:ascii="Arial" w:hAnsi="Arial" w:cs="Arial"/>
          <w:sz w:val="20"/>
          <w:szCs w:val="20"/>
          <w:lang w:val="en-GB"/>
        </w:rPr>
        <w:t>, </w:t>
      </w:r>
      <w:hyperlink r:id="rId12" w:tgtFrame="_blank">
        <w:r w:rsidRPr="000B2019">
          <w:rPr>
            <w:rStyle w:val="Hipercze"/>
            <w:rFonts w:ascii="Arial" w:hAnsi="Arial" w:cs="Arial"/>
            <w:sz w:val="20"/>
            <w:szCs w:val="20"/>
            <w:lang w:val="en-GB"/>
          </w:rPr>
          <w:t>LinkedIn</w:t>
        </w:r>
      </w:hyperlink>
    </w:p>
    <w:p w14:paraId="5F83AA25" w14:textId="77777777" w:rsidR="00FD2F51" w:rsidRPr="000B2019" w:rsidRDefault="00FD2F51" w:rsidP="00FD2F51">
      <w:pPr>
        <w:tabs>
          <w:tab w:val="left" w:pos="567"/>
        </w:tabs>
        <w:spacing w:line="100" w:lineRule="exact"/>
        <w:ind w:left="-567" w:right="-612"/>
        <w:rPr>
          <w:rFonts w:ascii="HelveticaNeueLT Pro 45 Lt" w:hAnsi="HelveticaNeueLT Pro 45 Lt"/>
          <w:color w:val="485A5A"/>
          <w:sz w:val="10"/>
          <w:szCs w:val="10"/>
          <w:lang w:val="en-GB"/>
        </w:rPr>
      </w:pPr>
    </w:p>
    <w:p w14:paraId="592329D4" w14:textId="77777777" w:rsidR="00FD2F51" w:rsidRPr="000B2019" w:rsidRDefault="00FD2F51" w:rsidP="00FD2F51">
      <w:pPr>
        <w:tabs>
          <w:tab w:val="left" w:pos="3060"/>
        </w:tabs>
        <w:ind w:left="-567" w:right="-613"/>
        <w:rPr>
          <w:lang w:val="en-GB"/>
        </w:rPr>
      </w:pPr>
      <w:r w:rsidRPr="000B2019">
        <w:rPr>
          <w:noProof/>
          <w:lang w:val="en-GB" w:eastAsia="pl-PL"/>
        </w:rPr>
        <mc:AlternateContent>
          <mc:Choice Requires="wps">
            <w:drawing>
              <wp:anchor distT="0" distB="0" distL="114300" distR="114300" simplePos="0" relativeHeight="251670528" behindDoc="0" locked="0" layoutInCell="1" allowOverlap="1" wp14:anchorId="2082A58C" wp14:editId="4F15A9F9">
                <wp:simplePos x="0" y="0"/>
                <wp:positionH relativeFrom="column">
                  <wp:posOffset>-330200</wp:posOffset>
                </wp:positionH>
                <wp:positionV relativeFrom="paragraph">
                  <wp:posOffset>116205</wp:posOffset>
                </wp:positionV>
                <wp:extent cx="6375400" cy="0"/>
                <wp:effectExtent l="0" t="0" r="0" b="12700"/>
                <wp:wrapNone/>
                <wp:docPr id="7" name="Straight Connector 7"/>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49554A"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" strokecolor="#485a5a" strokeweight="1.25pt">
                <v:stroke dashstyle="1 1" joinstyle="bevel" endcap="round"/>
              </v:line>
            </w:pict>
          </mc:Fallback>
        </mc:AlternateContent>
      </w:r>
      <w:r w:rsidRPr="000B2019">
        <w:rPr>
          <w:lang w:val="en-GB"/>
        </w:rPr>
        <w:tab/>
      </w:r>
    </w:p>
    <w:p w14:paraId="3508826F" w14:textId="77777777" w:rsidR="00FD2F51" w:rsidRPr="000B2019" w:rsidRDefault="00FD2F51" w:rsidP="00FD2F51">
      <w:pPr>
        <w:tabs>
          <w:tab w:val="left" w:pos="567"/>
        </w:tabs>
        <w:spacing w:line="260" w:lineRule="exact"/>
        <w:ind w:left="-567" w:right="-613"/>
        <w:rPr>
          <w:rFonts w:ascii="HelveticaNeueLT Pro 45 Lt" w:hAnsi="HelveticaNeueLT Pro 45 Lt"/>
          <w:color w:val="485A5A"/>
          <w:sz w:val="28"/>
          <w:szCs w:val="28"/>
          <w:lang w:val="en-GB"/>
        </w:rPr>
      </w:pPr>
    </w:p>
    <w:p w14:paraId="4E226334" w14:textId="708D084D" w:rsidR="00630556" w:rsidRPr="000B2019" w:rsidRDefault="00630556" w:rsidP="00630556">
      <w:pPr>
        <w:tabs>
          <w:tab w:val="left" w:pos="567"/>
        </w:tabs>
        <w:spacing w:line="280" w:lineRule="exact"/>
        <w:ind w:left="-567" w:right="-612"/>
        <w:rPr>
          <w:rFonts w:ascii="HelveticaNeueLT Pro 45 Lt" w:hAnsi="HelveticaNeueLT Pro 45 Lt"/>
          <w:color w:val="485A5A"/>
          <w:sz w:val="28"/>
          <w:szCs w:val="28"/>
          <w:lang w:val="en-GB"/>
        </w:rPr>
      </w:pPr>
      <w:r w:rsidRPr="000B2019">
        <w:rPr>
          <w:rFonts w:ascii="HelveticaNeueLT Pro 45 Lt" w:hAnsi="HelveticaNeueLT Pro 45 Lt"/>
          <w:noProof/>
          <w:color w:val="49595B"/>
          <w:sz w:val="52"/>
          <w:szCs w:val="52"/>
          <w:lang w:val="en-GB" w:eastAsia="pl-PL"/>
        </w:rPr>
        <mc:AlternateContent>
          <mc:Choice Requires="wps">
            <w:drawing>
              <wp:anchor distT="0" distB="0" distL="114300" distR="114300" simplePos="0" relativeHeight="251677696" behindDoc="0" locked="0" layoutInCell="1" allowOverlap="1" wp14:anchorId="75B0FFA7" wp14:editId="4264F6BB">
                <wp:simplePos x="0" y="0"/>
                <wp:positionH relativeFrom="column">
                  <wp:posOffset>460375</wp:posOffset>
                </wp:positionH>
                <wp:positionV relativeFrom="paragraph">
                  <wp:posOffset>105410</wp:posOffset>
                </wp:positionV>
                <wp:extent cx="45719" cy="45719"/>
                <wp:effectExtent l="0" t="0" r="0" b="0"/>
                <wp:wrapNone/>
                <wp:docPr id="6" name="Rectangle 6"/>
                <wp:cNvGraphicFramePr/>
                <a:graphic xmlns:a="http://schemas.openxmlformats.org/drawingml/2006/main">
                  <a:graphicData uri="http://schemas.microsoft.com/office/word/2010/wordprocessingShape">
                    <wps:wsp>
                      <wps:cNvSpPr/>
                      <wps:spPr>
                        <a:xfrm flipV="1">
                          <a:off x="0" y="0"/>
                          <a:ext cx="45719" cy="45719"/>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FDD6C" id="Rectangle 6" o:spid="_x0000_s1026" style="position:absolute;margin-left:36.25pt;margin-top:8.3pt;width:3.6pt;height:3.6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" fillcolor="#c7162b" stroked="f" strokeweight="1pt"/>
            </w:pict>
          </mc:Fallback>
        </mc:AlternateContent>
      </w:r>
      <w:r w:rsidR="00C42F0A" w:rsidRPr="000B2019">
        <w:rPr>
          <w:rFonts w:ascii="HelveticaNeueLT Pro 45 Lt" w:hAnsi="HelveticaNeueLT Pro 45 Lt"/>
          <w:color w:val="485A5A"/>
          <w:sz w:val="28"/>
          <w:szCs w:val="28"/>
          <w:lang w:val="en-GB"/>
        </w:rPr>
        <w:t>C</w:t>
      </w:r>
      <w:r w:rsidRPr="000B2019">
        <w:rPr>
          <w:rFonts w:ascii="HelveticaNeueLT Pro 45 Lt" w:hAnsi="HelveticaNeueLT Pro 45 Lt"/>
          <w:color w:val="485A5A"/>
          <w:sz w:val="28"/>
          <w:szCs w:val="28"/>
          <w:lang w:val="en-GB"/>
        </w:rPr>
        <w:t>ONTA</w:t>
      </w:r>
      <w:r w:rsidR="00C42F0A" w:rsidRPr="000B2019">
        <w:rPr>
          <w:rFonts w:ascii="HelveticaNeueLT Pro 45 Lt" w:hAnsi="HelveticaNeueLT Pro 45 Lt"/>
          <w:color w:val="485A5A"/>
          <w:sz w:val="28"/>
          <w:szCs w:val="28"/>
          <w:lang w:val="en-GB"/>
        </w:rPr>
        <w:t>C</w:t>
      </w:r>
      <w:r w:rsidRPr="000B2019">
        <w:rPr>
          <w:rFonts w:ascii="HelveticaNeueLT Pro 45 Lt" w:hAnsi="HelveticaNeueLT Pro 45 Lt"/>
          <w:color w:val="485A5A"/>
          <w:sz w:val="28"/>
          <w:szCs w:val="28"/>
          <w:lang w:val="en-GB"/>
        </w:rPr>
        <w:t>T</w:t>
      </w:r>
    </w:p>
    <w:p w14:paraId="1844A480" w14:textId="77777777" w:rsidR="00630556" w:rsidRPr="000B2019" w:rsidRDefault="00630556" w:rsidP="00630556">
      <w:pPr>
        <w:tabs>
          <w:tab w:val="left" w:pos="567"/>
        </w:tabs>
        <w:spacing w:line="280" w:lineRule="exact"/>
        <w:ind w:left="-567" w:right="-612"/>
        <w:rPr>
          <w:rFonts w:ascii="HelveticaNeueLT Pro 45 Lt" w:hAnsi="HelveticaNeueLT Pro 45 Lt"/>
          <w:color w:val="485A5A"/>
          <w:sz w:val="28"/>
          <w:szCs w:val="28"/>
          <w:lang w:val="en-GB"/>
        </w:rPr>
      </w:pPr>
    </w:p>
    <w:p w14:paraId="1C67777A" w14:textId="77777777" w:rsidR="00630556" w:rsidRPr="000B2019" w:rsidRDefault="00630556" w:rsidP="00630556">
      <w:pPr>
        <w:tabs>
          <w:tab w:val="left" w:pos="567"/>
        </w:tabs>
        <w:spacing w:line="280" w:lineRule="exact"/>
        <w:ind w:left="-567" w:right="-612"/>
        <w:rPr>
          <w:rFonts w:ascii="HelveticaNeueLT Pro 65 Md" w:hAnsi="HelveticaNeueLT Pro 65 Md"/>
          <w:color w:val="485A5A"/>
          <w:sz w:val="20"/>
          <w:szCs w:val="20"/>
          <w:lang w:val="en-GB"/>
        </w:rPr>
      </w:pPr>
      <w:r w:rsidRPr="000B2019">
        <w:rPr>
          <w:rFonts w:ascii="HelveticaNeueLT Pro 65 Md" w:hAnsi="HelveticaNeueLT Pro 65 Md"/>
          <w:color w:val="485A5A"/>
          <w:sz w:val="20"/>
          <w:szCs w:val="20"/>
          <w:lang w:val="en-GB"/>
        </w:rPr>
        <w:t>Michał Nitychoruk</w:t>
      </w:r>
    </w:p>
    <w:p w14:paraId="485F46E8" w14:textId="77777777" w:rsidR="00630556" w:rsidRPr="000B2019" w:rsidRDefault="00630556" w:rsidP="00630556">
      <w:pPr>
        <w:tabs>
          <w:tab w:val="left" w:pos="567"/>
        </w:tabs>
        <w:spacing w:line="280" w:lineRule="exact"/>
        <w:ind w:left="-567" w:right="-612"/>
        <w:rPr>
          <w:rFonts w:ascii="HelveticaNeueLT Pro 45 Lt" w:hAnsi="HelveticaNeueLT Pro 45 Lt"/>
          <w:color w:val="485A5A"/>
          <w:sz w:val="20"/>
          <w:szCs w:val="20"/>
          <w:lang w:val="en-GB"/>
        </w:rPr>
      </w:pPr>
      <w:r w:rsidRPr="000B2019">
        <w:rPr>
          <w:rFonts w:ascii="HelveticaNeueLT Pro 45 Lt" w:hAnsi="HelveticaNeueLT Pro 45 Lt"/>
          <w:color w:val="485A5A"/>
          <w:sz w:val="20"/>
          <w:szCs w:val="20"/>
          <w:lang w:val="en-GB"/>
        </w:rPr>
        <w:t>PR &amp; Marketing Coordinator</w:t>
      </w:r>
    </w:p>
    <w:p w14:paraId="0A3005FB" w14:textId="77777777" w:rsidR="00630556" w:rsidRPr="000B2019" w:rsidRDefault="00630556" w:rsidP="00630556">
      <w:pPr>
        <w:tabs>
          <w:tab w:val="left" w:pos="567"/>
        </w:tabs>
        <w:spacing w:line="140" w:lineRule="exact"/>
        <w:ind w:left="-567" w:right="-612"/>
        <w:rPr>
          <w:rFonts w:ascii="HelveticaNeueLT Pro 45 Lt" w:hAnsi="HelveticaNeueLT Pro 45 Lt"/>
          <w:i/>
          <w:iCs/>
          <w:color w:val="485A5A"/>
          <w:sz w:val="10"/>
          <w:szCs w:val="10"/>
          <w:lang w:val="en-GB"/>
        </w:rPr>
      </w:pPr>
    </w:p>
    <w:p w14:paraId="6F621D89" w14:textId="77777777" w:rsidR="00630556" w:rsidRPr="00840BFB" w:rsidRDefault="00630556" w:rsidP="00630556">
      <w:pPr>
        <w:tabs>
          <w:tab w:val="left" w:pos="567"/>
        </w:tabs>
        <w:spacing w:line="280" w:lineRule="exact"/>
        <w:ind w:left="-567" w:right="-612"/>
        <w:jc w:val="both"/>
        <w:rPr>
          <w:rFonts w:ascii="HelveticaNeueLT Pro 65 Md" w:hAnsi="HelveticaNeueLT Pro 65 Md"/>
          <w:color w:val="485A5A"/>
          <w:sz w:val="20"/>
          <w:szCs w:val="20"/>
          <w:lang w:val="de-DE"/>
        </w:rPr>
      </w:pPr>
      <w:r w:rsidRPr="00840BFB">
        <w:rPr>
          <w:rFonts w:ascii="HelveticaNeueLT Pro 65 Md" w:hAnsi="HelveticaNeueLT Pro 65 Md"/>
          <w:color w:val="C7162B"/>
          <w:sz w:val="20"/>
          <w:szCs w:val="20"/>
          <w:lang w:val="de-DE"/>
        </w:rPr>
        <w:t xml:space="preserve">T: </w:t>
      </w:r>
      <w:r w:rsidRPr="00840BFB">
        <w:rPr>
          <w:rFonts w:ascii="HelveticaNeueLT Pro 65 Md" w:hAnsi="HelveticaNeueLT Pro 65 Md"/>
          <w:color w:val="485A5A"/>
          <w:sz w:val="20"/>
          <w:szCs w:val="20"/>
          <w:lang w:val="de-DE"/>
        </w:rPr>
        <w:t>+48 886 201 362</w:t>
      </w:r>
    </w:p>
    <w:p w14:paraId="2214092E" w14:textId="77777777" w:rsidR="00630556" w:rsidRPr="00840BFB" w:rsidRDefault="00630556" w:rsidP="00630556">
      <w:pPr>
        <w:tabs>
          <w:tab w:val="left" w:pos="567"/>
        </w:tabs>
        <w:spacing w:line="280" w:lineRule="exact"/>
        <w:ind w:left="-567" w:right="-612"/>
        <w:jc w:val="both"/>
        <w:rPr>
          <w:rFonts w:ascii="HelveticaNeueLT Pro 65 Md" w:hAnsi="HelveticaNeueLT Pro 65 Md"/>
          <w:color w:val="485A5A"/>
          <w:sz w:val="20"/>
          <w:szCs w:val="20"/>
          <w:lang w:val="de-DE"/>
        </w:rPr>
      </w:pPr>
      <w:r w:rsidRPr="00840BFB">
        <w:rPr>
          <w:rFonts w:ascii="HelveticaNeueLT Pro 65 Md" w:hAnsi="HelveticaNeueLT Pro 65 Md"/>
          <w:color w:val="C7162B"/>
          <w:sz w:val="20"/>
          <w:szCs w:val="20"/>
          <w:lang w:val="de-DE"/>
        </w:rPr>
        <w:t xml:space="preserve">E: </w:t>
      </w:r>
      <w:r w:rsidRPr="00840BFB">
        <w:rPr>
          <w:rFonts w:ascii="HelveticaNeueLT Pro 65 Md" w:hAnsi="HelveticaNeueLT Pro 65 Md"/>
          <w:color w:val="485A5A"/>
          <w:sz w:val="20"/>
          <w:szCs w:val="20"/>
          <w:lang w:val="de-DE"/>
        </w:rPr>
        <w:t>michal.nitychoruk@globalworth.pl</w:t>
      </w:r>
    </w:p>
    <w:p w14:paraId="31A68A68" w14:textId="6A447E0C" w:rsidR="00305D2F" w:rsidRPr="00840BFB" w:rsidRDefault="00305D2F" w:rsidP="00FD2F51">
      <w:pPr>
        <w:tabs>
          <w:tab w:val="left" w:pos="567"/>
        </w:tabs>
        <w:spacing w:line="260" w:lineRule="exact"/>
        <w:ind w:left="-567" w:right="-613"/>
        <w:rPr>
          <w:rFonts w:ascii="HelveticaNeueLT Pro 65 Md" w:hAnsi="HelveticaNeueLT Pro 65 Md"/>
          <w:color w:val="485A5A"/>
          <w:sz w:val="20"/>
          <w:szCs w:val="20"/>
          <w:lang w:val="de-DE"/>
        </w:rPr>
      </w:pPr>
    </w:p>
    <w:sectPr w:rsidR="00305D2F" w:rsidRPr="00840BFB" w:rsidSect="00B25346">
      <w:footerReference w:type="default" r:id="rId13"/>
      <w:pgSz w:w="11906" w:h="16838"/>
      <w:pgMar w:top="567" w:right="851" w:bottom="822" w:left="1440"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95FEF" w14:textId="77777777" w:rsidR="00A36214" w:rsidRDefault="00A36214" w:rsidP="002E2C75">
      <w:r>
        <w:separator/>
      </w:r>
    </w:p>
  </w:endnote>
  <w:endnote w:type="continuationSeparator" w:id="0">
    <w:p w14:paraId="3FE36B6A" w14:textId="77777777" w:rsidR="00A36214" w:rsidRDefault="00A36214" w:rsidP="002E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T Pro 45 Lt">
    <w:panose1 w:val="020B0403020202020204"/>
    <w:charset w:val="00"/>
    <w:family w:val="swiss"/>
    <w:notTrueType/>
    <w:pitch w:val="variable"/>
    <w:sig w:usb0="800000AF" w:usb1="5000204A" w:usb2="00000000" w:usb3="00000000" w:csb0="0000009B" w:csb1="00000000"/>
  </w:font>
  <w:font w:name="HelveticaNeueLT Pro 65 Md">
    <w:panose1 w:val="020B0604020202020204"/>
    <w:charset w:val="00"/>
    <w:family w:val="swiss"/>
    <w:notTrueType/>
    <w:pitch w:val="variable"/>
    <w:sig w:usb0="800000AF" w:usb1="5000204A" w:usb2="00000000" w:usb3="00000000" w:csb0="0000009B" w:csb1="00000000"/>
  </w:font>
  <w:font w:name="Arial">
    <w:panose1 w:val="020B0604020202020204"/>
    <w:charset w:val="EE"/>
    <w:family w:val="swiss"/>
    <w:pitch w:val="variable"/>
    <w:sig w:usb0="E0002EFF" w:usb1="C000785B" w:usb2="00000009" w:usb3="00000000" w:csb0="000001FF" w:csb1="00000000"/>
    <w:embedRegular r:id="rId1" w:subsetted="1" w:fontKey="{04179A42-5A68-49D1-8E87-73F6AD1693F2}"/>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59CE1" w14:textId="3A5A1981" w:rsidR="00B25346" w:rsidRDefault="00B25346">
    <w:pPr>
      <w:pStyle w:val="Stopka"/>
      <w:rPr>
        <w:rFonts w:ascii="HelveticaNeueLT Pro 45 Lt" w:hAnsi="HelveticaNeueLT Pro 45 Lt"/>
        <w:sz w:val="16"/>
        <w:szCs w:val="16"/>
      </w:rPr>
    </w:pPr>
    <w:r w:rsidRPr="00B25346">
      <w:rPr>
        <w:rFonts w:ascii="HelveticaNeueLT Pro 45 Lt" w:hAnsi="HelveticaNeueLT Pro 45 Lt"/>
        <w:noProof/>
        <w:sz w:val="16"/>
        <w:szCs w:val="16"/>
        <w:lang w:eastAsia="pl-PL"/>
      </w:rPr>
      <mc:AlternateContent>
        <mc:Choice Requires="wps">
          <w:drawing>
            <wp:anchor distT="0" distB="0" distL="114300" distR="114300" simplePos="0" relativeHeight="251659264" behindDoc="0" locked="0" layoutInCell="1" allowOverlap="1" wp14:anchorId="1C403884" wp14:editId="498B632A">
              <wp:simplePos x="0" y="0"/>
              <wp:positionH relativeFrom="column">
                <wp:posOffset>-327096</wp:posOffset>
              </wp:positionH>
              <wp:positionV relativeFrom="paragraph">
                <wp:posOffset>121920</wp:posOffset>
              </wp:positionV>
              <wp:extent cx="64389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6438900" cy="0"/>
                      </a:xfrm>
                      <a:prstGeom prst="line">
                        <a:avLst/>
                      </a:prstGeom>
                      <a:ln w="9525" cap="rnd" cmpd="sng">
                        <a:solidFill>
                          <a:schemeClr val="bg1">
                            <a:lumMod val="75000"/>
                          </a:schemeClr>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A629D5" id="Straight Connector 1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9.6pt" to="48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" strokecolor="#bfbfbf [2412]">
              <v:stroke joinstyle="bevel" endcap="round"/>
            </v:line>
          </w:pict>
        </mc:Fallback>
      </mc:AlternateContent>
    </w:r>
  </w:p>
  <w:p w14:paraId="0125A7AE" w14:textId="418EA997" w:rsidR="00B25346" w:rsidRDefault="00B25346" w:rsidP="00B25346">
    <w:pPr>
      <w:pStyle w:val="Stopka"/>
      <w:ind w:left="-567"/>
      <w:rPr>
        <w:rFonts w:ascii="HelveticaNeueLT Pro 45 Lt" w:hAnsi="HelveticaNeueLT Pro 45 Lt"/>
        <w:sz w:val="16"/>
        <w:szCs w:val="16"/>
      </w:rPr>
    </w:pPr>
    <w:r>
      <w:rPr>
        <w:rFonts w:ascii="HelveticaNeueLT Pro 45 Lt" w:hAnsi="HelveticaNeueLT Pro 45 Lt"/>
        <w:noProof/>
        <w:color w:val="9D9A98"/>
        <w:sz w:val="16"/>
        <w:szCs w:val="16"/>
        <w:lang w:eastAsia="pl-PL"/>
      </w:rPr>
      <w:drawing>
        <wp:anchor distT="0" distB="0" distL="114300" distR="114300" simplePos="0" relativeHeight="251660288" behindDoc="0" locked="0" layoutInCell="1" allowOverlap="1" wp14:anchorId="32499632" wp14:editId="50AF55E4">
          <wp:simplePos x="0" y="0"/>
          <wp:positionH relativeFrom="column">
            <wp:posOffset>5557997</wp:posOffset>
          </wp:positionH>
          <wp:positionV relativeFrom="paragraph">
            <wp:posOffset>118110</wp:posOffset>
          </wp:positionV>
          <wp:extent cx="554400" cy="187200"/>
          <wp:effectExtent l="0" t="0" r="4445" b="3810"/>
          <wp:wrapSquare wrapText="bothSides"/>
          <wp:docPr id="14" name="Picture 14" descr="A picture containing drawing, sto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rawing, stop, f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4400" cy="187200"/>
                  </a:xfrm>
                  <a:prstGeom prst="rect">
                    <a:avLst/>
                  </a:prstGeom>
                </pic:spPr>
              </pic:pic>
            </a:graphicData>
          </a:graphic>
          <wp14:sizeRelH relativeFrom="margin">
            <wp14:pctWidth>0</wp14:pctWidth>
          </wp14:sizeRelH>
          <wp14:sizeRelV relativeFrom="margin">
            <wp14:pctHeight>0</wp14:pctHeight>
          </wp14:sizeRelV>
        </wp:anchor>
      </w:drawing>
    </w:r>
    <w:r w:rsidRPr="00B25346">
      <w:rPr>
        <w:rFonts w:ascii="HelveticaNeueLT Pro 45 Lt" w:hAnsi="HelveticaNeueLT Pro 45 Lt"/>
        <w:sz w:val="16"/>
        <w:szCs w:val="16"/>
      </w:rPr>
      <w:t xml:space="preserve"> </w:t>
    </w:r>
  </w:p>
  <w:p w14:paraId="48BD2E03" w14:textId="274C9F79" w:rsidR="00B25346" w:rsidRPr="00B25346" w:rsidRDefault="00B25346" w:rsidP="00B25346">
    <w:pPr>
      <w:pStyle w:val="Stopka"/>
      <w:ind w:left="-567"/>
      <w:rPr>
        <w:rFonts w:ascii="HelveticaNeueLT Pro 45 Lt" w:hAnsi="HelveticaNeueLT Pro 45 Lt"/>
        <w:color w:val="9D9A98"/>
        <w:sz w:val="16"/>
        <w:szCs w:val="16"/>
      </w:rPr>
    </w:pPr>
    <w:r w:rsidRPr="00B25346">
      <w:rPr>
        <w:rFonts w:ascii="HelveticaNeueLT Pro 45 Lt" w:hAnsi="HelveticaNeueLT Pro 45 Lt"/>
        <w:color w:val="9D9A98"/>
        <w:sz w:val="16"/>
        <w:szCs w:val="16"/>
      </w:rPr>
      <w:t>MEDIA RELEASE</w:t>
    </w:r>
    <w:r>
      <w:rPr>
        <w:rFonts w:ascii="HelveticaNeueLT Pro 45 Lt" w:hAnsi="HelveticaNeueLT Pro 45 Lt"/>
        <w:color w:val="9D9A98"/>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9F7F5" w14:textId="77777777" w:rsidR="00A36214" w:rsidRDefault="00A36214" w:rsidP="002E2C75">
      <w:r>
        <w:separator/>
      </w:r>
    </w:p>
  </w:footnote>
  <w:footnote w:type="continuationSeparator" w:id="0">
    <w:p w14:paraId="22D1B281" w14:textId="77777777" w:rsidR="00A36214" w:rsidRDefault="00A36214" w:rsidP="002E2C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34A"/>
    <w:rsid w:val="0000120C"/>
    <w:rsid w:val="00003CC3"/>
    <w:rsid w:val="00011E4F"/>
    <w:rsid w:val="000201CD"/>
    <w:rsid w:val="00042A0C"/>
    <w:rsid w:val="00054E07"/>
    <w:rsid w:val="000617A1"/>
    <w:rsid w:val="00062110"/>
    <w:rsid w:val="00074DC4"/>
    <w:rsid w:val="000826CC"/>
    <w:rsid w:val="000939E0"/>
    <w:rsid w:val="00095428"/>
    <w:rsid w:val="000B16D1"/>
    <w:rsid w:val="000B2019"/>
    <w:rsid w:val="000B68CE"/>
    <w:rsid w:val="000C1CAB"/>
    <w:rsid w:val="000C727B"/>
    <w:rsid w:val="000D53A6"/>
    <w:rsid w:val="000E3EDD"/>
    <w:rsid w:val="001113B0"/>
    <w:rsid w:val="00131690"/>
    <w:rsid w:val="001440A3"/>
    <w:rsid w:val="00155DDA"/>
    <w:rsid w:val="00161D9C"/>
    <w:rsid w:val="00176076"/>
    <w:rsid w:val="0017607B"/>
    <w:rsid w:val="00184C82"/>
    <w:rsid w:val="0019351A"/>
    <w:rsid w:val="001A3D5A"/>
    <w:rsid w:val="001A7DB2"/>
    <w:rsid w:val="001C70A8"/>
    <w:rsid w:val="001D05A8"/>
    <w:rsid w:val="001E27E5"/>
    <w:rsid w:val="0020274F"/>
    <w:rsid w:val="00215AD6"/>
    <w:rsid w:val="00215F75"/>
    <w:rsid w:val="00216392"/>
    <w:rsid w:val="00216CE2"/>
    <w:rsid w:val="00236030"/>
    <w:rsid w:val="00250C11"/>
    <w:rsid w:val="002643E8"/>
    <w:rsid w:val="002725D9"/>
    <w:rsid w:val="002745EE"/>
    <w:rsid w:val="002772D1"/>
    <w:rsid w:val="00291269"/>
    <w:rsid w:val="002947DA"/>
    <w:rsid w:val="002A3D10"/>
    <w:rsid w:val="002A7A24"/>
    <w:rsid w:val="002B0269"/>
    <w:rsid w:val="002B4904"/>
    <w:rsid w:val="002B4994"/>
    <w:rsid w:val="002B6DDE"/>
    <w:rsid w:val="002C4907"/>
    <w:rsid w:val="002D28A0"/>
    <w:rsid w:val="002D499B"/>
    <w:rsid w:val="002D5B0F"/>
    <w:rsid w:val="002E1EA8"/>
    <w:rsid w:val="002E2C75"/>
    <w:rsid w:val="0030333D"/>
    <w:rsid w:val="003043D2"/>
    <w:rsid w:val="00305D2F"/>
    <w:rsid w:val="00316038"/>
    <w:rsid w:val="00343721"/>
    <w:rsid w:val="0034437F"/>
    <w:rsid w:val="003527A8"/>
    <w:rsid w:val="00355029"/>
    <w:rsid w:val="00366A1F"/>
    <w:rsid w:val="00375CC4"/>
    <w:rsid w:val="00384FC0"/>
    <w:rsid w:val="003A2865"/>
    <w:rsid w:val="003C5AF5"/>
    <w:rsid w:val="003D2A4E"/>
    <w:rsid w:val="003D3D41"/>
    <w:rsid w:val="003F05B9"/>
    <w:rsid w:val="003F6233"/>
    <w:rsid w:val="003F7958"/>
    <w:rsid w:val="00401709"/>
    <w:rsid w:val="0042332C"/>
    <w:rsid w:val="0042398A"/>
    <w:rsid w:val="00434A2D"/>
    <w:rsid w:val="00437039"/>
    <w:rsid w:val="00440BD6"/>
    <w:rsid w:val="00445CDB"/>
    <w:rsid w:val="00450B26"/>
    <w:rsid w:val="0045159F"/>
    <w:rsid w:val="00453D95"/>
    <w:rsid w:val="00483699"/>
    <w:rsid w:val="00487969"/>
    <w:rsid w:val="004969DA"/>
    <w:rsid w:val="004A2225"/>
    <w:rsid w:val="004C039A"/>
    <w:rsid w:val="004E0C05"/>
    <w:rsid w:val="00503111"/>
    <w:rsid w:val="00523F27"/>
    <w:rsid w:val="00527189"/>
    <w:rsid w:val="005278B5"/>
    <w:rsid w:val="00535B29"/>
    <w:rsid w:val="00536E42"/>
    <w:rsid w:val="005440D8"/>
    <w:rsid w:val="00546CDA"/>
    <w:rsid w:val="005576A4"/>
    <w:rsid w:val="00573B11"/>
    <w:rsid w:val="0059007F"/>
    <w:rsid w:val="00590665"/>
    <w:rsid w:val="00592B22"/>
    <w:rsid w:val="005B2CBF"/>
    <w:rsid w:val="005C353C"/>
    <w:rsid w:val="005D16FD"/>
    <w:rsid w:val="005D17E5"/>
    <w:rsid w:val="005D62E6"/>
    <w:rsid w:val="005F560D"/>
    <w:rsid w:val="0061540C"/>
    <w:rsid w:val="00623C04"/>
    <w:rsid w:val="00630556"/>
    <w:rsid w:val="006315E6"/>
    <w:rsid w:val="00642E01"/>
    <w:rsid w:val="0064713B"/>
    <w:rsid w:val="00651E96"/>
    <w:rsid w:val="00674B1E"/>
    <w:rsid w:val="00675A15"/>
    <w:rsid w:val="006832C0"/>
    <w:rsid w:val="00683EBF"/>
    <w:rsid w:val="00693438"/>
    <w:rsid w:val="00696458"/>
    <w:rsid w:val="006964F8"/>
    <w:rsid w:val="006C65B4"/>
    <w:rsid w:val="006D2235"/>
    <w:rsid w:val="006D75BE"/>
    <w:rsid w:val="006F29C2"/>
    <w:rsid w:val="006F5F91"/>
    <w:rsid w:val="00704942"/>
    <w:rsid w:val="00710857"/>
    <w:rsid w:val="007135C2"/>
    <w:rsid w:val="00716DB6"/>
    <w:rsid w:val="00717885"/>
    <w:rsid w:val="007224B8"/>
    <w:rsid w:val="00736C01"/>
    <w:rsid w:val="00744601"/>
    <w:rsid w:val="00745F10"/>
    <w:rsid w:val="00753AB6"/>
    <w:rsid w:val="00762A8D"/>
    <w:rsid w:val="00765686"/>
    <w:rsid w:val="00766873"/>
    <w:rsid w:val="007716D2"/>
    <w:rsid w:val="00773BCA"/>
    <w:rsid w:val="00781067"/>
    <w:rsid w:val="00781937"/>
    <w:rsid w:val="00793177"/>
    <w:rsid w:val="00794F18"/>
    <w:rsid w:val="007958B3"/>
    <w:rsid w:val="007A4122"/>
    <w:rsid w:val="007A7183"/>
    <w:rsid w:val="007B0056"/>
    <w:rsid w:val="007B129D"/>
    <w:rsid w:val="007F178D"/>
    <w:rsid w:val="008060E3"/>
    <w:rsid w:val="008069A7"/>
    <w:rsid w:val="00807495"/>
    <w:rsid w:val="00810C31"/>
    <w:rsid w:val="00816F98"/>
    <w:rsid w:val="0083361B"/>
    <w:rsid w:val="00840BFB"/>
    <w:rsid w:val="00841269"/>
    <w:rsid w:val="00842D4E"/>
    <w:rsid w:val="008464E4"/>
    <w:rsid w:val="00847E73"/>
    <w:rsid w:val="00854A7A"/>
    <w:rsid w:val="00855031"/>
    <w:rsid w:val="00857F26"/>
    <w:rsid w:val="00861D3F"/>
    <w:rsid w:val="00874C28"/>
    <w:rsid w:val="008752AC"/>
    <w:rsid w:val="008928DF"/>
    <w:rsid w:val="008A0957"/>
    <w:rsid w:val="008A4734"/>
    <w:rsid w:val="008A63FC"/>
    <w:rsid w:val="008B2C1B"/>
    <w:rsid w:val="008D0D4C"/>
    <w:rsid w:val="008D184E"/>
    <w:rsid w:val="008E139F"/>
    <w:rsid w:val="008F49A4"/>
    <w:rsid w:val="00905A34"/>
    <w:rsid w:val="00917A80"/>
    <w:rsid w:val="00920F50"/>
    <w:rsid w:val="009227ED"/>
    <w:rsid w:val="00935331"/>
    <w:rsid w:val="009401C3"/>
    <w:rsid w:val="00941047"/>
    <w:rsid w:val="0094791D"/>
    <w:rsid w:val="00960101"/>
    <w:rsid w:val="009715CE"/>
    <w:rsid w:val="00975672"/>
    <w:rsid w:val="009757D6"/>
    <w:rsid w:val="00975F36"/>
    <w:rsid w:val="00980C4D"/>
    <w:rsid w:val="00981540"/>
    <w:rsid w:val="0098414C"/>
    <w:rsid w:val="00984F09"/>
    <w:rsid w:val="00995D74"/>
    <w:rsid w:val="009A3254"/>
    <w:rsid w:val="009C693B"/>
    <w:rsid w:val="009D2143"/>
    <w:rsid w:val="009D7CDB"/>
    <w:rsid w:val="009F0648"/>
    <w:rsid w:val="009F1EEE"/>
    <w:rsid w:val="009F3B00"/>
    <w:rsid w:val="009F3F32"/>
    <w:rsid w:val="009F6AE5"/>
    <w:rsid w:val="00A12139"/>
    <w:rsid w:val="00A154BF"/>
    <w:rsid w:val="00A31607"/>
    <w:rsid w:val="00A34664"/>
    <w:rsid w:val="00A36214"/>
    <w:rsid w:val="00A64F9F"/>
    <w:rsid w:val="00A77ADF"/>
    <w:rsid w:val="00A91A41"/>
    <w:rsid w:val="00AB3EDB"/>
    <w:rsid w:val="00AC3242"/>
    <w:rsid w:val="00AD73EB"/>
    <w:rsid w:val="00AE7591"/>
    <w:rsid w:val="00AF1A48"/>
    <w:rsid w:val="00AF5B9F"/>
    <w:rsid w:val="00B00CE1"/>
    <w:rsid w:val="00B078AF"/>
    <w:rsid w:val="00B17C13"/>
    <w:rsid w:val="00B17E41"/>
    <w:rsid w:val="00B25346"/>
    <w:rsid w:val="00B30804"/>
    <w:rsid w:val="00B31BD1"/>
    <w:rsid w:val="00B3357F"/>
    <w:rsid w:val="00B4259B"/>
    <w:rsid w:val="00B466C1"/>
    <w:rsid w:val="00B64E92"/>
    <w:rsid w:val="00B72653"/>
    <w:rsid w:val="00B81AEA"/>
    <w:rsid w:val="00B82D8A"/>
    <w:rsid w:val="00B85089"/>
    <w:rsid w:val="00B860BA"/>
    <w:rsid w:val="00B95C7C"/>
    <w:rsid w:val="00B977B9"/>
    <w:rsid w:val="00BA0102"/>
    <w:rsid w:val="00BA6112"/>
    <w:rsid w:val="00BB6626"/>
    <w:rsid w:val="00BC741E"/>
    <w:rsid w:val="00BD6B57"/>
    <w:rsid w:val="00C027C5"/>
    <w:rsid w:val="00C05994"/>
    <w:rsid w:val="00C22A7C"/>
    <w:rsid w:val="00C30555"/>
    <w:rsid w:val="00C32ECB"/>
    <w:rsid w:val="00C34B77"/>
    <w:rsid w:val="00C423E7"/>
    <w:rsid w:val="00C42F0A"/>
    <w:rsid w:val="00C53715"/>
    <w:rsid w:val="00C66DAF"/>
    <w:rsid w:val="00C74079"/>
    <w:rsid w:val="00C87538"/>
    <w:rsid w:val="00CA01C8"/>
    <w:rsid w:val="00CA335E"/>
    <w:rsid w:val="00CA6269"/>
    <w:rsid w:val="00CD2138"/>
    <w:rsid w:val="00CD2DB0"/>
    <w:rsid w:val="00CF12CC"/>
    <w:rsid w:val="00D01D26"/>
    <w:rsid w:val="00D11198"/>
    <w:rsid w:val="00D43614"/>
    <w:rsid w:val="00D45F12"/>
    <w:rsid w:val="00D56CC8"/>
    <w:rsid w:val="00D62170"/>
    <w:rsid w:val="00D83FB7"/>
    <w:rsid w:val="00D96D9A"/>
    <w:rsid w:val="00DD04BA"/>
    <w:rsid w:val="00DD1404"/>
    <w:rsid w:val="00DD66C3"/>
    <w:rsid w:val="00DD6AB9"/>
    <w:rsid w:val="00DE3F95"/>
    <w:rsid w:val="00DE6F33"/>
    <w:rsid w:val="00DF133A"/>
    <w:rsid w:val="00DF1E6D"/>
    <w:rsid w:val="00DF5676"/>
    <w:rsid w:val="00DF637A"/>
    <w:rsid w:val="00E10B8B"/>
    <w:rsid w:val="00E153BF"/>
    <w:rsid w:val="00E447F2"/>
    <w:rsid w:val="00E46EEA"/>
    <w:rsid w:val="00E67C74"/>
    <w:rsid w:val="00E72084"/>
    <w:rsid w:val="00E731CC"/>
    <w:rsid w:val="00E86E28"/>
    <w:rsid w:val="00E91760"/>
    <w:rsid w:val="00EB4F93"/>
    <w:rsid w:val="00EC1EA8"/>
    <w:rsid w:val="00EC4D36"/>
    <w:rsid w:val="00EC7946"/>
    <w:rsid w:val="00EE51DB"/>
    <w:rsid w:val="00EE73D2"/>
    <w:rsid w:val="00F0634A"/>
    <w:rsid w:val="00F078DA"/>
    <w:rsid w:val="00F21AF7"/>
    <w:rsid w:val="00F534EC"/>
    <w:rsid w:val="00F5579D"/>
    <w:rsid w:val="00F706BE"/>
    <w:rsid w:val="00F74FE7"/>
    <w:rsid w:val="00F77DC4"/>
    <w:rsid w:val="00F802BA"/>
    <w:rsid w:val="00F8315A"/>
    <w:rsid w:val="00F968A0"/>
    <w:rsid w:val="00FA2E2C"/>
    <w:rsid w:val="00FA4557"/>
    <w:rsid w:val="00FB33D1"/>
    <w:rsid w:val="00FB36A4"/>
    <w:rsid w:val="00FB6383"/>
    <w:rsid w:val="00FD2F51"/>
    <w:rsid w:val="00FD444A"/>
    <w:rsid w:val="00FD6990"/>
    <w:rsid w:val="00FE1C53"/>
    <w:rsid w:val="00FF67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9D2BE"/>
  <w15:docId w15:val="{C239B86E-0C3C-473A-ABF6-2A0EE325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F0634A"/>
    <w:pPr>
      <w:spacing w:before="100" w:beforeAutospacing="1" w:after="100"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character" w:customStyle="1" w:styleId="TekstprzypisudolnegoZnak">
    <w:name w:val="Tekst przypisu dolnego Znak"/>
    <w:basedOn w:val="Domylnaczcionkaakapitu"/>
    <w:link w:val="Tekstprzypisudolnego"/>
    <w:uiPriority w:val="99"/>
    <w:semiHidden/>
    <w:rsid w:val="002E2C75"/>
    <w:rPr>
      <w:sz w:val="20"/>
      <w:szCs w:val="20"/>
    </w:rPr>
  </w:style>
  <w:style w:type="character" w:styleId="Odwoanieprzypisudolnego">
    <w:name w:val="footnote reference"/>
    <w:basedOn w:val="Domylnaczcionkaakapitu"/>
    <w:uiPriority w:val="99"/>
    <w:semiHidden/>
    <w:unhideWhenUsed/>
    <w:rsid w:val="002E2C75"/>
    <w:rPr>
      <w:vertAlign w:val="superscript"/>
    </w:rPr>
  </w:style>
  <w:style w:type="paragraph" w:styleId="Nagwek">
    <w:name w:val="header"/>
    <w:basedOn w:val="Normalny"/>
    <w:link w:val="NagwekZnak"/>
    <w:uiPriority w:val="99"/>
    <w:unhideWhenUsed/>
    <w:rsid w:val="00E731CC"/>
    <w:pPr>
      <w:tabs>
        <w:tab w:val="center" w:pos="4513"/>
        <w:tab w:val="right" w:pos="9026"/>
      </w:tabs>
    </w:pPr>
  </w:style>
  <w:style w:type="character" w:customStyle="1" w:styleId="NagwekZnak">
    <w:name w:val="Nagłówek Znak"/>
    <w:basedOn w:val="Domylnaczcionkaakapitu"/>
    <w:link w:val="Nagwek"/>
    <w:uiPriority w:val="99"/>
    <w:rsid w:val="00E731CC"/>
  </w:style>
  <w:style w:type="paragraph" w:styleId="Stopka">
    <w:name w:val="footer"/>
    <w:basedOn w:val="Normalny"/>
    <w:link w:val="StopkaZnak"/>
    <w:uiPriority w:val="99"/>
    <w:unhideWhenUsed/>
    <w:rsid w:val="00E731CC"/>
    <w:pPr>
      <w:tabs>
        <w:tab w:val="center" w:pos="4513"/>
        <w:tab w:val="right" w:pos="9026"/>
      </w:tabs>
    </w:pPr>
  </w:style>
  <w:style w:type="character" w:customStyle="1" w:styleId="StopkaZnak">
    <w:name w:val="Stopka Znak"/>
    <w:basedOn w:val="Domylnaczcionkaakapitu"/>
    <w:link w:val="Stopka"/>
    <w:uiPriority w:val="99"/>
    <w:rsid w:val="00E731CC"/>
  </w:style>
  <w:style w:type="character" w:styleId="Hipercze">
    <w:name w:val="Hyperlink"/>
    <w:basedOn w:val="Domylnaczcionkaakapitu"/>
    <w:uiPriority w:val="99"/>
    <w:unhideWhenUsed/>
    <w:rsid w:val="00704942"/>
    <w:rPr>
      <w:color w:val="0563C1" w:themeColor="hyperlink"/>
      <w:u w:val="single"/>
    </w:rPr>
  </w:style>
  <w:style w:type="character" w:customStyle="1" w:styleId="Nierozpoznanawzmianka1">
    <w:name w:val="Nierozpoznana wzmianka1"/>
    <w:basedOn w:val="Domylnaczcionkaakapitu"/>
    <w:uiPriority w:val="99"/>
    <w:semiHidden/>
    <w:unhideWhenUsed/>
    <w:rsid w:val="00704942"/>
    <w:rPr>
      <w:color w:val="605E5C"/>
      <w:shd w:val="clear" w:color="auto" w:fill="E1DFDD"/>
    </w:rPr>
  </w:style>
  <w:style w:type="character" w:styleId="Odwoaniedokomentarza">
    <w:name w:val="annotation reference"/>
    <w:basedOn w:val="Domylnaczcionkaakapitu"/>
    <w:uiPriority w:val="99"/>
    <w:semiHidden/>
    <w:unhideWhenUsed/>
    <w:rsid w:val="00793177"/>
    <w:rPr>
      <w:sz w:val="16"/>
      <w:szCs w:val="16"/>
    </w:rPr>
  </w:style>
  <w:style w:type="paragraph" w:styleId="Tekstkomentarza">
    <w:name w:val="annotation text"/>
    <w:basedOn w:val="Normalny"/>
    <w:link w:val="TekstkomentarzaZnak"/>
    <w:uiPriority w:val="99"/>
    <w:semiHidden/>
    <w:unhideWhenUsed/>
    <w:rsid w:val="00793177"/>
    <w:rPr>
      <w:sz w:val="20"/>
      <w:szCs w:val="20"/>
    </w:rPr>
  </w:style>
  <w:style w:type="character" w:customStyle="1" w:styleId="TekstkomentarzaZnak">
    <w:name w:val="Tekst komentarza Znak"/>
    <w:basedOn w:val="Domylnaczcionkaakapitu"/>
    <w:link w:val="Tekstkomentarza"/>
    <w:uiPriority w:val="99"/>
    <w:semiHidden/>
    <w:rsid w:val="00793177"/>
    <w:rPr>
      <w:sz w:val="20"/>
      <w:szCs w:val="20"/>
    </w:rPr>
  </w:style>
  <w:style w:type="paragraph" w:styleId="Tematkomentarza">
    <w:name w:val="annotation subject"/>
    <w:basedOn w:val="Tekstkomentarza"/>
    <w:next w:val="Tekstkomentarza"/>
    <w:link w:val="TematkomentarzaZnak"/>
    <w:uiPriority w:val="99"/>
    <w:semiHidden/>
    <w:unhideWhenUsed/>
    <w:rsid w:val="00793177"/>
    <w:rPr>
      <w:b/>
      <w:bCs/>
    </w:rPr>
  </w:style>
  <w:style w:type="character" w:customStyle="1" w:styleId="TematkomentarzaZnak">
    <w:name w:val="Temat komentarza Znak"/>
    <w:basedOn w:val="TekstkomentarzaZnak"/>
    <w:link w:val="Tematkomentarza"/>
    <w:uiPriority w:val="99"/>
    <w:semiHidden/>
    <w:rsid w:val="00793177"/>
    <w:rPr>
      <w:b/>
      <w:bCs/>
      <w:sz w:val="20"/>
      <w:szCs w:val="20"/>
    </w:rPr>
  </w:style>
  <w:style w:type="paragraph" w:styleId="Tekstdymka">
    <w:name w:val="Balloon Text"/>
    <w:basedOn w:val="Normalny"/>
    <w:link w:val="TekstdymkaZnak"/>
    <w:uiPriority w:val="99"/>
    <w:semiHidden/>
    <w:unhideWhenUsed/>
    <w:rsid w:val="00EE73D2"/>
    <w:rPr>
      <w:rFonts w:ascii="Tahoma" w:hAnsi="Tahoma" w:cs="Tahoma"/>
      <w:sz w:val="16"/>
      <w:szCs w:val="16"/>
    </w:rPr>
  </w:style>
  <w:style w:type="character" w:customStyle="1" w:styleId="TekstdymkaZnak">
    <w:name w:val="Tekst dymka Znak"/>
    <w:basedOn w:val="Domylnaczcionkaakapitu"/>
    <w:link w:val="Tekstdymka"/>
    <w:uiPriority w:val="99"/>
    <w:semiHidden/>
    <w:rsid w:val="00EE73D2"/>
    <w:rPr>
      <w:rFonts w:ascii="Tahoma" w:hAnsi="Tahoma" w:cs="Tahoma"/>
      <w:sz w:val="16"/>
      <w:szCs w:val="16"/>
    </w:rPr>
  </w:style>
  <w:style w:type="character" w:styleId="Nierozpoznanawzmianka">
    <w:name w:val="Unresolved Mention"/>
    <w:basedOn w:val="Domylnaczcionkaakapitu"/>
    <w:uiPriority w:val="99"/>
    <w:semiHidden/>
    <w:unhideWhenUsed/>
    <w:rsid w:val="002643E8"/>
    <w:rPr>
      <w:color w:val="605E5C"/>
      <w:shd w:val="clear" w:color="auto" w:fill="E1DFDD"/>
    </w:rPr>
  </w:style>
  <w:style w:type="paragraph" w:styleId="Poprawka">
    <w:name w:val="Revision"/>
    <w:hidden/>
    <w:uiPriority w:val="99"/>
    <w:semiHidden/>
    <w:rsid w:val="00216392"/>
  </w:style>
  <w:style w:type="character" w:customStyle="1" w:styleId="m-5668329886480776321msohyperlink">
    <w:name w:val="m_-5668329886480776321msohyperlink"/>
    <w:basedOn w:val="Domylnaczcionkaakapitu"/>
    <w:qFormat/>
    <w:rsid w:val="00C42F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151634">
      <w:bodyDiv w:val="1"/>
      <w:marLeft w:val="0"/>
      <w:marRight w:val="0"/>
      <w:marTop w:val="0"/>
      <w:marBottom w:val="0"/>
      <w:divBdr>
        <w:top w:val="none" w:sz="0" w:space="0" w:color="auto"/>
        <w:left w:val="none" w:sz="0" w:space="0" w:color="auto"/>
        <w:bottom w:val="none" w:sz="0" w:space="0" w:color="auto"/>
        <w:right w:val="none" w:sz="0" w:space="0" w:color="auto"/>
      </w:divBdr>
    </w:div>
    <w:div w:id="694845264">
      <w:bodyDiv w:val="1"/>
      <w:marLeft w:val="0"/>
      <w:marRight w:val="0"/>
      <w:marTop w:val="0"/>
      <w:marBottom w:val="0"/>
      <w:divBdr>
        <w:top w:val="none" w:sz="0" w:space="0" w:color="auto"/>
        <w:left w:val="none" w:sz="0" w:space="0" w:color="auto"/>
        <w:bottom w:val="none" w:sz="0" w:space="0" w:color="auto"/>
        <w:right w:val="none" w:sz="0" w:space="0" w:color="auto"/>
      </w:divBdr>
    </w:div>
    <w:div w:id="1126460933">
      <w:bodyDiv w:val="1"/>
      <w:marLeft w:val="0"/>
      <w:marRight w:val="0"/>
      <w:marTop w:val="0"/>
      <w:marBottom w:val="0"/>
      <w:divBdr>
        <w:top w:val="none" w:sz="0" w:space="0" w:color="auto"/>
        <w:left w:val="none" w:sz="0" w:space="0" w:color="auto"/>
        <w:bottom w:val="none" w:sz="0" w:space="0" w:color="auto"/>
        <w:right w:val="none" w:sz="0" w:space="0" w:color="auto"/>
      </w:divBdr>
    </w:div>
    <w:div w:id="1145273006">
      <w:bodyDiv w:val="1"/>
      <w:marLeft w:val="0"/>
      <w:marRight w:val="0"/>
      <w:marTop w:val="0"/>
      <w:marBottom w:val="0"/>
      <w:divBdr>
        <w:top w:val="none" w:sz="0" w:space="0" w:color="auto"/>
        <w:left w:val="none" w:sz="0" w:space="0" w:color="auto"/>
        <w:bottom w:val="none" w:sz="0" w:space="0" w:color="auto"/>
        <w:right w:val="none" w:sz="0" w:space="0" w:color="auto"/>
      </w:divBdr>
    </w:div>
    <w:div w:id="1258715639">
      <w:bodyDiv w:val="1"/>
      <w:marLeft w:val="0"/>
      <w:marRight w:val="0"/>
      <w:marTop w:val="0"/>
      <w:marBottom w:val="0"/>
      <w:divBdr>
        <w:top w:val="none" w:sz="0" w:space="0" w:color="auto"/>
        <w:left w:val="none" w:sz="0" w:space="0" w:color="auto"/>
        <w:bottom w:val="none" w:sz="0" w:space="0" w:color="auto"/>
        <w:right w:val="none" w:sz="0" w:space="0" w:color="auto"/>
      </w:divBdr>
    </w:div>
    <w:div w:id="1402870793">
      <w:bodyDiv w:val="1"/>
      <w:marLeft w:val="0"/>
      <w:marRight w:val="0"/>
      <w:marTop w:val="0"/>
      <w:marBottom w:val="0"/>
      <w:divBdr>
        <w:top w:val="none" w:sz="0" w:space="0" w:color="auto"/>
        <w:left w:val="none" w:sz="0" w:space="0" w:color="auto"/>
        <w:bottom w:val="none" w:sz="0" w:space="0" w:color="auto"/>
        <w:right w:val="none" w:sz="0" w:space="0" w:color="auto"/>
      </w:divBdr>
    </w:div>
    <w:div w:id="1827893114">
      <w:bodyDiv w:val="1"/>
      <w:marLeft w:val="0"/>
      <w:marRight w:val="0"/>
      <w:marTop w:val="0"/>
      <w:marBottom w:val="0"/>
      <w:divBdr>
        <w:top w:val="none" w:sz="0" w:space="0" w:color="auto"/>
        <w:left w:val="none" w:sz="0" w:space="0" w:color="auto"/>
        <w:bottom w:val="none" w:sz="0" w:space="0" w:color="auto"/>
        <w:right w:val="none" w:sz="0" w:space="0" w:color="auto"/>
      </w:divBdr>
    </w:div>
    <w:div w:id="1861503807">
      <w:bodyDiv w:val="1"/>
      <w:marLeft w:val="0"/>
      <w:marRight w:val="0"/>
      <w:marTop w:val="0"/>
      <w:marBottom w:val="0"/>
      <w:divBdr>
        <w:top w:val="none" w:sz="0" w:space="0" w:color="auto"/>
        <w:left w:val="none" w:sz="0" w:space="0" w:color="auto"/>
        <w:bottom w:val="none" w:sz="0" w:space="0" w:color="auto"/>
        <w:right w:val="none" w:sz="0" w:space="0" w:color="auto"/>
      </w:divBdr>
    </w:div>
    <w:div w:id="1866409511">
      <w:bodyDiv w:val="1"/>
      <w:marLeft w:val="0"/>
      <w:marRight w:val="0"/>
      <w:marTop w:val="0"/>
      <w:marBottom w:val="0"/>
      <w:divBdr>
        <w:top w:val="none" w:sz="0" w:space="0" w:color="auto"/>
        <w:left w:val="none" w:sz="0" w:space="0" w:color="auto"/>
        <w:bottom w:val="none" w:sz="0" w:space="0" w:color="auto"/>
        <w:right w:val="none" w:sz="0" w:space="0" w:color="auto"/>
      </w:divBdr>
    </w:div>
    <w:div w:id="1928727341">
      <w:bodyDiv w:val="1"/>
      <w:marLeft w:val="0"/>
      <w:marRight w:val="0"/>
      <w:marTop w:val="0"/>
      <w:marBottom w:val="0"/>
      <w:divBdr>
        <w:top w:val="none" w:sz="0" w:space="0" w:color="auto"/>
        <w:left w:val="none" w:sz="0" w:space="0" w:color="auto"/>
        <w:bottom w:val="none" w:sz="0" w:space="0" w:color="auto"/>
        <w:right w:val="none" w:sz="0" w:space="0" w:color="auto"/>
      </w:divBdr>
      <w:divsChild>
        <w:div w:id="1684044164">
          <w:marLeft w:val="0"/>
          <w:marRight w:val="0"/>
          <w:marTop w:val="0"/>
          <w:marBottom w:val="0"/>
          <w:divBdr>
            <w:top w:val="none" w:sz="0" w:space="0" w:color="auto"/>
            <w:left w:val="none" w:sz="0" w:space="0" w:color="auto"/>
            <w:bottom w:val="none" w:sz="0" w:space="0" w:color="auto"/>
            <w:right w:val="none" w:sz="0" w:space="0" w:color="auto"/>
          </w:divBdr>
          <w:divsChild>
            <w:div w:id="1279725535">
              <w:marLeft w:val="0"/>
              <w:marRight w:val="0"/>
              <w:marTop w:val="0"/>
              <w:marBottom w:val="0"/>
              <w:divBdr>
                <w:top w:val="none" w:sz="0" w:space="0" w:color="auto"/>
                <w:left w:val="none" w:sz="0" w:space="0" w:color="auto"/>
                <w:bottom w:val="none" w:sz="0" w:space="0" w:color="auto"/>
                <w:right w:val="none" w:sz="0" w:space="0" w:color="auto"/>
              </w:divBdr>
              <w:divsChild>
                <w:div w:id="13092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9101">
      <w:bodyDiv w:val="1"/>
      <w:marLeft w:val="0"/>
      <w:marRight w:val="0"/>
      <w:marTop w:val="0"/>
      <w:marBottom w:val="0"/>
      <w:divBdr>
        <w:top w:val="none" w:sz="0" w:space="0" w:color="auto"/>
        <w:left w:val="none" w:sz="0" w:space="0" w:color="auto"/>
        <w:bottom w:val="none" w:sz="0" w:space="0" w:color="auto"/>
        <w:right w:val="none" w:sz="0" w:space="0" w:color="auto"/>
      </w:divBdr>
    </w:div>
    <w:div w:id="207954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linkedin.com/company/globalworth/mycompany/?viewAsMember=tru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nstagram.com/globalworth/"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facebook.com/globalworth" TargetMode="External"/><Relationship Id="rId4" Type="http://schemas.openxmlformats.org/officeDocument/2006/relationships/webSettings" Target="webSettings.xml"/><Relationship Id="rId9" Type="http://schemas.openxmlformats.org/officeDocument/2006/relationships/hyperlink" Target="http://www.globalworth.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6BFAB-C6BF-4A1F-9550-DE43C2CF2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751</Words>
  <Characters>4281</Characters>
  <Application>Microsoft Office Word</Application>
  <DocSecurity>0</DocSecurity>
  <Lines>35</Lines>
  <Paragraphs>10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Michał Nitychoruk</dc:creator>
  <cp:lastModifiedBy>Michal Nitychoruk</cp:lastModifiedBy>
  <cp:revision>3</cp:revision>
  <cp:lastPrinted>2020-11-20T13:25:00Z</cp:lastPrinted>
  <dcterms:created xsi:type="dcterms:W3CDTF">2022-02-21T12:38:00Z</dcterms:created>
  <dcterms:modified xsi:type="dcterms:W3CDTF">2022-02-21T19:14:00Z</dcterms:modified>
</cp:coreProperties>
</file>