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7F5BD" w14:textId="70BE5DD2" w:rsidR="00AD0156" w:rsidRDefault="00F6519C">
      <w:pPr>
        <w:ind w:left="-567"/>
        <w:rPr>
          <w:lang w:val="en-GB"/>
        </w:rPr>
      </w:pPr>
      <w:r>
        <w:rPr>
          <w:rFonts w:ascii="HelveticaNeueLT Pro 45 Lt" w:hAnsi="HelveticaNeueLT Pro 45 Lt"/>
          <w:color w:val="49595B"/>
          <w:sz w:val="52"/>
          <w:szCs w:val="52"/>
          <w:lang w:val="en-GB"/>
        </w:rPr>
        <w:t>MEDIA RELEASE</w:t>
      </w:r>
      <w:r w:rsidR="00437459">
        <w:rPr>
          <w:rFonts w:ascii="HelveticaNeueLT Pro 45 Lt" w:hAnsi="HelveticaNeueLT Pro 45 Lt"/>
          <w:color w:val="49595B"/>
          <w:sz w:val="52"/>
          <w:szCs w:val="52"/>
          <w:lang w:val="en-GB"/>
        </w:rPr>
        <w:t xml:space="preserve">               </w:t>
      </w:r>
      <w:r>
        <w:rPr>
          <w:noProof/>
          <w:lang w:val="en-GB"/>
        </w:rPr>
        <w:drawing>
          <wp:inline distT="0" distB="0" distL="0" distR="0" wp14:anchorId="071C62B3" wp14:editId="67033302">
            <wp:extent cx="1177290" cy="412115"/>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7"/>
                    <a:stretch>
                      <a:fillRect/>
                    </a:stretch>
                  </pic:blipFill>
                  <pic:spPr bwMode="auto">
                    <a:xfrm>
                      <a:off x="0" y="0"/>
                      <a:ext cx="1177290" cy="412115"/>
                    </a:xfrm>
                    <a:prstGeom prst="rect">
                      <a:avLst/>
                    </a:prstGeom>
                  </pic:spPr>
                </pic:pic>
              </a:graphicData>
            </a:graphic>
          </wp:inline>
        </w:drawing>
      </w:r>
    </w:p>
    <w:p w14:paraId="4AEB08B6" w14:textId="77777777" w:rsidR="00AD0156" w:rsidRDefault="00AD0156">
      <w:pPr>
        <w:ind w:left="-567"/>
        <w:rPr>
          <w:rFonts w:ascii="HelveticaNeueLT Pro 45 Lt" w:hAnsi="HelveticaNeueLT Pro 45 Lt"/>
          <w:color w:val="49595B"/>
          <w:sz w:val="52"/>
          <w:szCs w:val="52"/>
          <w:lang w:val="en-GB"/>
        </w:rPr>
      </w:pPr>
    </w:p>
    <w:p w14:paraId="35B9F8AC" w14:textId="7D7B4700" w:rsidR="00AD0156" w:rsidRDefault="00F6519C">
      <w:pPr>
        <w:ind w:left="-567"/>
        <w:rPr>
          <w:lang w:val="en-GB"/>
        </w:rPr>
      </w:pPr>
      <w:r>
        <w:rPr>
          <w:rFonts w:ascii="HelveticaNeueLT Pro 45 Lt" w:hAnsi="HelveticaNeueLT Pro 45 Lt"/>
          <w:color w:val="49595B"/>
          <w:sz w:val="20"/>
          <w:szCs w:val="20"/>
          <w:lang w:val="en-GB"/>
        </w:rPr>
        <w:t>Warsaw, 23</w:t>
      </w:r>
      <w:r w:rsidR="00D80980">
        <w:rPr>
          <w:rFonts w:ascii="HelveticaNeueLT Pro 45 Lt" w:hAnsi="HelveticaNeueLT Pro 45 Lt"/>
          <w:color w:val="49595B"/>
          <w:sz w:val="20"/>
          <w:szCs w:val="20"/>
          <w:vertAlign w:val="superscript"/>
          <w:lang w:val="en-GB"/>
        </w:rPr>
        <w:t xml:space="preserve"> </w:t>
      </w:r>
      <w:r>
        <w:rPr>
          <w:rFonts w:ascii="HelveticaNeueLT Pro 45 Lt" w:hAnsi="HelveticaNeueLT Pro 45 Lt"/>
          <w:color w:val="49595B"/>
          <w:sz w:val="20"/>
          <w:szCs w:val="20"/>
          <w:lang w:val="en-GB"/>
        </w:rPr>
        <w:t>February 202</w:t>
      </w:r>
      <w:r w:rsidR="00437459">
        <w:rPr>
          <w:rFonts w:ascii="HelveticaNeueLT Pro 45 Lt" w:hAnsi="HelveticaNeueLT Pro 45 Lt"/>
          <w:color w:val="49595B"/>
          <w:sz w:val="20"/>
          <w:szCs w:val="20"/>
          <w:lang w:val="en-GB"/>
        </w:rPr>
        <w:t>2</w:t>
      </w:r>
    </w:p>
    <w:p w14:paraId="3A85AE0F" w14:textId="77777777" w:rsidR="00AD0156" w:rsidRDefault="00AD0156">
      <w:pPr>
        <w:rPr>
          <w:rFonts w:ascii="HelveticaNeueLT Pro 45 Lt" w:eastAsia="Times New Roman" w:hAnsi="HelveticaNeueLT Pro 45 Lt" w:cs="Times New Roman"/>
          <w:sz w:val="28"/>
          <w:szCs w:val="28"/>
          <w:lang w:val="en-GB" w:eastAsia="en-GB"/>
        </w:rPr>
      </w:pPr>
    </w:p>
    <w:p w14:paraId="35734B8B" w14:textId="40B0A3FC" w:rsidR="00AD0156" w:rsidRDefault="00CA3872">
      <w:pPr>
        <w:spacing w:line="520" w:lineRule="exact"/>
        <w:ind w:left="-567"/>
        <w:rPr>
          <w:lang w:val="en-GB"/>
        </w:rPr>
      </w:pPr>
      <w:r>
        <w:rPr>
          <w:rFonts w:ascii="HelveticaNeueLT Pro 65 Md" w:eastAsia="Times New Roman" w:hAnsi="HelveticaNeueLT Pro 65 Md" w:cs="Times New Roman"/>
          <w:color w:val="C7162B"/>
          <w:sz w:val="40"/>
          <w:szCs w:val="40"/>
          <w:lang w:val="en-GB" w:eastAsia="en-GB"/>
        </w:rPr>
        <w:t xml:space="preserve">Globalworth adds </w:t>
      </w:r>
      <w:r w:rsidR="00792958">
        <w:rPr>
          <w:rFonts w:ascii="HelveticaNeueLT Pro 65 Md" w:eastAsia="Times New Roman" w:hAnsi="HelveticaNeueLT Pro 65 Md" w:cs="Times New Roman"/>
          <w:color w:val="C7162B"/>
          <w:sz w:val="40"/>
          <w:szCs w:val="40"/>
          <w:lang w:val="en-GB" w:eastAsia="en-GB"/>
        </w:rPr>
        <w:t>Elocity electric vehicle</w:t>
      </w:r>
      <w:r w:rsidR="00792958" w:rsidRPr="00792958">
        <w:rPr>
          <w:rFonts w:ascii="HelveticaNeueLT Pro 65 Md" w:eastAsia="Times New Roman" w:hAnsi="HelveticaNeueLT Pro 65 Md" w:cs="Times New Roman"/>
          <w:color w:val="C7162B"/>
          <w:sz w:val="40"/>
          <w:szCs w:val="40"/>
          <w:lang w:val="en-GB" w:eastAsia="en-GB"/>
        </w:rPr>
        <w:t xml:space="preserve"> </w:t>
      </w:r>
      <w:r w:rsidR="00792958">
        <w:rPr>
          <w:rFonts w:ascii="HelveticaNeueLT Pro 65 Md" w:eastAsia="Times New Roman" w:hAnsi="HelveticaNeueLT Pro 65 Md" w:cs="Times New Roman"/>
          <w:color w:val="C7162B"/>
          <w:sz w:val="40"/>
          <w:szCs w:val="40"/>
          <w:lang w:val="en-GB" w:eastAsia="en-GB"/>
        </w:rPr>
        <w:t xml:space="preserve">charging stations </w:t>
      </w:r>
      <w:r>
        <w:rPr>
          <w:rFonts w:ascii="HelveticaNeueLT Pro 65 Md" w:eastAsia="Times New Roman" w:hAnsi="HelveticaNeueLT Pro 65 Md" w:cs="Times New Roman"/>
          <w:color w:val="C7162B"/>
          <w:sz w:val="40"/>
          <w:szCs w:val="40"/>
          <w:lang w:val="en-GB" w:eastAsia="en-GB"/>
        </w:rPr>
        <w:t xml:space="preserve">to its </w:t>
      </w:r>
      <w:r w:rsidR="00F6519C">
        <w:rPr>
          <w:rFonts w:ascii="HelveticaNeueLT Pro 65 Md" w:eastAsia="Times New Roman" w:hAnsi="HelveticaNeueLT Pro 65 Md" w:cs="Times New Roman"/>
          <w:color w:val="C7162B"/>
          <w:sz w:val="40"/>
          <w:szCs w:val="40"/>
          <w:lang w:val="en-GB" w:eastAsia="en-GB"/>
        </w:rPr>
        <w:t>buildings</w:t>
      </w:r>
    </w:p>
    <w:p w14:paraId="2325E206" w14:textId="77777777" w:rsidR="00AD0156" w:rsidRDefault="00AD0156">
      <w:pPr>
        <w:spacing w:line="160" w:lineRule="exact"/>
        <w:ind w:left="-567"/>
        <w:rPr>
          <w:rFonts w:ascii="HelveticaNeueLT Pro 65 Md" w:eastAsia="Times New Roman" w:hAnsi="HelveticaNeueLT Pro 65 Md" w:cs="Times New Roman"/>
          <w:color w:val="EC001E"/>
          <w:sz w:val="28"/>
          <w:szCs w:val="28"/>
          <w:lang w:val="en-GB" w:eastAsia="en-GB"/>
        </w:rPr>
      </w:pPr>
    </w:p>
    <w:p w14:paraId="7F5CC170" w14:textId="77777777" w:rsidR="00AD0156" w:rsidRDefault="00AD0156">
      <w:pPr>
        <w:spacing w:line="330" w:lineRule="exact"/>
        <w:ind w:left="-567"/>
        <w:rPr>
          <w:rFonts w:ascii="HelveticaNeueLT Pro 65 Md" w:eastAsia="Times New Roman" w:hAnsi="HelveticaNeueLT Pro 65 Md" w:cs="Times New Roman"/>
          <w:color w:val="485A5A"/>
          <w:lang w:val="en-GB" w:eastAsia="en-GB"/>
        </w:rPr>
      </w:pPr>
    </w:p>
    <w:p w14:paraId="2475EDE9" w14:textId="66C77EAE" w:rsidR="00AD0156" w:rsidRDefault="00792958">
      <w:pPr>
        <w:spacing w:line="330" w:lineRule="exact"/>
        <w:ind w:left="-567"/>
        <w:rPr>
          <w:lang w:val="en-GB"/>
        </w:rPr>
      </w:pPr>
      <w:r>
        <w:rPr>
          <w:rFonts w:ascii="HelveticaNeueLT Pro 65 Md" w:eastAsia="Times New Roman" w:hAnsi="HelveticaNeueLT Pro 65 Md" w:cs="Times New Roman"/>
          <w:color w:val="485A5A"/>
          <w:lang w:val="en-GB" w:eastAsia="en-GB"/>
        </w:rPr>
        <w:t>L</w:t>
      </w:r>
      <w:r w:rsidR="0009030F">
        <w:rPr>
          <w:rFonts w:ascii="HelveticaNeueLT Pro 65 Md" w:eastAsia="Times New Roman" w:hAnsi="HelveticaNeueLT Pro 65 Md" w:cs="Times New Roman"/>
          <w:color w:val="485A5A"/>
          <w:lang w:val="en-GB" w:eastAsia="en-GB"/>
        </w:rPr>
        <w:t xml:space="preserve">eading </w:t>
      </w:r>
      <w:r>
        <w:rPr>
          <w:rFonts w:ascii="HelveticaNeueLT Pro 65 Md" w:eastAsia="Times New Roman" w:hAnsi="HelveticaNeueLT Pro 65 Md" w:cs="Times New Roman"/>
          <w:color w:val="485A5A"/>
          <w:lang w:val="en-GB" w:eastAsia="en-GB"/>
        </w:rPr>
        <w:t xml:space="preserve">CEE </w:t>
      </w:r>
      <w:r w:rsidR="0009030F">
        <w:rPr>
          <w:rFonts w:ascii="HelveticaNeueLT Pro 65 Md" w:eastAsia="Times New Roman" w:hAnsi="HelveticaNeueLT Pro 65 Md" w:cs="Times New Roman"/>
          <w:color w:val="485A5A"/>
          <w:lang w:val="en-GB" w:eastAsia="en-GB"/>
        </w:rPr>
        <w:t xml:space="preserve">office investor Globalworth has </w:t>
      </w:r>
      <w:r w:rsidR="001D0FB2">
        <w:rPr>
          <w:rFonts w:ascii="HelveticaNeueLT Pro 65 Md" w:eastAsia="Times New Roman" w:hAnsi="HelveticaNeueLT Pro 65 Md" w:cs="Times New Roman"/>
          <w:color w:val="485A5A"/>
          <w:lang w:val="en-GB" w:eastAsia="en-GB"/>
        </w:rPr>
        <w:t>recently been cooperating with Polish technology firm Elocity, a lead</w:t>
      </w:r>
      <w:r w:rsidR="007E0665">
        <w:rPr>
          <w:rFonts w:ascii="HelveticaNeueLT Pro 65 Md" w:eastAsia="Times New Roman" w:hAnsi="HelveticaNeueLT Pro 65 Md" w:cs="Times New Roman"/>
          <w:color w:val="485A5A"/>
          <w:lang w:val="en-GB" w:eastAsia="en-GB"/>
        </w:rPr>
        <w:t xml:space="preserve">ing </w:t>
      </w:r>
      <w:r w:rsidR="001D0FB2">
        <w:rPr>
          <w:rFonts w:ascii="HelveticaNeueLT Pro 65 Md" w:eastAsia="Times New Roman" w:hAnsi="HelveticaNeueLT Pro 65 Md" w:cs="Times New Roman"/>
          <w:color w:val="485A5A"/>
          <w:lang w:val="en-GB" w:eastAsia="en-GB"/>
        </w:rPr>
        <w:t xml:space="preserve">electromobility </w:t>
      </w:r>
      <w:r w:rsidR="007E0665">
        <w:rPr>
          <w:rFonts w:ascii="HelveticaNeueLT Pro 65 Md" w:eastAsia="Times New Roman" w:hAnsi="HelveticaNeueLT Pro 65 Md" w:cs="Times New Roman"/>
          <w:color w:val="485A5A"/>
          <w:lang w:val="en-GB" w:eastAsia="en-GB"/>
        </w:rPr>
        <w:t>provider</w:t>
      </w:r>
      <w:r w:rsidR="001D0FB2">
        <w:rPr>
          <w:rFonts w:ascii="HelveticaNeueLT Pro 65 Md" w:eastAsia="Times New Roman" w:hAnsi="HelveticaNeueLT Pro 65 Md" w:cs="Times New Roman"/>
          <w:color w:val="485A5A"/>
          <w:lang w:val="en-GB" w:eastAsia="en-GB"/>
        </w:rPr>
        <w:t xml:space="preserve">, on a project to </w:t>
      </w:r>
      <w:r w:rsidR="007E0665">
        <w:rPr>
          <w:rFonts w:ascii="HelveticaNeueLT Pro 65 Md" w:eastAsia="Times New Roman" w:hAnsi="HelveticaNeueLT Pro 65 Md" w:cs="Times New Roman"/>
          <w:color w:val="485A5A"/>
          <w:lang w:val="en-GB" w:eastAsia="en-GB"/>
        </w:rPr>
        <w:t>install</w:t>
      </w:r>
      <w:r w:rsidR="001D0FB2">
        <w:rPr>
          <w:rFonts w:ascii="HelveticaNeueLT Pro 65 Md" w:eastAsia="Times New Roman" w:hAnsi="HelveticaNeueLT Pro 65 Md" w:cs="Times New Roman"/>
          <w:color w:val="485A5A"/>
          <w:lang w:val="en-GB" w:eastAsia="en-GB"/>
        </w:rPr>
        <w:t xml:space="preserve"> electric vehicle charging stations</w:t>
      </w:r>
      <w:r w:rsidR="007E0665">
        <w:rPr>
          <w:rFonts w:ascii="HelveticaNeueLT Pro 65 Md" w:eastAsia="Times New Roman" w:hAnsi="HelveticaNeueLT Pro 65 Md" w:cs="Times New Roman"/>
          <w:color w:val="485A5A"/>
          <w:lang w:val="en-GB" w:eastAsia="en-GB"/>
        </w:rPr>
        <w:t xml:space="preserve"> at its buildings</w:t>
      </w:r>
      <w:r w:rsidR="001D0FB2">
        <w:rPr>
          <w:rFonts w:ascii="HelveticaNeueLT Pro 65 Md" w:eastAsia="Times New Roman" w:hAnsi="HelveticaNeueLT Pro 65 Md" w:cs="Times New Roman"/>
          <w:color w:val="485A5A"/>
          <w:lang w:val="en-GB" w:eastAsia="en-GB"/>
        </w:rPr>
        <w:t xml:space="preserve">. </w:t>
      </w:r>
      <w:r w:rsidR="0009030F">
        <w:rPr>
          <w:rFonts w:ascii="HelveticaNeueLT Pro 65 Md" w:eastAsia="Times New Roman" w:hAnsi="HelveticaNeueLT Pro 65 Md" w:cs="Times New Roman"/>
          <w:color w:val="485A5A"/>
          <w:lang w:val="en-GB" w:eastAsia="en-GB"/>
        </w:rPr>
        <w:t>The</w:t>
      </w:r>
      <w:r w:rsidR="001D0FB2">
        <w:rPr>
          <w:rFonts w:ascii="HelveticaNeueLT Pro 65 Md" w:eastAsia="Times New Roman" w:hAnsi="HelveticaNeueLT Pro 65 Md" w:cs="Times New Roman"/>
          <w:color w:val="485A5A"/>
          <w:lang w:val="en-GB" w:eastAsia="en-GB"/>
        </w:rPr>
        <w:t xml:space="preserve">se </w:t>
      </w:r>
      <w:r w:rsidR="0009030F">
        <w:rPr>
          <w:rFonts w:ascii="HelveticaNeueLT Pro 65 Md" w:eastAsia="Times New Roman" w:hAnsi="HelveticaNeueLT Pro 65 Md" w:cs="Times New Roman"/>
          <w:color w:val="485A5A"/>
          <w:lang w:val="en-GB" w:eastAsia="en-GB"/>
        </w:rPr>
        <w:t>are to appear next to 14 office and mixed-use properties owned by Globalworth</w:t>
      </w:r>
      <w:r w:rsidR="001D0FB2">
        <w:rPr>
          <w:rFonts w:ascii="HelveticaNeueLT Pro 65 Md" w:eastAsia="Times New Roman" w:hAnsi="HelveticaNeueLT Pro 65 Md" w:cs="Times New Roman"/>
          <w:color w:val="485A5A"/>
          <w:lang w:val="en-GB" w:eastAsia="en-GB"/>
        </w:rPr>
        <w:t xml:space="preserve"> across Poland</w:t>
      </w:r>
      <w:r w:rsidR="0009030F">
        <w:rPr>
          <w:rFonts w:ascii="HelveticaNeueLT Pro 65 Md" w:eastAsia="Times New Roman" w:hAnsi="HelveticaNeueLT Pro 65 Md" w:cs="Times New Roman"/>
          <w:color w:val="485A5A"/>
          <w:lang w:val="en-GB" w:eastAsia="en-GB"/>
        </w:rPr>
        <w:t>, including Hala Koszyki</w:t>
      </w:r>
      <w:r w:rsidR="007E0665">
        <w:rPr>
          <w:rFonts w:ascii="HelveticaNeueLT Pro 65 Md" w:eastAsia="Times New Roman" w:hAnsi="HelveticaNeueLT Pro 65 Md" w:cs="Times New Roman"/>
          <w:color w:val="485A5A"/>
          <w:lang w:val="en-GB" w:eastAsia="en-GB"/>
        </w:rPr>
        <w:t xml:space="preserve"> as well as</w:t>
      </w:r>
      <w:r w:rsidR="0009030F">
        <w:rPr>
          <w:rFonts w:ascii="HelveticaNeueLT Pro 65 Md" w:eastAsia="Times New Roman" w:hAnsi="HelveticaNeueLT Pro 65 Md" w:cs="Times New Roman"/>
          <w:color w:val="485A5A"/>
          <w:lang w:val="en-GB" w:eastAsia="en-GB"/>
        </w:rPr>
        <w:t xml:space="preserve"> the </w:t>
      </w:r>
      <w:r>
        <w:rPr>
          <w:rFonts w:ascii="HelveticaNeueLT Pro 65 Md" w:eastAsia="Times New Roman" w:hAnsi="HelveticaNeueLT Pro 65 Md" w:cs="Times New Roman"/>
          <w:color w:val="485A5A"/>
          <w:lang w:val="en-GB" w:eastAsia="en-GB"/>
        </w:rPr>
        <w:t xml:space="preserve">high-rise </w:t>
      </w:r>
      <w:r w:rsidR="0009030F">
        <w:rPr>
          <w:rFonts w:ascii="HelveticaNeueLT Pro 65 Md" w:eastAsia="Times New Roman" w:hAnsi="HelveticaNeueLT Pro 65 Md" w:cs="Times New Roman"/>
          <w:color w:val="485A5A"/>
          <w:lang w:val="en-GB" w:eastAsia="en-GB"/>
        </w:rPr>
        <w:t xml:space="preserve">Warsaw Trade Tower and Spektrum Tower buildings in </w:t>
      </w:r>
      <w:r w:rsidR="007E0665">
        <w:rPr>
          <w:rFonts w:ascii="HelveticaNeueLT Pro 65 Md" w:eastAsia="Times New Roman" w:hAnsi="HelveticaNeueLT Pro 65 Md" w:cs="Times New Roman"/>
          <w:color w:val="485A5A"/>
          <w:lang w:val="en-GB" w:eastAsia="en-GB"/>
        </w:rPr>
        <w:t>the Polish</w:t>
      </w:r>
      <w:r>
        <w:rPr>
          <w:rFonts w:ascii="HelveticaNeueLT Pro 65 Md" w:eastAsia="Times New Roman" w:hAnsi="HelveticaNeueLT Pro 65 Md" w:cs="Times New Roman"/>
          <w:color w:val="485A5A"/>
          <w:lang w:val="en-GB" w:eastAsia="en-GB"/>
        </w:rPr>
        <w:t xml:space="preserve"> </w:t>
      </w:r>
      <w:r w:rsidR="0009030F">
        <w:rPr>
          <w:rFonts w:ascii="HelveticaNeueLT Pro 65 Md" w:eastAsia="Times New Roman" w:hAnsi="HelveticaNeueLT Pro 65 Md" w:cs="Times New Roman"/>
          <w:color w:val="485A5A"/>
          <w:lang w:val="en-GB" w:eastAsia="en-GB"/>
        </w:rPr>
        <w:t>capital.</w:t>
      </w:r>
    </w:p>
    <w:p w14:paraId="5B34BFD0" w14:textId="77777777" w:rsidR="00AD0156" w:rsidRDefault="00AD0156">
      <w:pPr>
        <w:rPr>
          <w:lang w:val="en-GB"/>
        </w:rPr>
      </w:pPr>
    </w:p>
    <w:p w14:paraId="11AF62EF" w14:textId="77777777" w:rsidR="00AD0156" w:rsidRDefault="00F6519C">
      <w:pPr>
        <w:tabs>
          <w:tab w:val="left" w:pos="3060"/>
        </w:tabs>
        <w:ind w:left="-567" w:right="-613"/>
        <w:rPr>
          <w:lang w:val="en-GB"/>
        </w:rPr>
      </w:pPr>
      <w:r>
        <w:rPr>
          <w:noProof/>
        </w:rPr>
        <mc:AlternateContent>
          <mc:Choice Requires="wps">
            <w:drawing>
              <wp:anchor distT="7620" distB="0" distL="7620" distR="7620" simplePos="0" relativeHeight="12" behindDoc="0" locked="0" layoutInCell="0" allowOverlap="1" wp14:anchorId="00C8C699" wp14:editId="31777A27">
                <wp:simplePos x="0" y="0"/>
                <wp:positionH relativeFrom="column">
                  <wp:posOffset>-329565</wp:posOffset>
                </wp:positionH>
                <wp:positionV relativeFrom="paragraph">
                  <wp:posOffset>116205</wp:posOffset>
                </wp:positionV>
                <wp:extent cx="6376035" cy="1270"/>
                <wp:effectExtent l="0" t="0" r="0" b="12700"/>
                <wp:wrapNone/>
                <wp:docPr id="3" name="Straight Connector 2"/>
                <wp:cNvGraphicFramePr/>
                <a:graphic xmlns:a="http://schemas.openxmlformats.org/drawingml/2006/main">
                  <a:graphicData uri="http://schemas.microsoft.com/office/word/2010/wordprocessingShape">
                    <wps:wsp>
                      <wps:cNvCnPr/>
                      <wps:spPr>
                        <a:xfrm>
                          <a:off x="0" y="0"/>
                          <a:ext cx="6375240" cy="72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5.95pt,9.15pt" to="476pt,9.15pt" ID="Straight Connector 2" stroked="t" style="position:absolute" wp14:anchorId="16E8178E">
                <v:stroke color="#485a5a" weight="15840" dashstyle="shortdot" joinstyle="bevel" endcap="round"/>
                <v:fill o:detectmouseclick="t" on="false"/>
                <w10:wrap type="none"/>
              </v:line>
            </w:pict>
          </mc:Fallback>
        </mc:AlternateContent>
      </w:r>
      <w:r>
        <w:rPr>
          <w:lang w:val="en-GB"/>
        </w:rPr>
        <w:tab/>
      </w:r>
    </w:p>
    <w:p w14:paraId="48587476" w14:textId="77777777" w:rsidR="0009030F" w:rsidRDefault="0009030F" w:rsidP="0009030F">
      <w:pPr>
        <w:spacing w:line="330" w:lineRule="exact"/>
        <w:ind w:left="-567"/>
        <w:rPr>
          <w:lang w:val="en-GB"/>
        </w:rPr>
      </w:pPr>
      <w:r>
        <w:rPr>
          <w:rFonts w:ascii="HelveticaNeueLT Pro 45 Lt" w:hAnsi="HelveticaNeueLT Pro 45 Lt"/>
          <w:color w:val="485A5A"/>
          <w:lang w:val="en-GB"/>
        </w:rPr>
        <w:t xml:space="preserve">The Elocity charging stations will be available at 14 complexes and mixed-use buildings owned by Globalworth in six Polish cities: Gdańsk, Katowice, Kraków, Łódź, Warsaw and Wrocław. Most of the stations have already been installed. </w:t>
      </w:r>
    </w:p>
    <w:p w14:paraId="0478B507" w14:textId="77777777" w:rsidR="0009030F" w:rsidRDefault="0009030F" w:rsidP="0009030F">
      <w:pPr>
        <w:spacing w:line="330" w:lineRule="exact"/>
        <w:ind w:left="-567"/>
        <w:rPr>
          <w:rFonts w:ascii="HelveticaNeueLT Pro 45 Lt" w:hAnsi="HelveticaNeueLT Pro 45 Lt"/>
          <w:color w:val="485A5A"/>
          <w:lang w:val="en-GB"/>
        </w:rPr>
      </w:pPr>
    </w:p>
    <w:p w14:paraId="25C57F13" w14:textId="70A613A7" w:rsidR="0009030F" w:rsidRDefault="00792958" w:rsidP="0009030F">
      <w:pPr>
        <w:spacing w:line="330" w:lineRule="exact"/>
        <w:ind w:left="-567"/>
        <w:rPr>
          <w:lang w:val="en-GB"/>
        </w:rPr>
      </w:pPr>
      <w:r>
        <w:rPr>
          <w:rFonts w:ascii="HelveticaNeueLT Pro 45 Lt" w:hAnsi="HelveticaNeueLT Pro 45 Lt"/>
          <w:color w:val="485A5A"/>
          <w:lang w:val="en-GB"/>
        </w:rPr>
        <w:t>From</w:t>
      </w:r>
      <w:r w:rsidR="0009030F">
        <w:rPr>
          <w:rFonts w:ascii="HelveticaNeueLT Pro 45 Lt" w:hAnsi="HelveticaNeueLT Pro 45 Lt"/>
          <w:color w:val="485A5A"/>
          <w:lang w:val="en-GB"/>
        </w:rPr>
        <w:t xml:space="preserve"> February </w:t>
      </w:r>
      <w:r w:rsidR="007E0665">
        <w:rPr>
          <w:rFonts w:ascii="HelveticaNeueLT Pro 45 Lt" w:hAnsi="HelveticaNeueLT Pro 45 Lt"/>
          <w:color w:val="485A5A"/>
          <w:lang w:val="en-GB"/>
        </w:rPr>
        <w:t xml:space="preserve">or </w:t>
      </w:r>
      <w:r w:rsidR="0009030F">
        <w:rPr>
          <w:rFonts w:ascii="HelveticaNeueLT Pro 45 Lt" w:hAnsi="HelveticaNeueLT Pro 45 Lt"/>
          <w:color w:val="485A5A"/>
          <w:lang w:val="en-GB"/>
        </w:rPr>
        <w:t>March, you will be able to charge your car with green energy at Silesia Star in Katowice, Quattro Business Park in Kraków, Green Horizon in Łódź, Tryton Business House in Gdańsk, and also at Warsaw Trade Tower, Spektrum Tower and Hal</w:t>
      </w:r>
      <w:r w:rsidR="00F371DC">
        <w:rPr>
          <w:rFonts w:ascii="HelveticaNeueLT Pro 45 Lt" w:hAnsi="HelveticaNeueLT Pro 45 Lt"/>
          <w:color w:val="485A5A"/>
          <w:lang w:val="en-GB"/>
        </w:rPr>
        <w:t>a</w:t>
      </w:r>
      <w:r w:rsidR="0009030F">
        <w:rPr>
          <w:rFonts w:ascii="HelveticaNeueLT Pro 45 Lt" w:hAnsi="HelveticaNeueLT Pro 45 Lt"/>
          <w:color w:val="485A5A"/>
          <w:lang w:val="en-GB"/>
        </w:rPr>
        <w:t xml:space="preserve"> Koszyki in Warsaw. </w:t>
      </w:r>
      <w:r w:rsidR="007E0665">
        <w:rPr>
          <w:rFonts w:ascii="HelveticaNeueLT Pro 45 Lt" w:hAnsi="HelveticaNeueLT Pro 45 Lt"/>
          <w:color w:val="485A5A"/>
          <w:lang w:val="en-GB"/>
        </w:rPr>
        <w:t xml:space="preserve">These </w:t>
      </w:r>
      <w:r w:rsidR="0009030F">
        <w:rPr>
          <w:rFonts w:ascii="HelveticaNeueLT Pro 45 Lt" w:hAnsi="HelveticaNeueLT Pro 45 Lt"/>
          <w:color w:val="485A5A"/>
          <w:lang w:val="en-GB"/>
        </w:rPr>
        <w:t xml:space="preserve">stations are </w:t>
      </w:r>
      <w:r w:rsidR="007E0665">
        <w:rPr>
          <w:rFonts w:ascii="HelveticaNeueLT Pro 45 Lt" w:hAnsi="HelveticaNeueLT Pro 45 Lt"/>
          <w:color w:val="485A5A"/>
          <w:lang w:val="en-GB"/>
        </w:rPr>
        <w:t xml:space="preserve">also </w:t>
      </w:r>
      <w:r w:rsidR="0009030F">
        <w:rPr>
          <w:rFonts w:ascii="HelveticaNeueLT Pro 45 Lt" w:hAnsi="HelveticaNeueLT Pro 45 Lt"/>
          <w:color w:val="485A5A"/>
          <w:lang w:val="en-GB"/>
        </w:rPr>
        <w:t>to be installed at other Globalworth-owned buildings in the first quarter of the current year</w:t>
      </w:r>
      <w:r>
        <w:rPr>
          <w:rFonts w:ascii="HelveticaNeueLT Pro 45 Lt" w:hAnsi="HelveticaNeueLT Pro 45 Lt"/>
          <w:color w:val="485A5A"/>
          <w:lang w:val="en-GB"/>
        </w:rPr>
        <w:t>,</w:t>
      </w:r>
      <w:r w:rsidR="0009030F">
        <w:rPr>
          <w:rFonts w:ascii="HelveticaNeueLT Pro 45 Lt" w:hAnsi="HelveticaNeueLT Pro 45 Lt"/>
          <w:color w:val="485A5A"/>
          <w:lang w:val="en-GB"/>
        </w:rPr>
        <w:t xml:space="preserve"> including </w:t>
      </w:r>
      <w:proofErr w:type="spellStart"/>
      <w:r w:rsidR="0009030F">
        <w:rPr>
          <w:rFonts w:ascii="HelveticaNeueLT Pro 45 Lt" w:hAnsi="HelveticaNeueLT Pro 45 Lt"/>
          <w:color w:val="485A5A"/>
          <w:lang w:val="en-GB"/>
        </w:rPr>
        <w:t>Lubicz</w:t>
      </w:r>
      <w:proofErr w:type="spellEnd"/>
      <w:r w:rsidR="0009030F">
        <w:rPr>
          <w:rFonts w:ascii="HelveticaNeueLT Pro 45 Lt" w:hAnsi="HelveticaNeueLT Pro 45 Lt"/>
          <w:color w:val="485A5A"/>
          <w:lang w:val="en-GB"/>
        </w:rPr>
        <w:t xml:space="preserve"> Park in Kraków, Skylight &amp; Lumen in Warsaw, the A4 Business Park in Katowice as well as Retro Office House, West Link and West Gate in Wrocław.</w:t>
      </w:r>
    </w:p>
    <w:p w14:paraId="24A8B1DA" w14:textId="77777777" w:rsidR="0009030F" w:rsidRDefault="0009030F" w:rsidP="0009030F">
      <w:pPr>
        <w:spacing w:line="330" w:lineRule="exact"/>
        <w:ind w:left="-567"/>
        <w:rPr>
          <w:rFonts w:ascii="HelveticaNeueLT Pro 45 Lt" w:hAnsi="HelveticaNeueLT Pro 45 Lt"/>
          <w:color w:val="485A5A"/>
          <w:lang w:val="en-GB"/>
        </w:rPr>
      </w:pPr>
    </w:p>
    <w:p w14:paraId="1D33836E" w14:textId="6D68E585" w:rsidR="0009030F" w:rsidRDefault="0009030F" w:rsidP="0009030F">
      <w:pPr>
        <w:spacing w:line="330" w:lineRule="exact"/>
        <w:ind w:left="-567"/>
        <w:rPr>
          <w:lang w:val="en-GB"/>
        </w:rPr>
      </w:pPr>
      <w:r>
        <w:rPr>
          <w:noProof/>
        </w:rPr>
        <w:drawing>
          <wp:anchor distT="0" distB="0" distL="114300" distR="114300" simplePos="0" relativeHeight="251659264" behindDoc="0" locked="0" layoutInCell="0" allowOverlap="1" wp14:anchorId="4F0C1958" wp14:editId="1E351D9C">
            <wp:simplePos x="0" y="0"/>
            <wp:positionH relativeFrom="column">
              <wp:posOffset>-355600</wp:posOffset>
            </wp:positionH>
            <wp:positionV relativeFrom="paragraph">
              <wp:posOffset>246380</wp:posOffset>
            </wp:positionV>
            <wp:extent cx="330200" cy="330200"/>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8"/>
                    <a:stretch>
                      <a:fillRect/>
                    </a:stretch>
                  </pic:blipFill>
                  <pic:spPr bwMode="auto">
                    <a:xfrm>
                      <a:off x="0" y="0"/>
                      <a:ext cx="330200" cy="330200"/>
                    </a:xfrm>
                    <a:prstGeom prst="rect">
                      <a:avLst/>
                    </a:prstGeom>
                  </pic:spPr>
                </pic:pic>
              </a:graphicData>
            </a:graphic>
          </wp:anchor>
        </w:drawing>
      </w:r>
      <w:r>
        <w:rPr>
          <w:rFonts w:ascii="HelveticaNeueLT Pro 45 Lt" w:hAnsi="HelveticaNeueLT Pro 45 Lt"/>
          <w:color w:val="485A5A"/>
          <w:lang w:val="en-GB"/>
        </w:rPr>
        <w:t>“Th</w:t>
      </w:r>
      <w:r w:rsidR="007E0665">
        <w:rPr>
          <w:rFonts w:ascii="HelveticaNeueLT Pro 45 Lt" w:hAnsi="HelveticaNeueLT Pro 45 Lt"/>
          <w:color w:val="485A5A"/>
          <w:lang w:val="en-GB"/>
        </w:rPr>
        <w:t>is</w:t>
      </w:r>
      <w:r>
        <w:rPr>
          <w:rFonts w:ascii="HelveticaNeueLT Pro 45 Lt" w:hAnsi="HelveticaNeueLT Pro 45 Lt"/>
          <w:color w:val="485A5A"/>
          <w:lang w:val="en-GB"/>
        </w:rPr>
        <w:t xml:space="preserve"> network of Elocity electric vehicle charging stations is </w:t>
      </w:r>
      <w:r w:rsidR="00792958">
        <w:rPr>
          <w:rFonts w:ascii="HelveticaNeueLT Pro 45 Lt" w:hAnsi="HelveticaNeueLT Pro 45 Lt"/>
          <w:color w:val="485A5A"/>
          <w:lang w:val="en-GB"/>
        </w:rPr>
        <w:t xml:space="preserve">the latest step </w:t>
      </w:r>
      <w:r w:rsidR="007E0665">
        <w:rPr>
          <w:rFonts w:ascii="HelveticaNeueLT Pro 45 Lt" w:hAnsi="HelveticaNeueLT Pro 45 Lt"/>
          <w:color w:val="485A5A"/>
          <w:lang w:val="en-GB"/>
        </w:rPr>
        <w:t>to support</w:t>
      </w:r>
      <w:r w:rsidR="00792958">
        <w:rPr>
          <w:rFonts w:ascii="HelveticaNeueLT Pro 45 Lt" w:hAnsi="HelveticaNeueLT Pro 45 Lt"/>
          <w:color w:val="485A5A"/>
          <w:lang w:val="en-GB"/>
        </w:rPr>
        <w:t xml:space="preserve"> </w:t>
      </w:r>
      <w:r>
        <w:rPr>
          <w:rFonts w:ascii="HelveticaNeueLT Pro 45 Lt" w:hAnsi="HelveticaNeueLT Pro 45 Lt"/>
          <w:color w:val="485A5A"/>
          <w:lang w:val="en-GB"/>
        </w:rPr>
        <w:t xml:space="preserve">green development that we are undertaking for </w:t>
      </w:r>
      <w:proofErr w:type="spellStart"/>
      <w:r>
        <w:rPr>
          <w:rFonts w:ascii="HelveticaNeueLT Pro 45 Lt" w:hAnsi="HelveticaNeueLT Pro 45 Lt"/>
          <w:color w:val="485A5A"/>
          <w:lang w:val="en-GB"/>
        </w:rPr>
        <w:t>Globalworth’s</w:t>
      </w:r>
      <w:proofErr w:type="spellEnd"/>
      <w:r w:rsidR="00792958">
        <w:rPr>
          <w:rFonts w:ascii="HelveticaNeueLT Pro 45 Lt" w:hAnsi="HelveticaNeueLT Pro 45 Lt"/>
          <w:color w:val="485A5A"/>
          <w:lang w:val="en-GB"/>
        </w:rPr>
        <w:t xml:space="preserve"> portfolio </w:t>
      </w:r>
      <w:r>
        <w:rPr>
          <w:rFonts w:ascii="HelveticaNeueLT Pro 45 Lt" w:hAnsi="HelveticaNeueLT Pro 45 Lt"/>
          <w:color w:val="485A5A"/>
          <w:lang w:val="en-GB"/>
        </w:rPr>
        <w:t>buildings. Importantly, the</w:t>
      </w:r>
      <w:r w:rsidR="007E0665">
        <w:rPr>
          <w:rFonts w:ascii="HelveticaNeueLT Pro 45 Lt" w:hAnsi="HelveticaNeueLT Pro 45 Lt"/>
          <w:color w:val="485A5A"/>
          <w:lang w:val="en-GB"/>
        </w:rPr>
        <w:t xml:space="preserve"> stations</w:t>
      </w:r>
      <w:r>
        <w:rPr>
          <w:rFonts w:ascii="HelveticaNeueLT Pro 45 Lt" w:hAnsi="HelveticaNeueLT Pro 45 Lt"/>
          <w:color w:val="485A5A"/>
          <w:lang w:val="en-GB"/>
        </w:rPr>
        <w:t xml:space="preserve"> will be powered by green energy, which we have been using in all our properties since 2021. This is </w:t>
      </w:r>
      <w:r w:rsidR="00792958">
        <w:rPr>
          <w:rFonts w:ascii="HelveticaNeueLT Pro 45 Lt" w:hAnsi="HelveticaNeueLT Pro 45 Lt"/>
          <w:color w:val="485A5A"/>
          <w:lang w:val="en-GB"/>
        </w:rPr>
        <w:t xml:space="preserve">without doubt </w:t>
      </w:r>
      <w:r w:rsidR="007E0665">
        <w:rPr>
          <w:rFonts w:ascii="HelveticaNeueLT Pro 45 Lt" w:hAnsi="HelveticaNeueLT Pro 45 Lt"/>
          <w:color w:val="485A5A"/>
          <w:lang w:val="en-GB"/>
        </w:rPr>
        <w:t>a huge bonus</w:t>
      </w:r>
      <w:r>
        <w:rPr>
          <w:rFonts w:ascii="HelveticaNeueLT Pro 45 Lt" w:hAnsi="HelveticaNeueLT Pro 45 Lt"/>
          <w:color w:val="485A5A"/>
          <w:lang w:val="en-GB"/>
        </w:rPr>
        <w:t xml:space="preserve"> for our tenants, their employees and their guests</w:t>
      </w:r>
      <w:r w:rsidR="00792958">
        <w:rPr>
          <w:rFonts w:ascii="HelveticaNeueLT Pro 45 Lt" w:hAnsi="HelveticaNeueLT Pro 45 Lt"/>
          <w:color w:val="485A5A"/>
          <w:lang w:val="en-GB"/>
        </w:rPr>
        <w:t>,</w:t>
      </w:r>
      <w:r>
        <w:rPr>
          <w:rFonts w:ascii="HelveticaNeueLT Pro 45 Lt" w:hAnsi="HelveticaNeueLT Pro 45 Lt"/>
          <w:color w:val="485A5A"/>
          <w:lang w:val="en-GB"/>
        </w:rPr>
        <w:t xml:space="preserve"> </w:t>
      </w:r>
      <w:r w:rsidRPr="00DA6997">
        <w:rPr>
          <w:rFonts w:ascii="HelveticaNeueLT Pro 45 Lt" w:hAnsi="HelveticaNeueLT Pro 45 Lt"/>
          <w:color w:val="485A5A"/>
          <w:lang w:val="en-GB"/>
        </w:rPr>
        <w:t xml:space="preserve">but </w:t>
      </w:r>
      <w:r w:rsidR="007E0665">
        <w:rPr>
          <w:rFonts w:ascii="HelveticaNeueLT Pro 45 Lt" w:hAnsi="HelveticaNeueLT Pro 45 Lt"/>
          <w:color w:val="485A5A"/>
          <w:lang w:val="en-GB"/>
        </w:rPr>
        <w:t xml:space="preserve">it </w:t>
      </w:r>
      <w:r w:rsidR="00792958">
        <w:rPr>
          <w:rFonts w:ascii="HelveticaNeueLT Pro 45 Lt" w:hAnsi="HelveticaNeueLT Pro 45 Lt"/>
          <w:color w:val="485A5A"/>
          <w:lang w:val="en-GB"/>
        </w:rPr>
        <w:t xml:space="preserve">is </w:t>
      </w:r>
      <w:r w:rsidRPr="00DA6997">
        <w:rPr>
          <w:rFonts w:ascii="HelveticaNeueLT Pro 45 Lt" w:hAnsi="HelveticaNeueLT Pro 45 Lt"/>
          <w:color w:val="485A5A"/>
          <w:lang w:val="en-GB"/>
        </w:rPr>
        <w:t>also</w:t>
      </w:r>
      <w:r w:rsidR="00792958">
        <w:rPr>
          <w:rFonts w:ascii="HelveticaNeueLT Pro 45 Lt" w:hAnsi="HelveticaNeueLT Pro 45 Lt"/>
          <w:color w:val="485A5A"/>
          <w:lang w:val="en-GB"/>
        </w:rPr>
        <w:t xml:space="preserve"> </w:t>
      </w:r>
      <w:r w:rsidRPr="00DA6997">
        <w:rPr>
          <w:rFonts w:ascii="HelveticaNeueLT Pro 45 Lt" w:hAnsi="HelveticaNeueLT Pro 45 Lt"/>
          <w:color w:val="485A5A"/>
          <w:lang w:val="en-GB"/>
        </w:rPr>
        <w:t xml:space="preserve">an expression of our </w:t>
      </w:r>
      <w:r w:rsidR="00792958">
        <w:rPr>
          <w:rFonts w:ascii="HelveticaNeueLT Pro 45 Lt" w:hAnsi="HelveticaNeueLT Pro 45 Lt"/>
          <w:color w:val="485A5A"/>
          <w:lang w:val="en-GB"/>
        </w:rPr>
        <w:t>common goal</w:t>
      </w:r>
      <w:r w:rsidRPr="00DA6997">
        <w:rPr>
          <w:rFonts w:ascii="HelveticaNeueLT Pro 45 Lt" w:hAnsi="HelveticaNeueLT Pro 45 Lt"/>
          <w:color w:val="485A5A"/>
          <w:lang w:val="en-GB"/>
        </w:rPr>
        <w:t xml:space="preserve"> to reduce </w:t>
      </w:r>
      <w:r w:rsidR="00792958">
        <w:rPr>
          <w:rFonts w:ascii="HelveticaNeueLT Pro 45 Lt" w:hAnsi="HelveticaNeueLT Pro 45 Lt"/>
          <w:color w:val="485A5A"/>
          <w:lang w:val="en-GB"/>
        </w:rPr>
        <w:t>our</w:t>
      </w:r>
      <w:r w:rsidR="00792958" w:rsidRPr="00DA6997">
        <w:rPr>
          <w:rFonts w:ascii="HelveticaNeueLT Pro 45 Lt" w:hAnsi="HelveticaNeueLT Pro 45 Lt"/>
          <w:color w:val="485A5A"/>
          <w:lang w:val="en-GB"/>
        </w:rPr>
        <w:t xml:space="preserve"> </w:t>
      </w:r>
      <w:r w:rsidRPr="00DA6997">
        <w:rPr>
          <w:rFonts w:ascii="HelveticaNeueLT Pro 45 Lt" w:hAnsi="HelveticaNeueLT Pro 45 Lt"/>
          <w:color w:val="485A5A"/>
          <w:lang w:val="en-GB"/>
        </w:rPr>
        <w:t xml:space="preserve">carbon footprint and </w:t>
      </w:r>
      <w:r>
        <w:rPr>
          <w:rFonts w:ascii="HelveticaNeueLT Pro 45 Lt" w:hAnsi="HelveticaNeueLT Pro 45 Lt"/>
          <w:color w:val="485A5A"/>
          <w:lang w:val="en-GB"/>
        </w:rPr>
        <w:t xml:space="preserve">be more socially responsible,” </w:t>
      </w:r>
      <w:r w:rsidR="0028302B">
        <w:rPr>
          <w:rFonts w:ascii="HelveticaNeueLT Pro 45 Lt" w:hAnsi="HelveticaNeueLT Pro 45 Lt"/>
          <w:color w:val="485A5A"/>
          <w:lang w:val="en-GB"/>
        </w:rPr>
        <w:t>says</w:t>
      </w:r>
      <w:r w:rsidR="00792958">
        <w:rPr>
          <w:lang w:val="en-GB"/>
        </w:rPr>
        <w:t xml:space="preserve"> </w:t>
      </w:r>
      <w:r>
        <w:rPr>
          <w:rFonts w:ascii="HelveticaNeueLT Pro 45 Lt" w:hAnsi="HelveticaNeueLT Pro 45 Lt"/>
          <w:b/>
          <w:bCs/>
          <w:color w:val="485A5A"/>
          <w:lang w:val="en-GB"/>
        </w:rPr>
        <w:t xml:space="preserve">Piotr </w:t>
      </w:r>
      <w:proofErr w:type="spellStart"/>
      <w:r>
        <w:rPr>
          <w:rFonts w:ascii="HelveticaNeueLT Pro 45 Lt" w:hAnsi="HelveticaNeueLT Pro 45 Lt"/>
          <w:b/>
          <w:bCs/>
          <w:color w:val="485A5A"/>
          <w:lang w:val="en-GB"/>
        </w:rPr>
        <w:t>Zatorski</w:t>
      </w:r>
      <w:proofErr w:type="spellEnd"/>
      <w:r>
        <w:rPr>
          <w:rFonts w:ascii="HelveticaNeueLT Pro 45 Lt" w:hAnsi="HelveticaNeueLT Pro 45 Lt"/>
          <w:color w:val="485A5A"/>
          <w:lang w:val="en-GB"/>
        </w:rPr>
        <w:t xml:space="preserve">, </w:t>
      </w:r>
      <w:r w:rsidR="00792958">
        <w:rPr>
          <w:rFonts w:ascii="HelveticaNeueLT Pro 45 Lt" w:hAnsi="HelveticaNeueLT Pro 45 Lt"/>
          <w:color w:val="485A5A"/>
          <w:lang w:val="en-GB"/>
        </w:rPr>
        <w:t xml:space="preserve">the </w:t>
      </w:r>
      <w:r>
        <w:rPr>
          <w:rFonts w:ascii="HelveticaNeueLT Pro 45 Lt" w:hAnsi="HelveticaNeueLT Pro 45 Lt"/>
          <w:color w:val="485A5A"/>
          <w:lang w:val="en-GB"/>
        </w:rPr>
        <w:t>Portfolio Projects Manager at Globalworth Poland.</w:t>
      </w:r>
    </w:p>
    <w:p w14:paraId="5C45C756" w14:textId="77777777" w:rsidR="0009030F" w:rsidRDefault="0009030F" w:rsidP="0009030F">
      <w:pPr>
        <w:spacing w:line="330" w:lineRule="exact"/>
        <w:ind w:left="-567"/>
        <w:rPr>
          <w:rFonts w:ascii="HelveticaNeueLT Pro 45 Lt" w:hAnsi="HelveticaNeueLT Pro 45 Lt"/>
          <w:color w:val="485A5A"/>
          <w:lang w:val="en-GB"/>
        </w:rPr>
      </w:pPr>
    </w:p>
    <w:p w14:paraId="7BFD06CE" w14:textId="461880F9" w:rsidR="0009030F" w:rsidRDefault="0009030F" w:rsidP="0009030F">
      <w:pPr>
        <w:spacing w:line="330" w:lineRule="exact"/>
        <w:ind w:left="-567"/>
        <w:rPr>
          <w:lang w:val="en-GB"/>
        </w:rPr>
      </w:pPr>
      <w:r>
        <w:rPr>
          <w:rFonts w:ascii="HelveticaNeueLT Pro 45 Lt" w:hAnsi="HelveticaNeueLT Pro 45 Lt"/>
          <w:color w:val="485A5A"/>
          <w:lang w:val="en-GB"/>
        </w:rPr>
        <w:t xml:space="preserve">Globalworth is a pioneer </w:t>
      </w:r>
      <w:r w:rsidR="00585EB5">
        <w:rPr>
          <w:rFonts w:ascii="HelveticaNeueLT Pro 45 Lt" w:hAnsi="HelveticaNeueLT Pro 45 Lt"/>
          <w:color w:val="485A5A"/>
          <w:lang w:val="en-GB"/>
        </w:rPr>
        <w:t>o</w:t>
      </w:r>
      <w:r>
        <w:rPr>
          <w:rFonts w:ascii="HelveticaNeueLT Pro 45 Lt" w:hAnsi="HelveticaNeueLT Pro 45 Lt"/>
          <w:color w:val="485A5A"/>
          <w:lang w:val="en-GB"/>
        </w:rPr>
        <w:t>n the Polish market</w:t>
      </w:r>
      <w:r w:rsidR="00585EB5">
        <w:rPr>
          <w:rFonts w:ascii="HelveticaNeueLT Pro 45 Lt" w:hAnsi="HelveticaNeueLT Pro 45 Lt"/>
          <w:color w:val="485A5A"/>
          <w:lang w:val="en-GB"/>
        </w:rPr>
        <w:t xml:space="preserve"> in</w:t>
      </w:r>
      <w:r>
        <w:rPr>
          <w:rFonts w:ascii="HelveticaNeueLT Pro 45 Lt" w:hAnsi="HelveticaNeueLT Pro 45 Lt"/>
          <w:color w:val="485A5A"/>
          <w:lang w:val="en-GB"/>
        </w:rPr>
        <w:t xml:space="preserve"> </w:t>
      </w:r>
      <w:r w:rsidR="00585EB5">
        <w:rPr>
          <w:rFonts w:ascii="HelveticaNeueLT Pro 45 Lt" w:hAnsi="HelveticaNeueLT Pro 45 Lt"/>
          <w:color w:val="485A5A"/>
          <w:lang w:val="en-GB"/>
        </w:rPr>
        <w:t xml:space="preserve">terms of </w:t>
      </w:r>
      <w:r>
        <w:rPr>
          <w:rFonts w:ascii="HelveticaNeueLT Pro 45 Lt" w:hAnsi="HelveticaNeueLT Pro 45 Lt"/>
          <w:color w:val="485A5A"/>
          <w:lang w:val="en-GB"/>
        </w:rPr>
        <w:t xml:space="preserve">employing green solutions in its office and mixed-use buildings. Since 2021, all the buildings in </w:t>
      </w:r>
      <w:proofErr w:type="spellStart"/>
      <w:r>
        <w:rPr>
          <w:rFonts w:ascii="HelveticaNeueLT Pro 45 Lt" w:hAnsi="HelveticaNeueLT Pro 45 Lt"/>
          <w:color w:val="485A5A"/>
          <w:lang w:val="en-GB"/>
        </w:rPr>
        <w:t>Globalworth</w:t>
      </w:r>
      <w:r w:rsidR="00585EB5">
        <w:rPr>
          <w:rFonts w:ascii="HelveticaNeueLT Pro 45 Lt" w:hAnsi="HelveticaNeueLT Pro 45 Lt"/>
          <w:color w:val="485A5A"/>
          <w:lang w:val="en-GB"/>
        </w:rPr>
        <w:t>’s</w:t>
      </w:r>
      <w:proofErr w:type="spellEnd"/>
      <w:r>
        <w:rPr>
          <w:rFonts w:ascii="HelveticaNeueLT Pro 45 Lt" w:hAnsi="HelveticaNeueLT Pro 45 Lt"/>
          <w:color w:val="485A5A"/>
          <w:lang w:val="en-GB"/>
        </w:rPr>
        <w:t xml:space="preserve"> portfolio have been 100% powered by green energy from renewable sources and have also been </w:t>
      </w:r>
      <w:r w:rsidR="00585EB5">
        <w:rPr>
          <w:rFonts w:ascii="HelveticaNeueLT Pro 45 Lt" w:hAnsi="HelveticaNeueLT Pro 45 Lt"/>
          <w:color w:val="485A5A"/>
          <w:lang w:val="en-GB"/>
        </w:rPr>
        <w:t xml:space="preserve">BREEAM ‘Excellent’ </w:t>
      </w:r>
      <w:r>
        <w:rPr>
          <w:rFonts w:ascii="HelveticaNeueLT Pro 45 Lt" w:hAnsi="HelveticaNeueLT Pro 45 Lt"/>
          <w:color w:val="485A5A"/>
          <w:lang w:val="en-GB"/>
        </w:rPr>
        <w:t>certified to confirm that they are environmentally</w:t>
      </w:r>
      <w:r w:rsidR="00585EB5">
        <w:rPr>
          <w:rFonts w:ascii="HelveticaNeueLT Pro 45 Lt" w:hAnsi="HelveticaNeueLT Pro 45 Lt"/>
          <w:color w:val="485A5A"/>
          <w:lang w:val="en-GB"/>
        </w:rPr>
        <w:t>-</w:t>
      </w:r>
      <w:r>
        <w:rPr>
          <w:rFonts w:ascii="HelveticaNeueLT Pro 45 Lt" w:hAnsi="HelveticaNeueLT Pro 45 Lt"/>
          <w:color w:val="485A5A"/>
          <w:lang w:val="en-GB"/>
        </w:rPr>
        <w:t xml:space="preserve">friendly and sustainable. The company </w:t>
      </w:r>
      <w:r w:rsidR="007E0665">
        <w:rPr>
          <w:rFonts w:ascii="HelveticaNeueLT Pro 45 Lt" w:hAnsi="HelveticaNeueLT Pro 45 Lt"/>
          <w:color w:val="485A5A"/>
          <w:lang w:val="en-GB"/>
        </w:rPr>
        <w:t>is now implementing</w:t>
      </w:r>
      <w:r>
        <w:rPr>
          <w:rFonts w:ascii="HelveticaNeueLT Pro 45 Lt" w:hAnsi="HelveticaNeueLT Pro 45 Lt"/>
          <w:color w:val="485A5A"/>
          <w:lang w:val="en-GB"/>
        </w:rPr>
        <w:t xml:space="preserve"> </w:t>
      </w:r>
      <w:r w:rsidR="007E0665">
        <w:rPr>
          <w:rFonts w:ascii="HelveticaNeueLT Pro 45 Lt" w:hAnsi="HelveticaNeueLT Pro 45 Lt"/>
          <w:color w:val="485A5A"/>
          <w:lang w:val="en-GB"/>
        </w:rPr>
        <w:t xml:space="preserve">other </w:t>
      </w:r>
      <w:r>
        <w:rPr>
          <w:rFonts w:ascii="HelveticaNeueLT Pro 45 Lt" w:hAnsi="HelveticaNeueLT Pro 45 Lt"/>
          <w:color w:val="485A5A"/>
          <w:lang w:val="en-GB"/>
        </w:rPr>
        <w:t>plans to</w:t>
      </w:r>
      <w:r w:rsidR="007E0665">
        <w:rPr>
          <w:rFonts w:ascii="HelveticaNeueLT Pro 45 Lt" w:hAnsi="HelveticaNeueLT Pro 45 Lt"/>
          <w:color w:val="485A5A"/>
          <w:lang w:val="en-GB"/>
        </w:rPr>
        <w:t xml:space="preserve"> </w:t>
      </w:r>
      <w:r>
        <w:rPr>
          <w:rFonts w:ascii="HelveticaNeueLT Pro 45 Lt" w:hAnsi="HelveticaNeueLT Pro 45 Lt"/>
          <w:color w:val="485A5A"/>
          <w:lang w:val="en-GB"/>
        </w:rPr>
        <w:t>support electromobility and environmentally-friendly practices.</w:t>
      </w:r>
    </w:p>
    <w:p w14:paraId="34FB0180" w14:textId="77777777" w:rsidR="0009030F" w:rsidRDefault="0009030F" w:rsidP="0009030F">
      <w:pPr>
        <w:spacing w:line="330" w:lineRule="exact"/>
        <w:ind w:left="-567"/>
        <w:rPr>
          <w:rFonts w:ascii="HelveticaNeueLT Pro 45 Lt" w:hAnsi="HelveticaNeueLT Pro 45 Lt"/>
          <w:color w:val="485A5A"/>
          <w:lang w:val="en-GB"/>
        </w:rPr>
      </w:pPr>
    </w:p>
    <w:p w14:paraId="1C755E4C" w14:textId="6915C327" w:rsidR="0009030F" w:rsidRDefault="0009030F" w:rsidP="0009030F">
      <w:pPr>
        <w:spacing w:line="330" w:lineRule="exact"/>
        <w:ind w:left="-567"/>
        <w:rPr>
          <w:lang w:val="en-GB"/>
        </w:rPr>
      </w:pPr>
      <w:r>
        <w:rPr>
          <w:noProof/>
        </w:rPr>
        <w:drawing>
          <wp:anchor distT="0" distB="0" distL="114300" distR="114300" simplePos="0" relativeHeight="251661312" behindDoc="0" locked="0" layoutInCell="0" allowOverlap="1" wp14:anchorId="76BDBEF0" wp14:editId="6852F226">
            <wp:simplePos x="0" y="0"/>
            <wp:positionH relativeFrom="leftMargin">
              <wp:posOffset>570230</wp:posOffset>
            </wp:positionH>
            <wp:positionV relativeFrom="paragraph">
              <wp:posOffset>257810</wp:posOffset>
            </wp:positionV>
            <wp:extent cx="330200" cy="330200"/>
            <wp:effectExtent l="0" t="0" r="0" b="0"/>
            <wp:wrapSquare wrapText="bothSides"/>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8"/>
                    <a:stretch>
                      <a:fillRect/>
                    </a:stretch>
                  </pic:blipFill>
                  <pic:spPr bwMode="auto">
                    <a:xfrm>
                      <a:off x="0" y="0"/>
                      <a:ext cx="330200" cy="330200"/>
                    </a:xfrm>
                    <a:prstGeom prst="rect">
                      <a:avLst/>
                    </a:prstGeom>
                  </pic:spPr>
                </pic:pic>
              </a:graphicData>
            </a:graphic>
          </wp:anchor>
        </w:drawing>
      </w:r>
      <w:r>
        <w:rPr>
          <w:rFonts w:ascii="HelveticaNeueLT Pro 45 Lt" w:hAnsi="HelveticaNeueLT Pro 45 Lt"/>
          <w:color w:val="485A5A"/>
          <w:lang w:val="en-GB"/>
        </w:rPr>
        <w:t>“</w:t>
      </w:r>
      <w:proofErr w:type="spellStart"/>
      <w:r>
        <w:rPr>
          <w:rFonts w:ascii="HelveticaNeueLT Pro 45 Lt" w:hAnsi="HelveticaNeueLT Pro 45 Lt"/>
          <w:color w:val="485A5A"/>
          <w:lang w:val="en-GB"/>
        </w:rPr>
        <w:t>Globalworth’s</w:t>
      </w:r>
      <w:proofErr w:type="spellEnd"/>
      <w:r>
        <w:rPr>
          <w:rFonts w:ascii="HelveticaNeueLT Pro 45 Lt" w:hAnsi="HelveticaNeueLT Pro 45 Lt"/>
          <w:color w:val="485A5A"/>
          <w:lang w:val="en-GB"/>
        </w:rPr>
        <w:t xml:space="preserve"> management understands </w:t>
      </w:r>
      <w:r w:rsidR="007E0665">
        <w:rPr>
          <w:rFonts w:ascii="HelveticaNeueLT Pro 45 Lt" w:hAnsi="HelveticaNeueLT Pro 45 Lt"/>
          <w:color w:val="485A5A"/>
          <w:lang w:val="en-GB"/>
        </w:rPr>
        <w:t xml:space="preserve">very well </w:t>
      </w:r>
      <w:r>
        <w:rPr>
          <w:rFonts w:ascii="HelveticaNeueLT Pro 45 Lt" w:hAnsi="HelveticaNeueLT Pro 45 Lt"/>
          <w:color w:val="485A5A"/>
          <w:lang w:val="en-GB"/>
        </w:rPr>
        <w:t xml:space="preserve">that </w:t>
      </w:r>
      <w:r w:rsidR="00585EB5">
        <w:rPr>
          <w:rFonts w:ascii="HelveticaNeueLT Pro 45 Lt" w:hAnsi="HelveticaNeueLT Pro 45 Lt"/>
          <w:color w:val="485A5A"/>
          <w:lang w:val="en-GB"/>
        </w:rPr>
        <w:t xml:space="preserve">electric vehicles represent </w:t>
      </w:r>
      <w:r>
        <w:rPr>
          <w:rFonts w:ascii="HelveticaNeueLT Pro 45 Lt" w:hAnsi="HelveticaNeueLT Pro 45 Lt"/>
          <w:color w:val="485A5A"/>
          <w:lang w:val="en-GB"/>
        </w:rPr>
        <w:t>the future of motorisation</w:t>
      </w:r>
      <w:r w:rsidR="00585EB5">
        <w:rPr>
          <w:rFonts w:ascii="HelveticaNeueLT Pro 45 Lt" w:hAnsi="HelveticaNeueLT Pro 45 Lt"/>
          <w:color w:val="485A5A"/>
          <w:lang w:val="en-GB"/>
        </w:rPr>
        <w:t>.</w:t>
      </w:r>
      <w:r>
        <w:rPr>
          <w:rFonts w:ascii="HelveticaNeueLT Pro 45 Lt" w:hAnsi="HelveticaNeueLT Pro 45 Lt"/>
          <w:color w:val="485A5A"/>
          <w:lang w:val="en-GB"/>
        </w:rPr>
        <w:t xml:space="preserve"> The </w:t>
      </w:r>
      <w:r w:rsidR="000860CC">
        <w:rPr>
          <w:rFonts w:ascii="HelveticaNeueLT Pro 45 Lt" w:hAnsi="HelveticaNeueLT Pro 45 Lt"/>
          <w:color w:val="485A5A"/>
          <w:lang w:val="en-GB"/>
        </w:rPr>
        <w:t xml:space="preserve">huge </w:t>
      </w:r>
      <w:r>
        <w:rPr>
          <w:rFonts w:ascii="HelveticaNeueLT Pro 45 Lt" w:hAnsi="HelveticaNeueLT Pro 45 Lt"/>
          <w:color w:val="485A5A"/>
          <w:lang w:val="en-GB"/>
        </w:rPr>
        <w:t xml:space="preserve">growth in the number of electric vehicles in Poland </w:t>
      </w:r>
      <w:r w:rsidR="000860CC">
        <w:rPr>
          <w:rFonts w:ascii="HelveticaNeueLT Pro 45 Lt" w:hAnsi="HelveticaNeueLT Pro 45 Lt"/>
          <w:color w:val="485A5A"/>
          <w:lang w:val="en-GB"/>
        </w:rPr>
        <w:t xml:space="preserve">in </w:t>
      </w:r>
      <w:r>
        <w:rPr>
          <w:rFonts w:ascii="HelveticaNeueLT Pro 45 Lt" w:hAnsi="HelveticaNeueLT Pro 45 Lt"/>
          <w:color w:val="485A5A"/>
          <w:lang w:val="en-GB"/>
        </w:rPr>
        <w:t xml:space="preserve">2021 </w:t>
      </w:r>
      <w:r w:rsidR="007E0665">
        <w:rPr>
          <w:rFonts w:ascii="HelveticaNeueLT Pro 45 Lt" w:hAnsi="HelveticaNeueLT Pro 45 Lt"/>
          <w:color w:val="485A5A"/>
          <w:lang w:val="en-GB"/>
        </w:rPr>
        <w:t>was</w:t>
      </w:r>
      <w:r w:rsidR="000860CC">
        <w:rPr>
          <w:rFonts w:ascii="HelveticaNeueLT Pro 45 Lt" w:hAnsi="HelveticaNeueLT Pro 45 Lt"/>
          <w:color w:val="485A5A"/>
          <w:lang w:val="en-GB"/>
        </w:rPr>
        <w:t xml:space="preserve"> </w:t>
      </w:r>
      <w:r>
        <w:rPr>
          <w:rFonts w:ascii="HelveticaNeueLT Pro 45 Lt" w:hAnsi="HelveticaNeueLT Pro 45 Lt"/>
          <w:color w:val="485A5A"/>
          <w:lang w:val="en-GB"/>
        </w:rPr>
        <w:t xml:space="preserve">just the beginning of long-term changes </w:t>
      </w:r>
      <w:r w:rsidR="00CE35CA">
        <w:rPr>
          <w:rFonts w:ascii="HelveticaNeueLT Pro 45 Lt" w:hAnsi="HelveticaNeueLT Pro 45 Lt"/>
          <w:color w:val="485A5A"/>
          <w:lang w:val="en-GB"/>
        </w:rPr>
        <w:t>as well as</w:t>
      </w:r>
      <w:r w:rsidR="00DC7A4B">
        <w:rPr>
          <w:rFonts w:ascii="HelveticaNeueLT Pro 45 Lt" w:hAnsi="HelveticaNeueLT Pro 45 Lt"/>
          <w:color w:val="485A5A"/>
          <w:lang w:val="en-GB"/>
        </w:rPr>
        <w:t xml:space="preserve"> </w:t>
      </w:r>
      <w:r w:rsidR="007E0665">
        <w:rPr>
          <w:rFonts w:ascii="HelveticaNeueLT Pro 45 Lt" w:hAnsi="HelveticaNeueLT Pro 45 Lt"/>
          <w:color w:val="485A5A"/>
          <w:lang w:val="en-GB"/>
        </w:rPr>
        <w:t xml:space="preserve">marking </w:t>
      </w:r>
      <w:r>
        <w:rPr>
          <w:rFonts w:ascii="HelveticaNeueLT Pro 45 Lt" w:hAnsi="HelveticaNeueLT Pro 45 Lt"/>
          <w:color w:val="485A5A"/>
          <w:lang w:val="en-GB"/>
        </w:rPr>
        <w:t xml:space="preserve">a growth trend </w:t>
      </w:r>
      <w:r w:rsidR="00CE35CA">
        <w:rPr>
          <w:rFonts w:ascii="HelveticaNeueLT Pro 45 Lt" w:hAnsi="HelveticaNeueLT Pro 45 Lt"/>
          <w:color w:val="485A5A"/>
          <w:lang w:val="en-GB"/>
        </w:rPr>
        <w:t>for</w:t>
      </w:r>
      <w:r>
        <w:rPr>
          <w:rFonts w:ascii="HelveticaNeueLT Pro 45 Lt" w:hAnsi="HelveticaNeueLT Pro 45 Lt"/>
          <w:color w:val="485A5A"/>
          <w:lang w:val="en-GB"/>
        </w:rPr>
        <w:t xml:space="preserve"> the market. </w:t>
      </w:r>
      <w:r w:rsidR="00CE35CA">
        <w:rPr>
          <w:rFonts w:ascii="HelveticaNeueLT Pro 45 Lt" w:hAnsi="HelveticaNeueLT Pro 45 Lt"/>
          <w:color w:val="485A5A"/>
          <w:lang w:val="en-GB"/>
        </w:rPr>
        <w:t xml:space="preserve">In line with </w:t>
      </w:r>
      <w:r>
        <w:rPr>
          <w:rFonts w:ascii="HelveticaNeueLT Pro 45 Lt" w:hAnsi="HelveticaNeueLT Pro 45 Lt"/>
          <w:color w:val="485A5A"/>
          <w:lang w:val="en-GB"/>
        </w:rPr>
        <w:t>th</w:t>
      </w:r>
      <w:r w:rsidR="00AD24FD">
        <w:rPr>
          <w:rFonts w:ascii="HelveticaNeueLT Pro 45 Lt" w:hAnsi="HelveticaNeueLT Pro 45 Lt"/>
          <w:color w:val="485A5A"/>
          <w:lang w:val="en-GB"/>
        </w:rPr>
        <w:t>is</w:t>
      </w:r>
      <w:r>
        <w:rPr>
          <w:rFonts w:ascii="HelveticaNeueLT Pro 45 Lt" w:hAnsi="HelveticaNeueLT Pro 45 Lt"/>
          <w:color w:val="485A5A"/>
          <w:lang w:val="en-GB"/>
        </w:rPr>
        <w:t xml:space="preserve"> trend, investing in electric vehicle charging stations for </w:t>
      </w:r>
      <w:r w:rsidR="00AD24FD">
        <w:rPr>
          <w:rFonts w:ascii="HelveticaNeueLT Pro 45 Lt" w:hAnsi="HelveticaNeueLT Pro 45 Lt"/>
          <w:color w:val="485A5A"/>
          <w:lang w:val="en-GB"/>
        </w:rPr>
        <w:t xml:space="preserve">our </w:t>
      </w:r>
      <w:r>
        <w:rPr>
          <w:rFonts w:ascii="HelveticaNeueLT Pro 45 Lt" w:hAnsi="HelveticaNeueLT Pro 45 Lt"/>
          <w:color w:val="485A5A"/>
          <w:lang w:val="en-GB"/>
        </w:rPr>
        <w:t xml:space="preserve">own centres </w:t>
      </w:r>
      <w:r w:rsidR="007E0665">
        <w:rPr>
          <w:rFonts w:ascii="HelveticaNeueLT Pro 45 Lt" w:hAnsi="HelveticaNeueLT Pro 45 Lt"/>
          <w:color w:val="485A5A"/>
          <w:lang w:val="en-GB"/>
        </w:rPr>
        <w:t xml:space="preserve">was </w:t>
      </w:r>
      <w:r>
        <w:rPr>
          <w:rFonts w:ascii="HelveticaNeueLT Pro 45 Lt" w:hAnsi="HelveticaNeueLT Pro 45 Lt"/>
          <w:color w:val="485A5A"/>
          <w:lang w:val="en-GB"/>
        </w:rPr>
        <w:t>a natural move</w:t>
      </w:r>
      <w:r w:rsidR="007E0665">
        <w:rPr>
          <w:rFonts w:ascii="HelveticaNeueLT Pro 45 Lt" w:hAnsi="HelveticaNeueLT Pro 45 Lt"/>
          <w:color w:val="485A5A"/>
          <w:lang w:val="en-GB"/>
        </w:rPr>
        <w:t xml:space="preserve"> towards</w:t>
      </w:r>
      <w:r w:rsidR="00CE35CA">
        <w:rPr>
          <w:rFonts w:ascii="HelveticaNeueLT Pro 45 Lt" w:hAnsi="HelveticaNeueLT Pro 45 Lt"/>
          <w:color w:val="485A5A"/>
          <w:lang w:val="en-GB"/>
        </w:rPr>
        <w:t xml:space="preserve"> </w:t>
      </w:r>
      <w:r w:rsidR="000860CC">
        <w:rPr>
          <w:rFonts w:ascii="HelveticaNeueLT Pro 45 Lt" w:hAnsi="HelveticaNeueLT Pro 45 Lt"/>
          <w:color w:val="485A5A"/>
          <w:lang w:val="en-GB"/>
        </w:rPr>
        <w:t>enhanc</w:t>
      </w:r>
      <w:r w:rsidR="00CE35CA">
        <w:rPr>
          <w:rFonts w:ascii="HelveticaNeueLT Pro 45 Lt" w:hAnsi="HelveticaNeueLT Pro 45 Lt"/>
          <w:color w:val="485A5A"/>
          <w:lang w:val="en-GB"/>
        </w:rPr>
        <w:t>ing</w:t>
      </w:r>
      <w:r w:rsidR="000860CC">
        <w:rPr>
          <w:rFonts w:ascii="HelveticaNeueLT Pro 45 Lt" w:hAnsi="HelveticaNeueLT Pro 45 Lt"/>
          <w:color w:val="485A5A"/>
          <w:lang w:val="en-GB"/>
        </w:rPr>
        <w:t xml:space="preserve"> </w:t>
      </w:r>
      <w:r>
        <w:rPr>
          <w:rFonts w:ascii="HelveticaNeueLT Pro 45 Lt" w:hAnsi="HelveticaNeueLT Pro 45 Lt"/>
          <w:color w:val="485A5A"/>
          <w:lang w:val="en-GB"/>
        </w:rPr>
        <w:t xml:space="preserve">the attractiveness of </w:t>
      </w:r>
      <w:r w:rsidR="00CE35CA">
        <w:rPr>
          <w:rFonts w:ascii="HelveticaNeueLT Pro 45 Lt" w:hAnsi="HelveticaNeueLT Pro 45 Lt"/>
          <w:color w:val="485A5A"/>
          <w:lang w:val="en-GB"/>
        </w:rPr>
        <w:t xml:space="preserve">all </w:t>
      </w:r>
      <w:r w:rsidR="00AD24FD">
        <w:rPr>
          <w:rFonts w:ascii="HelveticaNeueLT Pro 45 Lt" w:hAnsi="HelveticaNeueLT Pro 45 Lt"/>
          <w:color w:val="485A5A"/>
          <w:lang w:val="en-GB"/>
        </w:rPr>
        <w:t xml:space="preserve">these </w:t>
      </w:r>
      <w:r>
        <w:rPr>
          <w:rFonts w:ascii="HelveticaNeueLT Pro 45 Lt" w:hAnsi="HelveticaNeueLT Pro 45 Lt"/>
          <w:color w:val="485A5A"/>
          <w:lang w:val="en-GB"/>
        </w:rPr>
        <w:t>building</w:t>
      </w:r>
      <w:r w:rsidR="00AD24FD">
        <w:rPr>
          <w:rFonts w:ascii="HelveticaNeueLT Pro 45 Lt" w:hAnsi="HelveticaNeueLT Pro 45 Lt"/>
          <w:color w:val="485A5A"/>
          <w:lang w:val="en-GB"/>
        </w:rPr>
        <w:t>s</w:t>
      </w:r>
      <w:r>
        <w:rPr>
          <w:rFonts w:ascii="HelveticaNeueLT Pro 45 Lt" w:hAnsi="HelveticaNeueLT Pro 45 Lt"/>
          <w:color w:val="485A5A"/>
          <w:lang w:val="en-GB"/>
        </w:rPr>
        <w:t xml:space="preserve">,” </w:t>
      </w:r>
      <w:r w:rsidR="000860CC">
        <w:rPr>
          <w:rFonts w:ascii="HelveticaNeueLT Pro 45 Lt" w:hAnsi="HelveticaNeueLT Pro 45 Lt"/>
          <w:color w:val="485A5A"/>
          <w:lang w:val="en-GB"/>
        </w:rPr>
        <w:t xml:space="preserve">insists </w:t>
      </w:r>
      <w:r>
        <w:rPr>
          <w:rFonts w:ascii="HelveticaNeueLT Pro 45 Lt" w:hAnsi="HelveticaNeueLT Pro 45 Lt"/>
          <w:b/>
          <w:bCs/>
          <w:color w:val="485A5A"/>
          <w:lang w:val="en-GB"/>
        </w:rPr>
        <w:t>Michał Baranowski</w:t>
      </w:r>
      <w:r>
        <w:rPr>
          <w:rFonts w:ascii="HelveticaNeueLT Pro 45 Lt" w:hAnsi="HelveticaNeueLT Pro 45 Lt"/>
          <w:color w:val="485A5A"/>
          <w:lang w:val="en-GB"/>
        </w:rPr>
        <w:t xml:space="preserve">, the </w:t>
      </w:r>
      <w:r>
        <w:rPr>
          <w:rFonts w:ascii="HelveticaNeueLT Pro 45 Lt" w:hAnsi="HelveticaNeueLT Pro 45 Lt"/>
          <w:color w:val="485A5A"/>
          <w:lang w:val="en-GB"/>
        </w:rPr>
        <w:lastRenderedPageBreak/>
        <w:t xml:space="preserve">CEO of Elocity, </w:t>
      </w:r>
      <w:r w:rsidR="00585EB5">
        <w:rPr>
          <w:rFonts w:ascii="HelveticaNeueLT Pro 45 Lt" w:hAnsi="HelveticaNeueLT Pro 45 Lt"/>
          <w:color w:val="485A5A"/>
          <w:lang w:val="en-GB"/>
        </w:rPr>
        <w:t xml:space="preserve">who </w:t>
      </w:r>
      <w:r>
        <w:rPr>
          <w:rFonts w:ascii="HelveticaNeueLT Pro 45 Lt" w:hAnsi="HelveticaNeueLT Pro 45 Lt"/>
          <w:color w:val="485A5A"/>
          <w:lang w:val="en-GB"/>
        </w:rPr>
        <w:t xml:space="preserve">adds: “We have </w:t>
      </w:r>
      <w:r w:rsidR="00AD24FD">
        <w:rPr>
          <w:rFonts w:ascii="HelveticaNeueLT Pro 45 Lt" w:hAnsi="HelveticaNeueLT Pro 45 Lt"/>
          <w:color w:val="485A5A"/>
          <w:lang w:val="en-GB"/>
        </w:rPr>
        <w:t xml:space="preserve">been </w:t>
      </w:r>
      <w:r>
        <w:rPr>
          <w:rFonts w:ascii="HelveticaNeueLT Pro 45 Lt" w:hAnsi="HelveticaNeueLT Pro 45 Lt"/>
          <w:color w:val="485A5A"/>
          <w:lang w:val="en-GB"/>
        </w:rPr>
        <w:t>work</w:t>
      </w:r>
      <w:r w:rsidR="00AD24FD">
        <w:rPr>
          <w:rFonts w:ascii="HelveticaNeueLT Pro 45 Lt" w:hAnsi="HelveticaNeueLT Pro 45 Lt"/>
          <w:color w:val="485A5A"/>
          <w:lang w:val="en-GB"/>
        </w:rPr>
        <w:t>ing</w:t>
      </w:r>
      <w:r>
        <w:rPr>
          <w:rFonts w:ascii="HelveticaNeueLT Pro 45 Lt" w:hAnsi="HelveticaNeueLT Pro 45 Lt"/>
          <w:color w:val="485A5A"/>
          <w:lang w:val="en-GB"/>
        </w:rPr>
        <w:t xml:space="preserve"> on th</w:t>
      </w:r>
      <w:r w:rsidR="00623A9E">
        <w:rPr>
          <w:rFonts w:ascii="HelveticaNeueLT Pro 45 Lt" w:hAnsi="HelveticaNeueLT Pro 45 Lt"/>
          <w:color w:val="485A5A"/>
          <w:lang w:val="en-GB"/>
        </w:rPr>
        <w:t>is</w:t>
      </w:r>
      <w:r>
        <w:rPr>
          <w:rFonts w:ascii="HelveticaNeueLT Pro 45 Lt" w:hAnsi="HelveticaNeueLT Pro 45 Lt"/>
          <w:color w:val="485A5A"/>
          <w:lang w:val="en-GB"/>
        </w:rPr>
        <w:t xml:space="preserve"> charging station project for several months and are very pleased with the solutions that have finally been </w:t>
      </w:r>
      <w:r w:rsidR="00623A9E">
        <w:rPr>
          <w:rFonts w:ascii="HelveticaNeueLT Pro 45 Lt" w:hAnsi="HelveticaNeueLT Pro 45 Lt"/>
          <w:color w:val="485A5A"/>
          <w:lang w:val="en-GB"/>
        </w:rPr>
        <w:t>adopted</w:t>
      </w:r>
      <w:r>
        <w:rPr>
          <w:rFonts w:ascii="HelveticaNeueLT Pro 45 Lt" w:hAnsi="HelveticaNeueLT Pro 45 Lt"/>
          <w:color w:val="485A5A"/>
          <w:lang w:val="en-GB"/>
        </w:rPr>
        <w:t>. By using procedures that have already been developed and by preparing our team</w:t>
      </w:r>
      <w:r w:rsidR="00CE35CA" w:rsidRPr="00CE35CA">
        <w:rPr>
          <w:rFonts w:ascii="HelveticaNeueLT Pro 45 Lt" w:hAnsi="HelveticaNeueLT Pro 45 Lt"/>
          <w:color w:val="485A5A"/>
          <w:lang w:val="en-GB"/>
        </w:rPr>
        <w:t xml:space="preserve"> </w:t>
      </w:r>
      <w:r w:rsidR="00CE35CA">
        <w:rPr>
          <w:rFonts w:ascii="HelveticaNeueLT Pro 45 Lt" w:hAnsi="HelveticaNeueLT Pro 45 Lt"/>
          <w:color w:val="485A5A"/>
          <w:lang w:val="en-GB"/>
        </w:rPr>
        <w:t>in the appropriate manner</w:t>
      </w:r>
      <w:r>
        <w:rPr>
          <w:rFonts w:ascii="HelveticaNeueLT Pro 45 Lt" w:hAnsi="HelveticaNeueLT Pro 45 Lt"/>
          <w:color w:val="485A5A"/>
          <w:lang w:val="en-GB"/>
        </w:rPr>
        <w:t xml:space="preserve">, our project to </w:t>
      </w:r>
      <w:r w:rsidR="00CE35CA">
        <w:rPr>
          <w:rFonts w:ascii="HelveticaNeueLT Pro 45 Lt" w:hAnsi="HelveticaNeueLT Pro 45 Lt"/>
          <w:color w:val="485A5A"/>
          <w:lang w:val="en-GB"/>
        </w:rPr>
        <w:t xml:space="preserve">open </w:t>
      </w:r>
      <w:r>
        <w:rPr>
          <w:rFonts w:ascii="HelveticaNeueLT Pro 45 Lt" w:hAnsi="HelveticaNeueLT Pro 45 Lt"/>
          <w:color w:val="485A5A"/>
          <w:lang w:val="en-GB"/>
        </w:rPr>
        <w:t xml:space="preserve">new charging points in the </w:t>
      </w:r>
      <w:r w:rsidR="00CE35CA">
        <w:rPr>
          <w:rFonts w:ascii="HelveticaNeueLT Pro 45 Lt" w:hAnsi="HelveticaNeueLT Pro 45 Lt"/>
          <w:color w:val="485A5A"/>
          <w:lang w:val="en-GB"/>
        </w:rPr>
        <w:t xml:space="preserve">locations </w:t>
      </w:r>
      <w:r>
        <w:rPr>
          <w:rFonts w:ascii="HelveticaNeueLT Pro 45 Lt" w:hAnsi="HelveticaNeueLT Pro 45 Lt"/>
          <w:color w:val="485A5A"/>
          <w:lang w:val="en-GB"/>
        </w:rPr>
        <w:t xml:space="preserve">selected by Globalworth </w:t>
      </w:r>
      <w:r w:rsidR="00CE35CA">
        <w:rPr>
          <w:rFonts w:ascii="HelveticaNeueLT Pro 45 Lt" w:hAnsi="HelveticaNeueLT Pro 45 Lt"/>
          <w:color w:val="485A5A"/>
          <w:lang w:val="en-GB"/>
        </w:rPr>
        <w:t xml:space="preserve">has been </w:t>
      </w:r>
      <w:r>
        <w:rPr>
          <w:rFonts w:ascii="HelveticaNeueLT Pro 45 Lt" w:hAnsi="HelveticaNeueLT Pro 45 Lt"/>
          <w:color w:val="485A5A"/>
          <w:lang w:val="en-GB"/>
        </w:rPr>
        <w:t>running smoothly. The key to success</w:t>
      </w:r>
      <w:r w:rsidR="00CE35CA">
        <w:rPr>
          <w:rFonts w:ascii="HelveticaNeueLT Pro 45 Lt" w:hAnsi="HelveticaNeueLT Pro 45 Lt"/>
          <w:color w:val="485A5A"/>
          <w:lang w:val="en-GB"/>
        </w:rPr>
        <w:t>fully doing this</w:t>
      </w:r>
      <w:r>
        <w:rPr>
          <w:rFonts w:ascii="HelveticaNeueLT Pro 45 Lt" w:hAnsi="HelveticaNeueLT Pro 45 Lt"/>
          <w:color w:val="485A5A"/>
          <w:lang w:val="en-GB"/>
        </w:rPr>
        <w:t xml:space="preserve"> is expert knowledge and experience, which is what you need to look for </w:t>
      </w:r>
      <w:r w:rsidR="00CE35CA">
        <w:rPr>
          <w:rFonts w:ascii="HelveticaNeueLT Pro 45 Lt" w:hAnsi="HelveticaNeueLT Pro 45 Lt"/>
          <w:color w:val="485A5A"/>
          <w:lang w:val="en-GB"/>
        </w:rPr>
        <w:t xml:space="preserve">when </w:t>
      </w:r>
      <w:r>
        <w:rPr>
          <w:rFonts w:ascii="HelveticaNeueLT Pro 45 Lt" w:hAnsi="HelveticaNeueLT Pro 45 Lt"/>
          <w:color w:val="485A5A"/>
          <w:lang w:val="en-GB"/>
        </w:rPr>
        <w:t>choosing an electromobility provider.”</w:t>
      </w:r>
    </w:p>
    <w:p w14:paraId="5DAF586F" w14:textId="77777777" w:rsidR="0009030F" w:rsidRDefault="0009030F" w:rsidP="0009030F">
      <w:pPr>
        <w:spacing w:line="330" w:lineRule="exact"/>
        <w:ind w:left="-567"/>
        <w:rPr>
          <w:rFonts w:ascii="HelveticaNeueLT Pro 45 Lt" w:hAnsi="HelveticaNeueLT Pro 45 Lt"/>
          <w:color w:val="485A5A"/>
          <w:lang w:val="en-GB"/>
        </w:rPr>
      </w:pPr>
    </w:p>
    <w:p w14:paraId="548CB312" w14:textId="6C3A0451" w:rsidR="0009030F" w:rsidRPr="0028302B" w:rsidRDefault="0009030F" w:rsidP="0028302B">
      <w:pPr>
        <w:spacing w:line="330" w:lineRule="exact"/>
        <w:ind w:left="-567"/>
        <w:rPr>
          <w:lang w:val="en-GB"/>
        </w:rPr>
      </w:pPr>
      <w:r>
        <w:rPr>
          <w:rFonts w:ascii="HelveticaNeueLT Pro 45 Lt" w:hAnsi="HelveticaNeueLT Pro 45 Lt"/>
          <w:b/>
          <w:bCs/>
          <w:color w:val="485A5A"/>
          <w:lang w:val="en-GB"/>
        </w:rPr>
        <w:t>Elocity</w:t>
      </w:r>
      <w:r>
        <w:rPr>
          <w:rFonts w:ascii="HelveticaNeueLT Pro 45 Lt" w:hAnsi="HelveticaNeueLT Pro 45 Lt"/>
          <w:color w:val="485A5A"/>
          <w:lang w:val="en-GB"/>
        </w:rPr>
        <w:t xml:space="preserve"> is a Polish technology company specialising in electromobility</w:t>
      </w:r>
      <w:r w:rsidR="002444EF">
        <w:rPr>
          <w:rFonts w:ascii="HelveticaNeueLT Pro 45 Lt" w:hAnsi="HelveticaNeueLT Pro 45 Lt"/>
          <w:color w:val="485A5A"/>
          <w:lang w:val="en-GB"/>
        </w:rPr>
        <w:t>, which</w:t>
      </w:r>
      <w:r>
        <w:rPr>
          <w:rFonts w:ascii="HelveticaNeueLT Pro 45 Lt" w:hAnsi="HelveticaNeueLT Pro 45 Lt"/>
          <w:color w:val="485A5A"/>
          <w:lang w:val="en-GB"/>
        </w:rPr>
        <w:t xml:space="preserve"> provides comprehensive solutions for public and private electric vehicle charging stations. Elocity</w:t>
      </w:r>
      <w:r w:rsidR="00CE35CA">
        <w:rPr>
          <w:rFonts w:ascii="HelveticaNeueLT Pro 45 Lt" w:hAnsi="HelveticaNeueLT Pro 45 Lt"/>
          <w:color w:val="485A5A"/>
          <w:lang w:val="en-GB"/>
        </w:rPr>
        <w:t>’s</w:t>
      </w:r>
      <w:r>
        <w:rPr>
          <w:rFonts w:ascii="HelveticaNeueLT Pro 45 Lt" w:hAnsi="HelveticaNeueLT Pro 45 Lt"/>
          <w:color w:val="485A5A"/>
          <w:lang w:val="en-GB"/>
        </w:rPr>
        <w:t xml:space="preserve"> software supports the entire process of selling charging services</w:t>
      </w:r>
      <w:r w:rsidR="00CE35CA">
        <w:rPr>
          <w:rFonts w:ascii="HelveticaNeueLT Pro 45 Lt" w:hAnsi="HelveticaNeueLT Pro 45 Lt"/>
          <w:color w:val="485A5A"/>
          <w:lang w:val="en-GB"/>
        </w:rPr>
        <w:t>,</w:t>
      </w:r>
      <w:r>
        <w:rPr>
          <w:rFonts w:ascii="HelveticaNeueLT Pro 45 Lt" w:hAnsi="HelveticaNeueLT Pro 45 Lt"/>
          <w:color w:val="485A5A"/>
          <w:lang w:val="en-GB"/>
        </w:rPr>
        <w:t xml:space="preserve"> including the electronic issuing of receipts and invoices, station monitoring, independent pricing, and providing user access to apps and technical support. It also includes feature</w:t>
      </w:r>
      <w:r w:rsidR="00CE35CA">
        <w:rPr>
          <w:rFonts w:ascii="HelveticaNeueLT Pro 45 Lt" w:hAnsi="HelveticaNeueLT Pro 45 Lt"/>
          <w:color w:val="485A5A"/>
          <w:lang w:val="en-GB"/>
        </w:rPr>
        <w:t>s</w:t>
      </w:r>
      <w:r>
        <w:rPr>
          <w:rFonts w:ascii="HelveticaNeueLT Pro 45 Lt" w:hAnsi="HelveticaNeueLT Pro 45 Lt"/>
          <w:color w:val="485A5A"/>
          <w:lang w:val="en-GB"/>
        </w:rPr>
        <w:t xml:space="preserve"> specifically </w:t>
      </w:r>
      <w:r w:rsidR="00CE35CA">
        <w:rPr>
          <w:rFonts w:ascii="HelveticaNeueLT Pro 45 Lt" w:hAnsi="HelveticaNeueLT Pro 45 Lt"/>
          <w:color w:val="485A5A"/>
          <w:lang w:val="en-GB"/>
        </w:rPr>
        <w:t xml:space="preserve">designed </w:t>
      </w:r>
      <w:r w:rsidR="00623A9E">
        <w:rPr>
          <w:rFonts w:ascii="HelveticaNeueLT Pro 45 Lt" w:hAnsi="HelveticaNeueLT Pro 45 Lt"/>
          <w:color w:val="485A5A"/>
          <w:lang w:val="en-GB"/>
        </w:rPr>
        <w:t>f</w:t>
      </w:r>
      <w:r>
        <w:rPr>
          <w:rFonts w:ascii="HelveticaNeueLT Pro 45 Lt" w:hAnsi="HelveticaNeueLT Pro 45 Lt"/>
          <w:color w:val="485A5A"/>
          <w:lang w:val="en-GB"/>
        </w:rPr>
        <w:t>or commercial, logistics and hotel property owners as well as fleet managers, includ</w:t>
      </w:r>
      <w:r w:rsidR="00623A9E">
        <w:rPr>
          <w:rFonts w:ascii="HelveticaNeueLT Pro 45 Lt" w:hAnsi="HelveticaNeueLT Pro 45 Lt"/>
          <w:color w:val="485A5A"/>
          <w:lang w:val="en-GB"/>
        </w:rPr>
        <w:t>ing the use of</w:t>
      </w:r>
      <w:r>
        <w:rPr>
          <w:rFonts w:ascii="HelveticaNeueLT Pro 45 Lt" w:hAnsi="HelveticaNeueLT Pro 45 Lt"/>
          <w:color w:val="485A5A"/>
          <w:lang w:val="en-GB"/>
        </w:rPr>
        <w:t xml:space="preserve"> private charging stations and fleet cards.</w:t>
      </w:r>
    </w:p>
    <w:p w14:paraId="57F8CFDA" w14:textId="77777777" w:rsidR="00AD0156" w:rsidRDefault="00AD0156">
      <w:pPr>
        <w:tabs>
          <w:tab w:val="left" w:pos="567"/>
        </w:tabs>
        <w:spacing w:line="260" w:lineRule="exact"/>
        <w:ind w:right="-613"/>
        <w:rPr>
          <w:rFonts w:ascii="HelveticaNeueLT Pro 45 Lt" w:hAnsi="HelveticaNeueLT Pro 45 Lt"/>
          <w:color w:val="485A5A"/>
          <w:lang w:val="en-GB"/>
        </w:rPr>
      </w:pPr>
    </w:p>
    <w:p w14:paraId="7F4ACDFC" w14:textId="77777777" w:rsidR="00AD0156" w:rsidRDefault="00AD0156">
      <w:pPr>
        <w:tabs>
          <w:tab w:val="left" w:pos="567"/>
        </w:tabs>
        <w:spacing w:line="260" w:lineRule="exact"/>
        <w:ind w:right="-613"/>
        <w:rPr>
          <w:rFonts w:ascii="HelveticaNeueLT Pro 45 Lt" w:hAnsi="HelveticaNeueLT Pro 45 Lt"/>
          <w:i/>
          <w:iCs/>
          <w:color w:val="485A5A"/>
          <w:sz w:val="20"/>
          <w:szCs w:val="20"/>
          <w:lang w:val="en-GB"/>
        </w:rPr>
      </w:pPr>
    </w:p>
    <w:p w14:paraId="73CD3D0C" w14:textId="77777777" w:rsidR="00AD0156" w:rsidRDefault="00F6519C">
      <w:pPr>
        <w:tabs>
          <w:tab w:val="left" w:pos="567"/>
        </w:tabs>
        <w:spacing w:line="340" w:lineRule="exact"/>
        <w:ind w:right="-612"/>
        <w:rPr>
          <w:rFonts w:ascii="HelveticaNeueLT Pro 45 Lt" w:hAnsi="HelveticaNeueLT Pro 45 Lt"/>
          <w:i/>
          <w:iCs/>
          <w:color w:val="485A5A"/>
          <w:sz w:val="20"/>
          <w:szCs w:val="20"/>
          <w:lang w:val="en-GB"/>
        </w:rPr>
      </w:pPr>
      <w:r>
        <w:rPr>
          <w:rFonts w:ascii="HelveticaNeueLT Pro 45 Lt" w:hAnsi="HelveticaNeueLT Pro 45 Lt"/>
          <w:i/>
          <w:iCs/>
          <w:noProof/>
          <w:color w:val="485A5A"/>
          <w:sz w:val="20"/>
          <w:szCs w:val="20"/>
          <w:lang w:val="en-GB"/>
        </w:rPr>
        <mc:AlternateContent>
          <mc:Choice Requires="wps">
            <w:drawing>
              <wp:anchor distT="7620" distB="7620" distL="7620" distR="7620" simplePos="0" relativeHeight="8" behindDoc="0" locked="0" layoutInCell="0" allowOverlap="1" wp14:anchorId="1CF8612D" wp14:editId="7FB4C0A7">
                <wp:simplePos x="0" y="0"/>
                <wp:positionH relativeFrom="column">
                  <wp:posOffset>-367665</wp:posOffset>
                </wp:positionH>
                <wp:positionV relativeFrom="paragraph">
                  <wp:posOffset>3810</wp:posOffset>
                </wp:positionV>
                <wp:extent cx="6439535" cy="1270"/>
                <wp:effectExtent l="0" t="0" r="0" b="0"/>
                <wp:wrapNone/>
                <wp:docPr id="6" name="Straight Connector 5"/>
                <wp:cNvGraphicFramePr/>
                <a:graphic xmlns:a="http://schemas.openxmlformats.org/drawingml/2006/main">
                  <a:graphicData uri="http://schemas.microsoft.com/office/word/2010/wordprocessingShape">
                    <wps:wsp>
                      <wps:cNvCnPr/>
                      <wps:spPr>
                        <a:xfrm>
                          <a:off x="0" y="0"/>
                          <a:ext cx="6438960" cy="720"/>
                        </a:xfrm>
                        <a:prstGeom prst="line">
                          <a:avLst/>
                        </a:prstGeom>
                        <a:ln w="15875" cap="rnd">
                          <a:solidFill>
                            <a:srgbClr val="C7162B"/>
                          </a:solidFill>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8.95pt,0.3pt" to="478pt,0.3pt" ID="Straight Connector 5" stroked="t" style="position:absolute" wp14:anchorId="2D3B62F6">
                <v:stroke color="#c7162b" weight="15840" joinstyle="bevel" endcap="round"/>
                <v:fill o:detectmouseclick="t" on="false"/>
                <w10:wrap type="none"/>
              </v:line>
            </w:pict>
          </mc:Fallback>
        </mc:AlternateContent>
      </w:r>
    </w:p>
    <w:p w14:paraId="34FBB119" w14:textId="77777777" w:rsidR="00920B73" w:rsidRPr="000B2019" w:rsidRDefault="00920B73" w:rsidP="00920B73">
      <w:pPr>
        <w:tabs>
          <w:tab w:val="left" w:pos="567"/>
        </w:tabs>
        <w:spacing w:line="260" w:lineRule="exact"/>
        <w:ind w:left="-567" w:right="-613"/>
        <w:rPr>
          <w:rFonts w:ascii="HelveticaNeueLT Pro 45 Lt" w:hAnsi="HelveticaNeueLT Pro 45 Lt"/>
          <w:color w:val="485A5A"/>
          <w:sz w:val="28"/>
          <w:szCs w:val="28"/>
          <w:lang w:val="en-GB"/>
        </w:rPr>
      </w:pPr>
      <w:r w:rsidRPr="000B2019">
        <w:rPr>
          <w:rFonts w:ascii="HelveticaNeueLT Pro 45 Lt" w:hAnsi="HelveticaNeueLT Pro 45 Lt"/>
          <w:color w:val="485A5A"/>
          <w:sz w:val="28"/>
          <w:szCs w:val="28"/>
          <w:lang w:val="en-GB"/>
        </w:rPr>
        <w:t>ABOUT GLOBALW</w:t>
      </w:r>
      <w:r>
        <w:rPr>
          <w:rFonts w:ascii="HelveticaNeueLT Pro 45 Lt" w:hAnsi="HelveticaNeueLT Pro 45 Lt"/>
          <w:color w:val="485A5A"/>
          <w:sz w:val="28"/>
          <w:szCs w:val="28"/>
          <w:lang w:val="en-GB"/>
        </w:rPr>
        <w:t>O</w:t>
      </w:r>
      <w:r w:rsidRPr="000B2019">
        <w:rPr>
          <w:rFonts w:ascii="HelveticaNeueLT Pro 45 Lt" w:hAnsi="HelveticaNeueLT Pro 45 Lt"/>
          <w:color w:val="485A5A"/>
          <w:sz w:val="28"/>
          <w:szCs w:val="28"/>
          <w:lang w:val="en-GB"/>
        </w:rPr>
        <w:t>RTH</w:t>
      </w:r>
    </w:p>
    <w:p w14:paraId="36C5D01E" w14:textId="77777777" w:rsidR="00920B73" w:rsidRPr="000B2019" w:rsidRDefault="00920B73" w:rsidP="00920B73">
      <w:pPr>
        <w:tabs>
          <w:tab w:val="left" w:pos="567"/>
        </w:tabs>
        <w:spacing w:line="260" w:lineRule="exact"/>
        <w:ind w:left="-567" w:right="-613"/>
        <w:rPr>
          <w:rFonts w:ascii="HelveticaNeueLT Pro 45 Lt" w:hAnsi="HelveticaNeueLT Pro 45 Lt"/>
          <w:color w:val="485A5A"/>
          <w:sz w:val="28"/>
          <w:szCs w:val="28"/>
          <w:lang w:val="en-GB"/>
        </w:rPr>
      </w:pPr>
    </w:p>
    <w:p w14:paraId="5DCDE60A" w14:textId="7B0221B3" w:rsidR="00920B73" w:rsidRPr="000B2019" w:rsidRDefault="00920B73" w:rsidP="00920B73">
      <w:pPr>
        <w:tabs>
          <w:tab w:val="left" w:pos="567"/>
        </w:tabs>
        <w:spacing w:line="280" w:lineRule="exact"/>
        <w:ind w:left="-567"/>
        <w:rPr>
          <w:rFonts w:ascii="HelveticaNeueLT Pro 45 Lt" w:hAnsi="HelveticaNeueLT Pro 45 Lt"/>
          <w:sz w:val="20"/>
          <w:szCs w:val="20"/>
          <w:lang w:val="en-GB"/>
        </w:rPr>
      </w:pPr>
      <w:r w:rsidRPr="000B2019">
        <w:rPr>
          <w:rFonts w:ascii="HelveticaNeueLT Pro 45 Lt" w:hAnsi="HelveticaNeueLT Pro 45 Lt"/>
          <w:sz w:val="20"/>
          <w:szCs w:val="20"/>
          <w:lang w:val="en-GB"/>
        </w:rPr>
        <w:t>Globalworth is a listed real estate company active in Central and Eastern Europe and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Globalworth holds a portfolio with a combined value of EUR 3.1 billion, as of June 30</w:t>
      </w:r>
      <w:r w:rsidRPr="006A37EC">
        <w:rPr>
          <w:rFonts w:ascii="HelveticaNeueLT Pro 45 Lt" w:hAnsi="HelveticaNeueLT Pro 45 Lt"/>
          <w:sz w:val="20"/>
          <w:szCs w:val="20"/>
          <w:lang w:val="en-GB"/>
        </w:rPr>
        <w:t>th</w:t>
      </w:r>
      <w:r w:rsidR="006A37EC" w:rsidRPr="000B2019">
        <w:rPr>
          <w:rFonts w:ascii="HelveticaNeueLT Pro 45 Lt" w:hAnsi="HelveticaNeueLT Pro 45 Lt"/>
          <w:sz w:val="20"/>
          <w:szCs w:val="20"/>
          <w:lang w:val="en-GB"/>
        </w:rPr>
        <w:t>, 2021</w:t>
      </w:r>
      <w:r w:rsidRPr="000B2019">
        <w:rPr>
          <w:rFonts w:ascii="HelveticaNeueLT Pro 45 Lt" w:hAnsi="HelveticaNeueLT Pro 45 Lt"/>
          <w:sz w:val="20"/>
          <w:szCs w:val="20"/>
          <w:lang w:val="en-GB"/>
        </w:rPr>
        <w:t xml:space="preserve">. Approximately 95.1% of the portfolio is in the form of income-producing assets, predominantly in the office sector, and leased to a diversified array of around 650 national and multinational corporates. In Romania, Globalworth is present in Bucharest, </w:t>
      </w:r>
      <w:r w:rsidRPr="006A37EC">
        <w:rPr>
          <w:rFonts w:ascii="HelveticaNeueLT Pro 45 Lt" w:hAnsi="HelveticaNeueLT Pro 45 Lt"/>
          <w:sz w:val="20"/>
          <w:szCs w:val="20"/>
          <w:lang w:val="en-GB"/>
        </w:rPr>
        <w:t>Timişoara, Oradea, Arad, Constanța and Pitești</w:t>
      </w:r>
      <w:r w:rsidRPr="000B2019">
        <w:rPr>
          <w:rFonts w:ascii="HelveticaNeueLT Pro 45 Lt" w:hAnsi="HelveticaNeueLT Pro 45 Lt"/>
          <w:sz w:val="20"/>
          <w:szCs w:val="20"/>
          <w:lang w:val="en-GB"/>
        </w:rPr>
        <w:t>, while in Poland its assets span over Warsaw, Wrocław, Łódź, Kraków, Gdańsk and Katowice.</w:t>
      </w:r>
    </w:p>
    <w:p w14:paraId="3EFEF0FD" w14:textId="77777777" w:rsidR="00920B73" w:rsidRPr="000B2019" w:rsidRDefault="00920B73" w:rsidP="00920B73">
      <w:pPr>
        <w:tabs>
          <w:tab w:val="left" w:pos="567"/>
        </w:tabs>
        <w:spacing w:line="280" w:lineRule="exact"/>
        <w:ind w:left="-567"/>
        <w:rPr>
          <w:rFonts w:ascii="HelveticaNeueLT Pro 45 Lt" w:hAnsi="HelveticaNeueLT Pro 45 Lt"/>
          <w:sz w:val="20"/>
          <w:szCs w:val="20"/>
          <w:lang w:val="en-GB"/>
        </w:rPr>
      </w:pPr>
      <w:r w:rsidRPr="000B2019">
        <w:rPr>
          <w:rFonts w:ascii="HelveticaNeueLT Pro 45 Lt" w:hAnsi="HelveticaNeueLT Pro 45 Lt"/>
          <w:sz w:val="20"/>
          <w:szCs w:val="20"/>
          <w:lang w:val="en-GB"/>
        </w:rPr>
        <w:t xml:space="preserve"> </w:t>
      </w:r>
    </w:p>
    <w:p w14:paraId="556FEE34" w14:textId="77777777" w:rsidR="00920B73" w:rsidRPr="00D80980" w:rsidRDefault="00920B73" w:rsidP="00920B73">
      <w:pPr>
        <w:tabs>
          <w:tab w:val="left" w:pos="567"/>
        </w:tabs>
        <w:spacing w:line="280" w:lineRule="exact"/>
        <w:ind w:left="-567"/>
        <w:rPr>
          <w:rFonts w:ascii="HelveticaNeueLT Pro 45 Lt" w:hAnsi="HelveticaNeueLT Pro 45 Lt"/>
          <w:sz w:val="20"/>
          <w:szCs w:val="20"/>
          <w:lang w:val="en-GB"/>
        </w:rPr>
      </w:pPr>
      <w:r w:rsidRPr="00D80980">
        <w:rPr>
          <w:rFonts w:ascii="HelveticaNeueLT Pro 45 Lt" w:hAnsi="HelveticaNeueLT Pro 45 Lt"/>
          <w:sz w:val="20"/>
          <w:szCs w:val="20"/>
          <w:lang w:val="en-GB"/>
        </w:rPr>
        <w:t>For more information visit</w:t>
      </w:r>
      <w:r w:rsidRPr="00D80980">
        <w:rPr>
          <w:rFonts w:ascii="Arial" w:hAnsi="Arial" w:cs="Arial"/>
          <w:sz w:val="20"/>
          <w:szCs w:val="20"/>
          <w:lang w:val="en-GB"/>
        </w:rPr>
        <w:t> </w:t>
      </w:r>
      <w:hyperlink r:id="rId9" w:tgtFrame="_blank">
        <w:r w:rsidRPr="00D80980">
          <w:rPr>
            <w:rStyle w:val="Hipercze"/>
            <w:rFonts w:ascii="Arial" w:hAnsi="Arial" w:cs="Arial"/>
            <w:sz w:val="20"/>
            <w:szCs w:val="20"/>
            <w:lang w:val="en-GB"/>
          </w:rPr>
          <w:t>www.globalworth.com</w:t>
        </w:r>
      </w:hyperlink>
      <w:r w:rsidRPr="00D80980">
        <w:rPr>
          <w:rStyle w:val="m-5668329886480776321msohyperlink"/>
          <w:rFonts w:ascii="Arial" w:hAnsi="Arial" w:cs="Arial"/>
          <w:sz w:val="20"/>
          <w:szCs w:val="20"/>
          <w:u w:val="single"/>
          <w:lang w:val="en-GB"/>
        </w:rPr>
        <w:t> </w:t>
      </w:r>
      <w:r w:rsidRPr="00D80980">
        <w:rPr>
          <w:rFonts w:ascii="Arial" w:hAnsi="Arial" w:cs="Arial"/>
          <w:sz w:val="20"/>
          <w:szCs w:val="20"/>
          <w:lang w:val="en-GB"/>
        </w:rPr>
        <w:t>and follow us on </w:t>
      </w:r>
      <w:hyperlink r:id="rId10" w:tgtFrame="_blank">
        <w:r w:rsidRPr="00D80980">
          <w:rPr>
            <w:rStyle w:val="Hipercze"/>
            <w:rFonts w:ascii="Arial" w:hAnsi="Arial" w:cs="Arial"/>
            <w:sz w:val="20"/>
            <w:szCs w:val="20"/>
            <w:lang w:val="en-GB"/>
          </w:rPr>
          <w:t>Facebook</w:t>
        </w:r>
      </w:hyperlink>
      <w:r w:rsidRPr="00D80980">
        <w:rPr>
          <w:rFonts w:ascii="Arial" w:hAnsi="Arial" w:cs="Arial"/>
          <w:sz w:val="20"/>
          <w:szCs w:val="20"/>
          <w:lang w:val="en-GB"/>
        </w:rPr>
        <w:t>, </w:t>
      </w:r>
      <w:hyperlink r:id="rId11" w:tgtFrame="_blank">
        <w:r w:rsidRPr="00D80980">
          <w:rPr>
            <w:rStyle w:val="Hipercze"/>
            <w:rFonts w:ascii="Arial" w:hAnsi="Arial" w:cs="Arial"/>
            <w:sz w:val="20"/>
            <w:szCs w:val="20"/>
            <w:lang w:val="en-GB"/>
          </w:rPr>
          <w:t>Instagram</w:t>
        </w:r>
      </w:hyperlink>
      <w:r w:rsidRPr="00D80980">
        <w:rPr>
          <w:rFonts w:ascii="Arial" w:hAnsi="Arial" w:cs="Arial"/>
          <w:sz w:val="20"/>
          <w:szCs w:val="20"/>
          <w:lang w:val="en-GB"/>
        </w:rPr>
        <w:t>, </w:t>
      </w:r>
      <w:hyperlink r:id="rId12" w:tgtFrame="_blank">
        <w:r w:rsidRPr="00D80980">
          <w:rPr>
            <w:rStyle w:val="Hipercze"/>
            <w:rFonts w:ascii="Arial" w:hAnsi="Arial" w:cs="Arial"/>
            <w:sz w:val="20"/>
            <w:szCs w:val="20"/>
            <w:lang w:val="en-GB"/>
          </w:rPr>
          <w:t>LinkedIn</w:t>
        </w:r>
      </w:hyperlink>
    </w:p>
    <w:p w14:paraId="421227FE" w14:textId="77777777" w:rsidR="00920B73" w:rsidRPr="000B2019" w:rsidRDefault="00920B73" w:rsidP="00920B73">
      <w:pPr>
        <w:tabs>
          <w:tab w:val="left" w:pos="567"/>
        </w:tabs>
        <w:spacing w:line="100" w:lineRule="exact"/>
        <w:ind w:left="-567" w:right="-612"/>
        <w:rPr>
          <w:rFonts w:ascii="HelveticaNeueLT Pro 45 Lt" w:hAnsi="HelveticaNeueLT Pro 45 Lt"/>
          <w:color w:val="485A5A"/>
          <w:sz w:val="10"/>
          <w:szCs w:val="10"/>
          <w:lang w:val="en-GB"/>
        </w:rPr>
      </w:pPr>
    </w:p>
    <w:p w14:paraId="4D9512B7" w14:textId="77777777" w:rsidR="00920B73" w:rsidRPr="000B2019" w:rsidRDefault="00920B73" w:rsidP="00920B73">
      <w:pPr>
        <w:tabs>
          <w:tab w:val="left" w:pos="3060"/>
        </w:tabs>
        <w:ind w:left="-567" w:right="-613"/>
        <w:rPr>
          <w:lang w:val="en-GB"/>
        </w:rPr>
      </w:pPr>
      <w:r w:rsidRPr="000B2019">
        <w:rPr>
          <w:noProof/>
          <w:lang w:val="en-GB" w:eastAsia="pl-PL"/>
        </w:rPr>
        <mc:AlternateContent>
          <mc:Choice Requires="wps">
            <w:drawing>
              <wp:anchor distT="0" distB="0" distL="114300" distR="114300" simplePos="0" relativeHeight="251663360" behindDoc="0" locked="0" layoutInCell="1" allowOverlap="1" wp14:anchorId="470D0CC7" wp14:editId="5AB00775">
                <wp:simplePos x="0" y="0"/>
                <wp:positionH relativeFrom="column">
                  <wp:posOffset>-330200</wp:posOffset>
                </wp:positionH>
                <wp:positionV relativeFrom="paragraph">
                  <wp:posOffset>116205</wp:posOffset>
                </wp:positionV>
                <wp:extent cx="6375400" cy="0"/>
                <wp:effectExtent l="0" t="0" r="0" b="12700"/>
                <wp:wrapNone/>
                <wp:docPr id="4" name="Straight Connector 4"/>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50F363"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JH4iU3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0B2019">
        <w:rPr>
          <w:lang w:val="en-GB"/>
        </w:rPr>
        <w:tab/>
      </w:r>
    </w:p>
    <w:p w14:paraId="6AFBCF58" w14:textId="77777777" w:rsidR="00920B73" w:rsidRPr="000B2019" w:rsidRDefault="00920B73" w:rsidP="00920B73">
      <w:pPr>
        <w:tabs>
          <w:tab w:val="left" w:pos="567"/>
        </w:tabs>
        <w:spacing w:line="260" w:lineRule="exact"/>
        <w:ind w:left="-567" w:right="-613"/>
        <w:rPr>
          <w:rFonts w:ascii="HelveticaNeueLT Pro 45 Lt" w:hAnsi="HelveticaNeueLT Pro 45 Lt"/>
          <w:color w:val="485A5A"/>
          <w:sz w:val="28"/>
          <w:szCs w:val="28"/>
          <w:lang w:val="en-GB"/>
        </w:rPr>
      </w:pPr>
    </w:p>
    <w:p w14:paraId="594E4D24" w14:textId="0027C84C" w:rsidR="00920B73" w:rsidRPr="000B2019" w:rsidRDefault="00920B73" w:rsidP="00920B73">
      <w:pPr>
        <w:tabs>
          <w:tab w:val="left" w:pos="567"/>
        </w:tabs>
        <w:spacing w:line="280" w:lineRule="exact"/>
        <w:ind w:left="-567" w:right="-612"/>
        <w:rPr>
          <w:rFonts w:ascii="HelveticaNeueLT Pro 45 Lt" w:hAnsi="HelveticaNeueLT Pro 45 Lt"/>
          <w:color w:val="485A5A"/>
          <w:sz w:val="28"/>
          <w:szCs w:val="28"/>
          <w:lang w:val="en-GB"/>
        </w:rPr>
      </w:pPr>
      <w:r w:rsidRPr="000B2019">
        <w:rPr>
          <w:rFonts w:ascii="HelveticaNeueLT Pro 45 Lt" w:hAnsi="HelveticaNeueLT Pro 45 Lt"/>
          <w:color w:val="485A5A"/>
          <w:sz w:val="28"/>
          <w:szCs w:val="28"/>
          <w:lang w:val="en-GB"/>
        </w:rPr>
        <w:t>CONTACT</w:t>
      </w:r>
    </w:p>
    <w:p w14:paraId="2BF246C1" w14:textId="77777777" w:rsidR="00920B73" w:rsidRPr="000B2019" w:rsidRDefault="00920B73" w:rsidP="00920B73">
      <w:pPr>
        <w:tabs>
          <w:tab w:val="left" w:pos="567"/>
        </w:tabs>
        <w:spacing w:line="280" w:lineRule="exact"/>
        <w:ind w:left="-567" w:right="-612"/>
        <w:rPr>
          <w:rFonts w:ascii="HelveticaNeueLT Pro 45 Lt" w:hAnsi="HelveticaNeueLT Pro 45 Lt"/>
          <w:color w:val="485A5A"/>
          <w:sz w:val="28"/>
          <w:szCs w:val="28"/>
          <w:lang w:val="en-GB"/>
        </w:rPr>
      </w:pPr>
    </w:p>
    <w:p w14:paraId="08912A71" w14:textId="77777777" w:rsidR="00920B73" w:rsidRPr="000B2019" w:rsidRDefault="00920B73" w:rsidP="00920B73">
      <w:pPr>
        <w:tabs>
          <w:tab w:val="left" w:pos="567"/>
        </w:tabs>
        <w:spacing w:line="280" w:lineRule="exact"/>
        <w:ind w:left="-567" w:right="-612"/>
        <w:rPr>
          <w:rFonts w:ascii="HelveticaNeueLT Pro 65 Md" w:hAnsi="HelveticaNeueLT Pro 65 Md"/>
          <w:color w:val="485A5A"/>
          <w:sz w:val="20"/>
          <w:szCs w:val="20"/>
          <w:lang w:val="en-GB"/>
        </w:rPr>
      </w:pPr>
      <w:r w:rsidRPr="000B2019">
        <w:rPr>
          <w:rFonts w:ascii="HelveticaNeueLT Pro 65 Md" w:hAnsi="HelveticaNeueLT Pro 65 Md"/>
          <w:color w:val="485A5A"/>
          <w:sz w:val="20"/>
          <w:szCs w:val="20"/>
          <w:lang w:val="en-GB"/>
        </w:rPr>
        <w:t>Michał Nitychoruk</w:t>
      </w:r>
    </w:p>
    <w:p w14:paraId="4415D9BD" w14:textId="77777777" w:rsidR="00920B73" w:rsidRPr="000B2019" w:rsidRDefault="00920B73" w:rsidP="00920B73">
      <w:pPr>
        <w:tabs>
          <w:tab w:val="left" w:pos="567"/>
        </w:tabs>
        <w:spacing w:line="280" w:lineRule="exact"/>
        <w:ind w:left="-567" w:right="-612"/>
        <w:rPr>
          <w:rFonts w:ascii="HelveticaNeueLT Pro 45 Lt" w:hAnsi="HelveticaNeueLT Pro 45 Lt"/>
          <w:color w:val="485A5A"/>
          <w:sz w:val="20"/>
          <w:szCs w:val="20"/>
          <w:lang w:val="en-GB"/>
        </w:rPr>
      </w:pPr>
      <w:r w:rsidRPr="000B2019">
        <w:rPr>
          <w:rFonts w:ascii="HelveticaNeueLT Pro 45 Lt" w:hAnsi="HelveticaNeueLT Pro 45 Lt"/>
          <w:color w:val="485A5A"/>
          <w:sz w:val="20"/>
          <w:szCs w:val="20"/>
          <w:lang w:val="en-GB"/>
        </w:rPr>
        <w:t>PR &amp; Marketing Coordinator</w:t>
      </w:r>
    </w:p>
    <w:p w14:paraId="154EF357" w14:textId="77777777" w:rsidR="00920B73" w:rsidRPr="000B2019" w:rsidRDefault="00920B73" w:rsidP="00920B73">
      <w:pPr>
        <w:tabs>
          <w:tab w:val="left" w:pos="567"/>
        </w:tabs>
        <w:spacing w:line="140" w:lineRule="exact"/>
        <w:ind w:left="-567" w:right="-612"/>
        <w:rPr>
          <w:rFonts w:ascii="HelveticaNeueLT Pro 45 Lt" w:hAnsi="HelveticaNeueLT Pro 45 Lt"/>
          <w:i/>
          <w:iCs/>
          <w:color w:val="485A5A"/>
          <w:sz w:val="10"/>
          <w:szCs w:val="10"/>
          <w:lang w:val="en-GB"/>
        </w:rPr>
      </w:pPr>
    </w:p>
    <w:p w14:paraId="10DA159E" w14:textId="77777777" w:rsidR="00920B73" w:rsidRPr="00D80980" w:rsidRDefault="00920B73" w:rsidP="00920B73">
      <w:pPr>
        <w:tabs>
          <w:tab w:val="left" w:pos="567"/>
        </w:tabs>
        <w:spacing w:line="280" w:lineRule="exact"/>
        <w:ind w:left="-567" w:right="-612"/>
        <w:jc w:val="both"/>
        <w:rPr>
          <w:rFonts w:ascii="HelveticaNeueLT Pro 65 Md" w:hAnsi="HelveticaNeueLT Pro 65 Md"/>
          <w:color w:val="485A5A"/>
          <w:sz w:val="20"/>
          <w:szCs w:val="20"/>
          <w:lang w:val="fr-FR"/>
        </w:rPr>
      </w:pPr>
      <w:r w:rsidRPr="00D80980">
        <w:rPr>
          <w:rFonts w:ascii="HelveticaNeueLT Pro 65 Md" w:hAnsi="HelveticaNeueLT Pro 65 Md"/>
          <w:color w:val="C7162B"/>
          <w:sz w:val="20"/>
          <w:szCs w:val="20"/>
          <w:lang w:val="fr-FR"/>
        </w:rPr>
        <w:t xml:space="preserve">T: </w:t>
      </w:r>
      <w:r w:rsidRPr="00D80980">
        <w:rPr>
          <w:rFonts w:ascii="HelveticaNeueLT Pro 65 Md" w:hAnsi="HelveticaNeueLT Pro 65 Md"/>
          <w:color w:val="485A5A"/>
          <w:sz w:val="20"/>
          <w:szCs w:val="20"/>
          <w:lang w:val="fr-FR"/>
        </w:rPr>
        <w:t>+48 886 201 362</w:t>
      </w:r>
    </w:p>
    <w:p w14:paraId="197C0D0B" w14:textId="77777777" w:rsidR="00920B73" w:rsidRPr="00D80980" w:rsidRDefault="00920B73" w:rsidP="00920B73">
      <w:pPr>
        <w:tabs>
          <w:tab w:val="left" w:pos="567"/>
        </w:tabs>
        <w:spacing w:line="280" w:lineRule="exact"/>
        <w:ind w:left="-567" w:right="-612"/>
        <w:jc w:val="both"/>
        <w:rPr>
          <w:rFonts w:ascii="HelveticaNeueLT Pro 65 Md" w:hAnsi="HelveticaNeueLT Pro 65 Md"/>
          <w:color w:val="485A5A"/>
          <w:sz w:val="20"/>
          <w:szCs w:val="20"/>
          <w:lang w:val="fr-FR"/>
        </w:rPr>
      </w:pPr>
      <w:r w:rsidRPr="00D80980">
        <w:rPr>
          <w:rFonts w:ascii="HelveticaNeueLT Pro 65 Md" w:hAnsi="HelveticaNeueLT Pro 65 Md"/>
          <w:color w:val="C7162B"/>
          <w:sz w:val="20"/>
          <w:szCs w:val="20"/>
          <w:lang w:val="fr-FR"/>
        </w:rPr>
        <w:t xml:space="preserve">E: </w:t>
      </w:r>
      <w:r w:rsidRPr="00D80980">
        <w:rPr>
          <w:rFonts w:ascii="HelveticaNeueLT Pro 65 Md" w:hAnsi="HelveticaNeueLT Pro 65 Md"/>
          <w:color w:val="485A5A"/>
          <w:sz w:val="20"/>
          <w:szCs w:val="20"/>
          <w:lang w:val="fr-FR"/>
        </w:rPr>
        <w:t>michal.nitychoruk@globalworth.pl</w:t>
      </w:r>
    </w:p>
    <w:p w14:paraId="522A8EEC" w14:textId="77777777" w:rsidR="00AD0156" w:rsidRPr="0009030F" w:rsidRDefault="00AD0156" w:rsidP="00920B73">
      <w:pPr>
        <w:tabs>
          <w:tab w:val="left" w:pos="567"/>
        </w:tabs>
        <w:spacing w:line="260" w:lineRule="exact"/>
        <w:ind w:left="-567" w:right="-613"/>
        <w:rPr>
          <w:lang w:val="de-DE"/>
        </w:rPr>
      </w:pPr>
    </w:p>
    <w:sectPr w:rsidR="00AD0156" w:rsidRPr="0009030F">
      <w:footerReference w:type="default" r:id="rId13"/>
      <w:pgSz w:w="11906" w:h="16838"/>
      <w:pgMar w:top="567" w:right="851" w:bottom="822" w:left="1440" w:header="0" w:footer="41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C6265" w14:textId="77777777" w:rsidR="004C0DBA" w:rsidRDefault="004C0DBA">
      <w:r>
        <w:separator/>
      </w:r>
    </w:p>
  </w:endnote>
  <w:endnote w:type="continuationSeparator" w:id="0">
    <w:p w14:paraId="150B992C" w14:textId="77777777" w:rsidR="004C0DBA" w:rsidRDefault="004C0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7CFF1B19-BFA7-4D0B-80B4-A677B024CEB1}"/>
    <w:embedBold r:id="rId2" w:fontKey="{9635DC5A-85DC-4F30-A92D-5ADE09F611CC}"/>
    <w:embedItalic r:id="rId3" w:fontKey="{E5DA99B7-B5D6-4776-BED9-6AC6A098EAF3}"/>
  </w:font>
  <w:font w:name="Times New Roman">
    <w:panose1 w:val="02020603050405020304"/>
    <w:charset w:val="EE"/>
    <w:family w:val="roman"/>
    <w:pitch w:val="variable"/>
    <w:sig w:usb0="E0002EFF" w:usb1="C000785B" w:usb2="00000009" w:usb3="00000000" w:csb0="000001FF" w:csb1="00000000"/>
    <w:embedRegular r:id="rId4" w:fontKey="{F9F01404-7F08-452A-B912-433D658263CE}"/>
    <w:embedBold r:id="rId5" w:fontKey="{BEF93998-20B3-4E4A-A06D-0E2ED5759957}"/>
  </w:font>
  <w:font w:name="Tahoma">
    <w:panose1 w:val="020B0604030504040204"/>
    <w:charset w:val="EE"/>
    <w:family w:val="swiss"/>
    <w:pitch w:val="variable"/>
    <w:sig w:usb0="E1002EFF" w:usb1="C000605B" w:usb2="00000029" w:usb3="00000000" w:csb0="000101FF" w:csb1="00000000"/>
    <w:embedRegular r:id="rId6" w:fontKey="{65CC9FAB-CDB6-43A2-817C-AF2330FA140E}"/>
  </w:font>
  <w:font w:name="Liberation Sans">
    <w:altName w:val="Arial"/>
    <w:charset w:val="01"/>
    <w:family w:val="swiss"/>
    <w:pitch w:val="variable"/>
    <w:embedRegular r:id="rId7" w:fontKey="{A4C85330-DBCC-407F-A611-B3268BCA1727}"/>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embedRegular r:id="rId8" w:fontKey="{A1499732-372D-4A13-92F1-0AAD1CF78713}"/>
    <w:embedItalic r:id="rId9" w:fontKey="{35555549-23A4-4F5F-9DED-81EFDC0EB14C}"/>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embedRegular r:id="rId10" w:fontKey="{BE6DDEE9-9A77-4A07-810D-99940C80B7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44B1F" w14:textId="77777777" w:rsidR="00AD0156" w:rsidRDefault="00F6519C">
    <w:pPr>
      <w:pStyle w:val="Stopka"/>
      <w:rPr>
        <w:rFonts w:ascii="HelveticaNeueLT Pro 45 Lt" w:hAnsi="HelveticaNeueLT Pro 45 Lt"/>
        <w:sz w:val="16"/>
        <w:szCs w:val="16"/>
      </w:rPr>
    </w:pPr>
    <w:r>
      <w:rPr>
        <w:rFonts w:ascii="HelveticaNeueLT Pro 45 Lt" w:hAnsi="HelveticaNeueLT Pro 45 Lt"/>
        <w:noProof/>
        <w:sz w:val="16"/>
        <w:szCs w:val="16"/>
      </w:rPr>
      <mc:AlternateContent>
        <mc:Choice Requires="wps">
          <w:drawing>
            <wp:anchor distT="4445" distB="0" distL="4445" distR="0" simplePos="0" relativeHeight="4" behindDoc="1" locked="0" layoutInCell="0" allowOverlap="1" wp14:anchorId="6A10535B" wp14:editId="0F5AA6AC">
              <wp:simplePos x="0" y="0"/>
              <wp:positionH relativeFrom="column">
                <wp:posOffset>-326390</wp:posOffset>
              </wp:positionH>
              <wp:positionV relativeFrom="paragraph">
                <wp:posOffset>121920</wp:posOffset>
              </wp:positionV>
              <wp:extent cx="6439535" cy="1270"/>
              <wp:effectExtent l="0" t="0" r="12700" b="12700"/>
              <wp:wrapNone/>
              <wp:docPr id="10" name="Straight Connector 13"/>
              <wp:cNvGraphicFramePr/>
              <a:graphic xmlns:a="http://schemas.openxmlformats.org/drawingml/2006/main">
                <a:graphicData uri="http://schemas.microsoft.com/office/word/2010/wordprocessingShape">
                  <wps:wsp>
                    <wps:cNvCnPr/>
                    <wps:spPr>
                      <a:xfrm>
                        <a:off x="0" y="0"/>
                        <a:ext cx="6438960" cy="720"/>
                      </a:xfrm>
                      <a:prstGeom prst="line">
                        <a:avLst/>
                      </a:prstGeom>
                      <a:ln w="9525" cap="rnd">
                        <a:solidFill>
                          <a:srgbClr val="FFFFFF">
                            <a:lumMod val="75000"/>
                          </a:srgbClr>
                        </a:solidFill>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5.7pt,9.6pt" to="481.25pt,9.6pt" ID="Straight Connector 13" stroked="t" style="position:absolute" wp14:anchorId="1C403884">
              <v:stroke color="#bfbfbf" weight="9360" joinstyle="bevel" endcap="round"/>
              <v:fill o:detectmouseclick="t" on="false"/>
              <w10:wrap type="none"/>
            </v:line>
          </w:pict>
        </mc:Fallback>
      </mc:AlternateContent>
    </w:r>
  </w:p>
  <w:p w14:paraId="3C928DC6" w14:textId="77777777" w:rsidR="00AD0156" w:rsidRDefault="00F6519C">
    <w:pPr>
      <w:pStyle w:val="Stopka"/>
      <w:ind w:left="-567"/>
      <w:rPr>
        <w:rFonts w:ascii="HelveticaNeueLT Pro 45 Lt" w:hAnsi="HelveticaNeueLT Pro 45 Lt"/>
        <w:sz w:val="16"/>
        <w:szCs w:val="16"/>
      </w:rPr>
    </w:pPr>
    <w:r>
      <w:rPr>
        <w:noProof/>
      </w:rPr>
      <w:drawing>
        <wp:anchor distT="0" distB="0" distL="114300" distR="114300" simplePos="0" relativeHeight="6" behindDoc="1" locked="0" layoutInCell="0" allowOverlap="1" wp14:anchorId="23B8DB72" wp14:editId="05C7586B">
          <wp:simplePos x="0" y="0"/>
          <wp:positionH relativeFrom="column">
            <wp:posOffset>5558155</wp:posOffset>
          </wp:positionH>
          <wp:positionV relativeFrom="paragraph">
            <wp:posOffset>118110</wp:posOffset>
          </wp:positionV>
          <wp:extent cx="554355" cy="187325"/>
          <wp:effectExtent l="0" t="0" r="0" b="0"/>
          <wp:wrapSquare wrapText="bothSides"/>
          <wp:docPr id="11"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A picture containing drawing, stop, food&#10;&#10;Description automatically generated"/>
                  <pic:cNvPicPr>
                    <a:picLocks noChangeAspect="1" noChangeArrowheads="1"/>
                  </pic:cNvPicPr>
                </pic:nvPicPr>
                <pic:blipFill>
                  <a:blip r:embed="rId1"/>
                  <a:stretch>
                    <a:fillRect/>
                  </a:stretch>
                </pic:blipFill>
                <pic:spPr bwMode="auto">
                  <a:xfrm>
                    <a:off x="0" y="0"/>
                    <a:ext cx="554355" cy="187325"/>
                  </a:xfrm>
                  <a:prstGeom prst="rect">
                    <a:avLst/>
                  </a:prstGeom>
                </pic:spPr>
              </pic:pic>
            </a:graphicData>
          </a:graphic>
        </wp:anchor>
      </w:drawing>
    </w:r>
    <w:r>
      <w:rPr>
        <w:rFonts w:ascii="HelveticaNeueLT Pro 45 Lt" w:hAnsi="HelveticaNeueLT Pro 45 Lt"/>
        <w:sz w:val="16"/>
        <w:szCs w:val="16"/>
      </w:rPr>
      <w:t xml:space="preserve"> </w:t>
    </w:r>
  </w:p>
  <w:p w14:paraId="5D55B089" w14:textId="77777777" w:rsidR="00AD0156" w:rsidRDefault="00F6519C">
    <w:pPr>
      <w:pStyle w:val="Stopka"/>
      <w:ind w:left="-567"/>
      <w:rPr>
        <w:rFonts w:ascii="HelveticaNeueLT Pro 45 Lt" w:hAnsi="HelveticaNeueLT Pro 45 Lt"/>
        <w:color w:val="9D9A98"/>
        <w:sz w:val="16"/>
        <w:szCs w:val="16"/>
      </w:rPr>
    </w:pPr>
    <w:r>
      <w:rPr>
        <w:rFonts w:ascii="HelveticaNeueLT Pro 45 Lt" w:hAnsi="HelveticaNeueLT Pro 45 Lt"/>
        <w:color w:val="9D9A98"/>
        <w:sz w:val="16"/>
        <w:szCs w:val="16"/>
      </w:rPr>
      <w:t xml:space="preserve">MEDIA RELEASE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DC7BF" w14:textId="77777777" w:rsidR="004C0DBA" w:rsidRDefault="004C0DBA">
      <w:r>
        <w:separator/>
      </w:r>
    </w:p>
  </w:footnote>
  <w:footnote w:type="continuationSeparator" w:id="0">
    <w:p w14:paraId="5035E146" w14:textId="77777777" w:rsidR="004C0DBA" w:rsidRDefault="004C0D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156"/>
    <w:rsid w:val="000860CC"/>
    <w:rsid w:val="0009030F"/>
    <w:rsid w:val="00127D52"/>
    <w:rsid w:val="001A7CF1"/>
    <w:rsid w:val="001D0FB2"/>
    <w:rsid w:val="002233E9"/>
    <w:rsid w:val="002444EF"/>
    <w:rsid w:val="0028302B"/>
    <w:rsid w:val="00437459"/>
    <w:rsid w:val="004C0DBA"/>
    <w:rsid w:val="00585EB5"/>
    <w:rsid w:val="005B154F"/>
    <w:rsid w:val="00623A9E"/>
    <w:rsid w:val="006A37EC"/>
    <w:rsid w:val="00764E5D"/>
    <w:rsid w:val="00792958"/>
    <w:rsid w:val="007E0665"/>
    <w:rsid w:val="00920B73"/>
    <w:rsid w:val="00A60FE9"/>
    <w:rsid w:val="00AD0156"/>
    <w:rsid w:val="00AD24FD"/>
    <w:rsid w:val="00B52BD3"/>
    <w:rsid w:val="00CA3872"/>
    <w:rsid w:val="00CE35CA"/>
    <w:rsid w:val="00D80980"/>
    <w:rsid w:val="00DC7A4B"/>
    <w:rsid w:val="00F371DC"/>
    <w:rsid w:val="00F6519C"/>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4C821"/>
  <w15:docId w15:val="{B11E238C-F61B-444E-AFA3-A0CE0FACC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rzypisudolnegoZnak">
    <w:name w:val="Tekst przypisu dolnego Znak"/>
    <w:basedOn w:val="Domylnaczcionkaakapitu"/>
    <w:link w:val="Tekstprzypisudolnego"/>
    <w:uiPriority w:val="99"/>
    <w:semiHidden/>
    <w:qFormat/>
    <w:rsid w:val="002E2C75"/>
    <w:rPr>
      <w:sz w:val="20"/>
      <w:szCs w:val="20"/>
    </w:rPr>
  </w:style>
  <w:style w:type="character" w:customStyle="1" w:styleId="FootnoteCharacters">
    <w:name w:val="Footnote Characters"/>
    <w:basedOn w:val="Domylnaczcionkaakapitu"/>
    <w:uiPriority w:val="99"/>
    <w:semiHidden/>
    <w:unhideWhenUsed/>
    <w:qFormat/>
    <w:rsid w:val="002E2C75"/>
    <w:rPr>
      <w:vertAlign w:val="superscript"/>
    </w:rPr>
  </w:style>
  <w:style w:type="character" w:customStyle="1" w:styleId="FootnoteAnchor">
    <w:name w:val="Footnote Anchor"/>
    <w:rPr>
      <w:vertAlign w:val="superscript"/>
    </w:rPr>
  </w:style>
  <w:style w:type="character" w:customStyle="1" w:styleId="NagwekZnak">
    <w:name w:val="Nagłówek Znak"/>
    <w:basedOn w:val="Domylnaczcionkaakapitu"/>
    <w:link w:val="Nagwek"/>
    <w:uiPriority w:val="99"/>
    <w:qFormat/>
    <w:rsid w:val="00E731CC"/>
  </w:style>
  <w:style w:type="character" w:customStyle="1" w:styleId="StopkaZnak">
    <w:name w:val="Stopka Znak"/>
    <w:basedOn w:val="Domylnaczcionkaakapitu"/>
    <w:link w:val="Stopka"/>
    <w:uiPriority w:val="99"/>
    <w:qFormat/>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qFormat/>
    <w:rsid w:val="00704942"/>
    <w:rPr>
      <w:color w:val="605E5C"/>
      <w:shd w:val="clear" w:color="auto" w:fill="E1DFDD"/>
    </w:rPr>
  </w:style>
  <w:style w:type="character" w:styleId="Odwoaniedokomentarza">
    <w:name w:val="annotation reference"/>
    <w:basedOn w:val="Domylnaczcionkaakapitu"/>
    <w:uiPriority w:val="99"/>
    <w:semiHidden/>
    <w:unhideWhenUsed/>
    <w:qFormat/>
    <w:rsid w:val="00793177"/>
    <w:rPr>
      <w:sz w:val="16"/>
      <w:szCs w:val="16"/>
    </w:rPr>
  </w:style>
  <w:style w:type="character" w:customStyle="1" w:styleId="TekstkomentarzaZnak">
    <w:name w:val="Tekst komentarza Znak"/>
    <w:basedOn w:val="Domylnaczcionkaakapitu"/>
    <w:link w:val="Tekstkomentarza"/>
    <w:uiPriority w:val="99"/>
    <w:semiHidden/>
    <w:qFormat/>
    <w:rsid w:val="00793177"/>
    <w:rPr>
      <w:sz w:val="20"/>
      <w:szCs w:val="20"/>
    </w:rPr>
  </w:style>
  <w:style w:type="character" w:customStyle="1" w:styleId="TematkomentarzaZnak">
    <w:name w:val="Temat komentarza Znak"/>
    <w:basedOn w:val="TekstkomentarzaZnak"/>
    <w:link w:val="Tematkomentarza"/>
    <w:uiPriority w:val="99"/>
    <w:semiHidden/>
    <w:qFormat/>
    <w:rsid w:val="00793177"/>
    <w:rPr>
      <w:b/>
      <w:bCs/>
      <w:sz w:val="20"/>
      <w:szCs w:val="20"/>
    </w:rPr>
  </w:style>
  <w:style w:type="character" w:customStyle="1" w:styleId="TekstdymkaZnak">
    <w:name w:val="Tekst dymka Znak"/>
    <w:basedOn w:val="Domylnaczcionkaakapitu"/>
    <w:link w:val="Tekstdymka"/>
    <w:uiPriority w:val="99"/>
    <w:semiHidden/>
    <w:qFormat/>
    <w:rsid w:val="00EE73D2"/>
    <w:rPr>
      <w:rFonts w:ascii="Tahoma" w:hAnsi="Tahoma" w:cs="Tahoma"/>
      <w:sz w:val="16"/>
      <w:szCs w:val="16"/>
    </w:rPr>
  </w:style>
  <w:style w:type="character" w:styleId="Nierozpoznanawzmianka">
    <w:name w:val="Unresolved Mention"/>
    <w:basedOn w:val="Domylnaczcionkaakapitu"/>
    <w:uiPriority w:val="99"/>
    <w:semiHidden/>
    <w:unhideWhenUsed/>
    <w:qFormat/>
    <w:rsid w:val="002643E8"/>
    <w:rPr>
      <w:color w:val="605E5C"/>
      <w:shd w:val="clear" w:color="auto" w:fill="E1DFDD"/>
    </w:rPr>
  </w:style>
  <w:style w:type="paragraph" w:customStyle="1" w:styleId="Heading">
    <w:name w:val="Heading"/>
    <w:basedOn w:val="Normalny"/>
    <w:next w:val="Tekstpodstawowy"/>
    <w:qFormat/>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rPr>
  </w:style>
  <w:style w:type="paragraph" w:customStyle="1" w:styleId="Index">
    <w:name w:val="Index"/>
    <w:basedOn w:val="Normalny"/>
    <w:qFormat/>
    <w:pPr>
      <w:suppressLineNumbers/>
    </w:pPr>
    <w:rPr>
      <w:rFonts w:cs="Arial"/>
    </w:rPr>
  </w:style>
  <w:style w:type="paragraph" w:styleId="NormalnyWeb">
    <w:name w:val="Normal (Web)"/>
    <w:basedOn w:val="Normalny"/>
    <w:uiPriority w:val="99"/>
    <w:unhideWhenUsed/>
    <w:qFormat/>
    <w:rsid w:val="00F0634A"/>
    <w:pPr>
      <w:spacing w:beforeAutospacing="1"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paragraph" w:customStyle="1" w:styleId="HeaderandFooter">
    <w:name w:val="Header and Footer"/>
    <w:basedOn w:val="Normalny"/>
    <w:qFormat/>
  </w:style>
  <w:style w:type="paragraph" w:styleId="Nagwek">
    <w:name w:val="header"/>
    <w:basedOn w:val="Normalny"/>
    <w:link w:val="NagwekZnak"/>
    <w:uiPriority w:val="99"/>
    <w:unhideWhenUsed/>
    <w:rsid w:val="00E731CC"/>
    <w:pPr>
      <w:tabs>
        <w:tab w:val="center" w:pos="4513"/>
        <w:tab w:val="right" w:pos="9026"/>
      </w:tabs>
    </w:pPr>
  </w:style>
  <w:style w:type="paragraph" w:styleId="Stopka">
    <w:name w:val="footer"/>
    <w:basedOn w:val="Normalny"/>
    <w:link w:val="StopkaZnak"/>
    <w:uiPriority w:val="99"/>
    <w:unhideWhenUsed/>
    <w:rsid w:val="00E731CC"/>
    <w:pPr>
      <w:tabs>
        <w:tab w:val="center" w:pos="4513"/>
        <w:tab w:val="right" w:pos="9026"/>
      </w:tabs>
    </w:pPr>
  </w:style>
  <w:style w:type="paragraph" w:styleId="Tekstkomentarza">
    <w:name w:val="annotation text"/>
    <w:basedOn w:val="Normalny"/>
    <w:link w:val="TekstkomentarzaZnak"/>
    <w:uiPriority w:val="99"/>
    <w:semiHidden/>
    <w:unhideWhenUsed/>
    <w:qFormat/>
    <w:rsid w:val="00793177"/>
    <w:rPr>
      <w:sz w:val="20"/>
      <w:szCs w:val="20"/>
    </w:rPr>
  </w:style>
  <w:style w:type="paragraph" w:styleId="Tematkomentarza">
    <w:name w:val="annotation subject"/>
    <w:basedOn w:val="Tekstkomentarza"/>
    <w:next w:val="Tekstkomentarza"/>
    <w:link w:val="TematkomentarzaZnak"/>
    <w:uiPriority w:val="99"/>
    <w:semiHidden/>
    <w:unhideWhenUsed/>
    <w:qFormat/>
    <w:rsid w:val="00793177"/>
    <w:rPr>
      <w:b/>
      <w:bCs/>
    </w:rPr>
  </w:style>
  <w:style w:type="paragraph" w:styleId="Tekstdymka">
    <w:name w:val="Balloon Text"/>
    <w:basedOn w:val="Normalny"/>
    <w:link w:val="TekstdymkaZnak"/>
    <w:uiPriority w:val="99"/>
    <w:semiHidden/>
    <w:unhideWhenUsed/>
    <w:qFormat/>
    <w:rsid w:val="00EE73D2"/>
    <w:rPr>
      <w:rFonts w:ascii="Tahoma" w:hAnsi="Tahoma" w:cs="Tahoma"/>
      <w:sz w:val="16"/>
      <w:szCs w:val="16"/>
    </w:rPr>
  </w:style>
  <w:style w:type="character" w:customStyle="1" w:styleId="m-5668329886480776321msohyperlink">
    <w:name w:val="m_-5668329886480776321msohyperlink"/>
    <w:basedOn w:val="Domylnaczcionkaakapitu"/>
    <w:qFormat/>
    <w:rsid w:val="00920B73"/>
  </w:style>
  <w:style w:type="paragraph" w:styleId="Poprawka">
    <w:name w:val="Revision"/>
    <w:hidden/>
    <w:uiPriority w:val="99"/>
    <w:semiHidden/>
    <w:rsid w:val="00D80980"/>
    <w:pPr>
      <w:suppressAutoHyphens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company/globalworth/mycompany/?viewAsMember=tru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globalwort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globalworth" TargetMode="External"/><Relationship Id="rId4" Type="http://schemas.openxmlformats.org/officeDocument/2006/relationships/webSettings" Target="webSettings.xml"/><Relationship Id="rId9" Type="http://schemas.openxmlformats.org/officeDocument/2006/relationships/hyperlink" Target="http://www.globalworth.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4645E-A904-4D74-9DDF-1C4D2FF6E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Nitychoruk</dc:creator>
  <dc:description/>
  <cp:lastModifiedBy>Michal Nitychoruk</cp:lastModifiedBy>
  <cp:revision>3</cp:revision>
  <cp:lastPrinted>2020-11-20T13:25:00Z</cp:lastPrinted>
  <dcterms:created xsi:type="dcterms:W3CDTF">2022-02-23T09:33:00Z</dcterms:created>
  <dcterms:modified xsi:type="dcterms:W3CDTF">2022-02-23T14:08:00Z</dcterms:modified>
  <dc:language>pl-PL</dc:language>
</cp:coreProperties>
</file>