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450BF" w14:textId="77777777" w:rsidR="00CC561E" w:rsidRPr="00525FBD" w:rsidRDefault="00CC561E" w:rsidP="00CC561E">
      <w:pPr>
        <w:spacing w:after="0" w:line="240" w:lineRule="auto"/>
        <w:rPr>
          <w:rFonts w:ascii="Arial" w:hAnsi="Arial" w:cs="Arial"/>
          <w:sz w:val="20"/>
          <w:szCs w:val="20"/>
          <w:lang w:val="pt-PT"/>
        </w:rPr>
      </w:pPr>
    </w:p>
    <w:p w14:paraId="662724CB" w14:textId="683EBC9C" w:rsidR="00197FBF" w:rsidRPr="0009073D" w:rsidRDefault="00197FBF" w:rsidP="00197FBF">
      <w:pPr>
        <w:spacing w:after="0"/>
        <w:jc w:val="center"/>
        <w:rPr>
          <w:rFonts w:ascii="Arial" w:hAnsi="Arial" w:cs="Arial"/>
          <w:b/>
          <w:color w:val="414042"/>
          <w:sz w:val="36"/>
          <w:szCs w:val="36"/>
          <w:lang w:val="pt-PT"/>
        </w:rPr>
      </w:pPr>
      <w:r w:rsidRPr="0009073D">
        <w:rPr>
          <w:rFonts w:ascii="Arial" w:hAnsi="Arial" w:cs="Arial"/>
          <w:b/>
          <w:color w:val="414042"/>
          <w:sz w:val="36"/>
          <w:szCs w:val="36"/>
          <w:lang w:val="pt-PT"/>
        </w:rPr>
        <w:t xml:space="preserve">DPDgroup acelera ainda mais o </w:t>
      </w:r>
      <w:r w:rsidR="005541C2">
        <w:rPr>
          <w:rFonts w:ascii="Arial" w:hAnsi="Arial" w:cs="Arial"/>
          <w:b/>
          <w:color w:val="414042"/>
          <w:sz w:val="36"/>
          <w:szCs w:val="36"/>
          <w:lang w:val="pt-PT"/>
        </w:rPr>
        <w:t xml:space="preserve">seu </w:t>
      </w:r>
      <w:r w:rsidRPr="0009073D">
        <w:rPr>
          <w:rFonts w:ascii="Arial" w:hAnsi="Arial" w:cs="Arial"/>
          <w:b/>
          <w:color w:val="414042"/>
          <w:sz w:val="36"/>
          <w:szCs w:val="36"/>
          <w:lang w:val="pt-PT"/>
        </w:rPr>
        <w:t>crescimento</w:t>
      </w:r>
    </w:p>
    <w:p w14:paraId="63EF3C09" w14:textId="06BB759D" w:rsidR="00E36A6A" w:rsidRPr="0009073D" w:rsidRDefault="00197FBF" w:rsidP="00197FBF">
      <w:pPr>
        <w:spacing w:after="0"/>
        <w:jc w:val="center"/>
        <w:rPr>
          <w:rFonts w:ascii="Arial" w:hAnsi="Arial" w:cs="Arial"/>
          <w:b/>
          <w:color w:val="414042"/>
          <w:sz w:val="36"/>
          <w:szCs w:val="36"/>
          <w:lang w:val="pt-PT"/>
        </w:rPr>
      </w:pPr>
      <w:r w:rsidRPr="0009073D">
        <w:rPr>
          <w:rFonts w:ascii="Arial" w:hAnsi="Arial" w:cs="Arial"/>
          <w:b/>
          <w:color w:val="414042"/>
          <w:sz w:val="36"/>
          <w:szCs w:val="36"/>
          <w:lang w:val="pt-PT"/>
        </w:rPr>
        <w:t>em 2021 com desempenho operacional recorde</w:t>
      </w:r>
    </w:p>
    <w:p w14:paraId="6777499D" w14:textId="77777777" w:rsidR="00CC561E" w:rsidRPr="0009073D" w:rsidRDefault="00CC561E" w:rsidP="00C90E64">
      <w:pPr>
        <w:spacing w:after="0" w:line="240" w:lineRule="auto"/>
        <w:jc w:val="both"/>
        <w:rPr>
          <w:rFonts w:ascii="Arial" w:hAnsi="Arial" w:cs="Arial"/>
          <w:sz w:val="20"/>
          <w:szCs w:val="20"/>
          <w:lang w:val="pt-PT"/>
        </w:rPr>
      </w:pPr>
    </w:p>
    <w:p w14:paraId="62CEC7DC" w14:textId="23E72DA5" w:rsidR="001E5EF5" w:rsidRDefault="00197FBF" w:rsidP="00197FBF">
      <w:pPr>
        <w:numPr>
          <w:ilvl w:val="0"/>
          <w:numId w:val="7"/>
        </w:numPr>
        <w:spacing w:after="0" w:line="240" w:lineRule="auto"/>
        <w:jc w:val="both"/>
        <w:rPr>
          <w:rFonts w:ascii="Arial" w:hAnsi="Arial" w:cs="Arial"/>
          <w:b/>
          <w:color w:val="414042"/>
          <w:sz w:val="24"/>
          <w:szCs w:val="24"/>
          <w:lang w:val="pt-PT"/>
        </w:rPr>
      </w:pPr>
      <w:r w:rsidRPr="0009073D">
        <w:rPr>
          <w:rFonts w:ascii="Arial" w:hAnsi="Arial" w:cs="Arial"/>
          <w:b/>
          <w:color w:val="414042"/>
          <w:sz w:val="24"/>
          <w:szCs w:val="24"/>
          <w:lang w:val="pt-PT"/>
        </w:rPr>
        <w:t xml:space="preserve">O DPDgroup anunciou </w:t>
      </w:r>
      <w:r w:rsidR="009318C3">
        <w:rPr>
          <w:rFonts w:ascii="Arial" w:hAnsi="Arial" w:cs="Arial"/>
          <w:b/>
          <w:color w:val="414042"/>
          <w:sz w:val="24"/>
          <w:szCs w:val="24"/>
          <w:lang w:val="pt-PT"/>
        </w:rPr>
        <w:t>esta quarta-feira</w:t>
      </w:r>
      <w:r w:rsidRPr="0009073D">
        <w:rPr>
          <w:rFonts w:ascii="Arial" w:hAnsi="Arial" w:cs="Arial"/>
          <w:b/>
          <w:color w:val="414042"/>
          <w:sz w:val="24"/>
          <w:szCs w:val="24"/>
          <w:lang w:val="pt-PT"/>
        </w:rPr>
        <w:t xml:space="preserve"> resultados anuais recordes, com um aumento de </w:t>
      </w:r>
      <w:r w:rsidRPr="00484AA3">
        <w:rPr>
          <w:rFonts w:ascii="Arial" w:hAnsi="Arial" w:cs="Arial"/>
          <w:b/>
          <w:color w:val="414042"/>
          <w:sz w:val="24"/>
          <w:szCs w:val="24"/>
          <w:lang w:val="pt-PT"/>
        </w:rPr>
        <w:t>14</w:t>
      </w:r>
      <w:r w:rsidR="00C21162" w:rsidRPr="00484AA3">
        <w:rPr>
          <w:rFonts w:ascii="Arial" w:hAnsi="Arial" w:cs="Arial"/>
          <w:b/>
          <w:color w:val="414042"/>
          <w:sz w:val="24"/>
          <w:szCs w:val="24"/>
          <w:lang w:val="pt-PT"/>
        </w:rPr>
        <w:t>,8</w:t>
      </w:r>
      <w:r w:rsidRPr="00484AA3">
        <w:rPr>
          <w:rFonts w:ascii="Arial" w:hAnsi="Arial" w:cs="Arial"/>
          <w:b/>
          <w:color w:val="414042"/>
          <w:sz w:val="24"/>
          <w:szCs w:val="24"/>
          <w:lang w:val="pt-PT"/>
        </w:rPr>
        <w:t>% na receita, mais de 2 mil milhões de encomendas entregues em todo o mundo e um lucro operacional superior a mil milhões de euros pela primeira vez na sua história</w:t>
      </w:r>
      <w:r w:rsidR="001E5EF5">
        <w:rPr>
          <w:rFonts w:ascii="Arial" w:hAnsi="Arial" w:cs="Arial"/>
          <w:b/>
          <w:color w:val="414042"/>
          <w:sz w:val="24"/>
          <w:szCs w:val="24"/>
          <w:lang w:val="pt-PT"/>
        </w:rPr>
        <w:t xml:space="preserve">; </w:t>
      </w:r>
    </w:p>
    <w:p w14:paraId="250F61B2" w14:textId="77777777" w:rsidR="001E5EF5" w:rsidRDefault="001E5EF5" w:rsidP="001E5EF5">
      <w:pPr>
        <w:spacing w:after="0" w:line="240" w:lineRule="auto"/>
        <w:ind w:left="720"/>
        <w:jc w:val="both"/>
        <w:rPr>
          <w:rFonts w:ascii="Arial" w:hAnsi="Arial" w:cs="Arial"/>
          <w:b/>
          <w:color w:val="414042"/>
          <w:sz w:val="24"/>
          <w:szCs w:val="24"/>
          <w:lang w:val="pt-PT"/>
        </w:rPr>
      </w:pPr>
    </w:p>
    <w:p w14:paraId="0243C2EA" w14:textId="2A5D92A0" w:rsidR="00197FBF" w:rsidRDefault="00197FBF" w:rsidP="00197FBF">
      <w:pPr>
        <w:numPr>
          <w:ilvl w:val="0"/>
          <w:numId w:val="7"/>
        </w:numPr>
        <w:spacing w:after="0" w:line="240" w:lineRule="auto"/>
        <w:jc w:val="both"/>
        <w:rPr>
          <w:rFonts w:ascii="Arial" w:hAnsi="Arial" w:cs="Arial"/>
          <w:b/>
          <w:color w:val="414042"/>
          <w:sz w:val="24"/>
          <w:szCs w:val="24"/>
          <w:lang w:val="pt-PT"/>
        </w:rPr>
      </w:pPr>
      <w:r w:rsidRPr="00484AA3">
        <w:rPr>
          <w:rFonts w:ascii="Arial" w:hAnsi="Arial" w:cs="Arial"/>
          <w:b/>
          <w:color w:val="414042"/>
          <w:sz w:val="24"/>
          <w:szCs w:val="24"/>
          <w:lang w:val="pt-PT"/>
        </w:rPr>
        <w:t>Num ambiente ainda impactado pela crise global da saúde, que contribuiu para a forte dinâmica de crescimento do comércio eletrónico, o DPDgroup teve um enorme contributo para apoiar a recuperação da atividade económica em todo o mundo</w:t>
      </w:r>
      <w:r w:rsidR="00E65412">
        <w:rPr>
          <w:rFonts w:ascii="Arial" w:hAnsi="Arial" w:cs="Arial"/>
          <w:b/>
          <w:color w:val="414042"/>
          <w:sz w:val="24"/>
          <w:szCs w:val="24"/>
          <w:lang w:val="pt-PT"/>
        </w:rPr>
        <w:t>;</w:t>
      </w:r>
    </w:p>
    <w:p w14:paraId="6ECB08E9" w14:textId="77777777" w:rsidR="00C7566B" w:rsidRDefault="00C7566B" w:rsidP="00C7566B">
      <w:pPr>
        <w:spacing w:after="0" w:line="240" w:lineRule="auto"/>
        <w:ind w:left="720"/>
        <w:jc w:val="both"/>
        <w:rPr>
          <w:rFonts w:ascii="Arial" w:hAnsi="Arial" w:cs="Arial"/>
          <w:b/>
          <w:color w:val="414042"/>
          <w:sz w:val="24"/>
          <w:szCs w:val="24"/>
          <w:lang w:val="pt-PT"/>
        </w:rPr>
      </w:pPr>
    </w:p>
    <w:p w14:paraId="22DB8EF4" w14:textId="596EF227" w:rsidR="00C7566B" w:rsidRPr="00B13E5A" w:rsidRDefault="00C7566B" w:rsidP="00197FBF">
      <w:pPr>
        <w:numPr>
          <w:ilvl w:val="0"/>
          <w:numId w:val="7"/>
        </w:numPr>
        <w:spacing w:after="0" w:line="240" w:lineRule="auto"/>
        <w:jc w:val="both"/>
        <w:rPr>
          <w:rFonts w:ascii="Arial" w:hAnsi="Arial" w:cs="Arial"/>
          <w:b/>
          <w:color w:val="414042"/>
          <w:sz w:val="24"/>
          <w:szCs w:val="24"/>
          <w:lang w:val="pt-PT"/>
        </w:rPr>
      </w:pPr>
      <w:r w:rsidRPr="00B13E5A">
        <w:rPr>
          <w:rFonts w:ascii="Arial" w:hAnsi="Arial" w:cs="Arial"/>
          <w:b/>
          <w:color w:val="414042"/>
          <w:sz w:val="24"/>
          <w:szCs w:val="24"/>
          <w:lang w:val="pt-PT"/>
        </w:rPr>
        <w:t>A DPD Portugal participou claramente nesta dinâmica</w:t>
      </w:r>
      <w:r w:rsidR="001E5EF5" w:rsidRPr="00B13E5A">
        <w:rPr>
          <w:rFonts w:ascii="Arial" w:hAnsi="Arial" w:cs="Arial"/>
          <w:b/>
          <w:color w:val="414042"/>
          <w:sz w:val="24"/>
          <w:szCs w:val="24"/>
          <w:lang w:val="pt-PT"/>
        </w:rPr>
        <w:t>,</w:t>
      </w:r>
      <w:r w:rsidRPr="00B13E5A">
        <w:rPr>
          <w:rFonts w:ascii="Arial" w:hAnsi="Arial" w:cs="Arial"/>
          <w:b/>
          <w:color w:val="414042"/>
          <w:sz w:val="24"/>
          <w:szCs w:val="24"/>
          <w:lang w:val="pt-PT"/>
        </w:rPr>
        <w:t xml:space="preserve"> já que </w:t>
      </w:r>
      <w:r w:rsidR="00B13E5A" w:rsidRPr="00B13E5A">
        <w:rPr>
          <w:rFonts w:ascii="Arial" w:hAnsi="Arial" w:cs="Arial"/>
          <w:b/>
          <w:color w:val="414042"/>
          <w:sz w:val="24"/>
          <w:szCs w:val="24"/>
          <w:lang w:val="pt-PT"/>
        </w:rPr>
        <w:t>registou</w:t>
      </w:r>
      <w:r w:rsidR="00E65412" w:rsidRPr="00B13E5A">
        <w:rPr>
          <w:rFonts w:ascii="Arial" w:hAnsi="Arial" w:cs="Arial"/>
          <w:b/>
          <w:color w:val="414042"/>
          <w:sz w:val="24"/>
          <w:szCs w:val="24"/>
          <w:lang w:val="pt-PT"/>
        </w:rPr>
        <w:t xml:space="preserve"> </w:t>
      </w:r>
      <w:r w:rsidRPr="00B13E5A">
        <w:rPr>
          <w:rFonts w:ascii="Arial" w:hAnsi="Arial" w:cs="Arial"/>
          <w:b/>
          <w:color w:val="414042"/>
          <w:sz w:val="24"/>
          <w:szCs w:val="24"/>
          <w:lang w:val="pt-PT"/>
        </w:rPr>
        <w:t>um crescimento de 12,1% da faturação que atingiu 88,5 milhões de euros em 2021</w:t>
      </w:r>
      <w:r w:rsidR="00690BA3" w:rsidRPr="00B13E5A">
        <w:rPr>
          <w:rFonts w:ascii="Arial" w:hAnsi="Arial" w:cs="Arial"/>
          <w:b/>
          <w:color w:val="414042"/>
          <w:sz w:val="24"/>
          <w:szCs w:val="24"/>
          <w:lang w:val="pt-PT"/>
        </w:rPr>
        <w:t xml:space="preserve">. Este valor corresponde </w:t>
      </w:r>
      <w:r w:rsidRPr="00B13E5A">
        <w:rPr>
          <w:rFonts w:ascii="Arial" w:hAnsi="Arial" w:cs="Arial"/>
          <w:b/>
          <w:color w:val="414042"/>
          <w:sz w:val="24"/>
          <w:szCs w:val="24"/>
          <w:lang w:val="pt-PT"/>
        </w:rPr>
        <w:t>a um total de 23,8 milhões de encomendas</w:t>
      </w:r>
      <w:r w:rsidR="00E65412" w:rsidRPr="00B13E5A">
        <w:rPr>
          <w:rFonts w:ascii="Arial" w:hAnsi="Arial" w:cs="Arial"/>
          <w:b/>
          <w:color w:val="414042"/>
          <w:sz w:val="24"/>
          <w:szCs w:val="24"/>
          <w:lang w:val="pt-PT"/>
        </w:rPr>
        <w:t xml:space="preserve"> (</w:t>
      </w:r>
      <w:r w:rsidRPr="00B13E5A">
        <w:rPr>
          <w:rFonts w:ascii="Arial" w:hAnsi="Arial" w:cs="Arial"/>
          <w:b/>
          <w:color w:val="414042"/>
          <w:sz w:val="24"/>
          <w:szCs w:val="24"/>
          <w:lang w:val="pt-PT"/>
        </w:rPr>
        <w:t>um aumento de 10,8% face a 2020</w:t>
      </w:r>
      <w:r w:rsidR="00E65412" w:rsidRPr="00B13E5A">
        <w:rPr>
          <w:rFonts w:ascii="Arial" w:hAnsi="Arial" w:cs="Arial"/>
          <w:b/>
          <w:color w:val="414042"/>
          <w:sz w:val="24"/>
          <w:szCs w:val="24"/>
          <w:lang w:val="pt-PT"/>
        </w:rPr>
        <w:t>);</w:t>
      </w:r>
    </w:p>
    <w:p w14:paraId="7C993869" w14:textId="77777777" w:rsidR="00197FBF" w:rsidRPr="00484AA3" w:rsidRDefault="00197FBF" w:rsidP="00197FBF">
      <w:pPr>
        <w:spacing w:after="0" w:line="240" w:lineRule="auto"/>
        <w:ind w:left="720"/>
        <w:jc w:val="both"/>
        <w:rPr>
          <w:rFonts w:ascii="Arial" w:hAnsi="Arial" w:cs="Arial"/>
          <w:b/>
          <w:color w:val="414042"/>
          <w:sz w:val="24"/>
          <w:szCs w:val="24"/>
          <w:lang w:val="pt-PT"/>
        </w:rPr>
      </w:pPr>
    </w:p>
    <w:p w14:paraId="1D161733" w14:textId="79D7C754" w:rsidR="00197FBF" w:rsidRPr="00484AA3" w:rsidRDefault="00197FBF" w:rsidP="00197FBF">
      <w:pPr>
        <w:numPr>
          <w:ilvl w:val="0"/>
          <w:numId w:val="7"/>
        </w:numPr>
        <w:spacing w:after="0" w:line="240" w:lineRule="auto"/>
        <w:jc w:val="both"/>
        <w:rPr>
          <w:rFonts w:ascii="Arial" w:hAnsi="Arial" w:cs="Arial"/>
          <w:b/>
          <w:color w:val="414042"/>
          <w:sz w:val="24"/>
          <w:szCs w:val="24"/>
          <w:lang w:val="pt-PT"/>
        </w:rPr>
      </w:pPr>
      <w:r w:rsidRPr="00484AA3">
        <w:rPr>
          <w:rFonts w:ascii="Arial" w:hAnsi="Arial" w:cs="Arial"/>
          <w:b/>
          <w:color w:val="414042"/>
          <w:sz w:val="24"/>
          <w:szCs w:val="24"/>
          <w:lang w:val="pt-PT"/>
        </w:rPr>
        <w:t xml:space="preserve">Em 2021, </w:t>
      </w:r>
      <w:r w:rsidR="003D5ADF">
        <w:rPr>
          <w:rFonts w:ascii="Arial" w:hAnsi="Arial" w:cs="Arial"/>
          <w:b/>
          <w:color w:val="414042"/>
          <w:sz w:val="24"/>
          <w:szCs w:val="24"/>
          <w:lang w:val="pt-PT"/>
        </w:rPr>
        <w:t>o DPDgropu</w:t>
      </w:r>
      <w:r w:rsidRPr="00484AA3">
        <w:rPr>
          <w:rFonts w:ascii="Arial" w:hAnsi="Arial" w:cs="Arial"/>
          <w:b/>
          <w:color w:val="414042"/>
          <w:sz w:val="24"/>
          <w:szCs w:val="24"/>
          <w:lang w:val="pt-PT"/>
        </w:rPr>
        <w:t xml:space="preserve"> lançou o seu plano estratégico "Together &amp; Beyond", com o objetivo de tornar </w:t>
      </w:r>
      <w:r w:rsidR="003D5ADF">
        <w:rPr>
          <w:rFonts w:ascii="Arial" w:hAnsi="Arial" w:cs="Arial"/>
          <w:b/>
          <w:color w:val="414042"/>
          <w:sz w:val="24"/>
          <w:szCs w:val="24"/>
          <w:lang w:val="pt-PT"/>
        </w:rPr>
        <w:t>a empresa</w:t>
      </w:r>
      <w:r w:rsidRPr="00484AA3">
        <w:rPr>
          <w:rFonts w:ascii="Arial" w:hAnsi="Arial" w:cs="Arial"/>
          <w:b/>
          <w:color w:val="414042"/>
          <w:sz w:val="24"/>
          <w:szCs w:val="24"/>
          <w:lang w:val="pt-PT"/>
        </w:rPr>
        <w:t xml:space="preserve"> a referência internacional em entrega sustentável e um facilitador líder na aceleração do comércio eletrónico</w:t>
      </w:r>
      <w:r w:rsidR="00E65412">
        <w:rPr>
          <w:rFonts w:ascii="Arial" w:hAnsi="Arial" w:cs="Arial"/>
          <w:b/>
          <w:color w:val="414042"/>
          <w:sz w:val="24"/>
          <w:szCs w:val="24"/>
          <w:lang w:val="pt-PT"/>
        </w:rPr>
        <w:t>;</w:t>
      </w:r>
    </w:p>
    <w:p w14:paraId="7384BE17" w14:textId="77777777" w:rsidR="00197FBF" w:rsidRPr="00484AA3" w:rsidRDefault="00197FBF" w:rsidP="005541C2">
      <w:pPr>
        <w:spacing w:after="0" w:line="240" w:lineRule="auto"/>
        <w:ind w:left="360"/>
        <w:jc w:val="both"/>
        <w:rPr>
          <w:rFonts w:ascii="Arial" w:hAnsi="Arial" w:cs="Arial"/>
          <w:b/>
          <w:color w:val="414042"/>
          <w:sz w:val="24"/>
          <w:szCs w:val="24"/>
          <w:lang w:val="pt-PT"/>
        </w:rPr>
      </w:pPr>
    </w:p>
    <w:p w14:paraId="2DDA0192" w14:textId="48D7EEEE" w:rsidR="00A95AC7" w:rsidRPr="00B13E5A" w:rsidRDefault="003D0549" w:rsidP="00B060EF">
      <w:pPr>
        <w:numPr>
          <w:ilvl w:val="0"/>
          <w:numId w:val="7"/>
        </w:numPr>
        <w:spacing w:after="0" w:line="240" w:lineRule="auto"/>
        <w:jc w:val="both"/>
        <w:rPr>
          <w:rFonts w:ascii="Arial" w:hAnsi="Arial" w:cs="Arial"/>
          <w:b/>
          <w:color w:val="414042"/>
          <w:sz w:val="24"/>
          <w:szCs w:val="24"/>
          <w:lang w:val="pt-PT"/>
        </w:rPr>
      </w:pPr>
      <w:r w:rsidRPr="00B13E5A">
        <w:rPr>
          <w:rFonts w:ascii="Arial" w:hAnsi="Arial" w:cs="Arial"/>
          <w:b/>
          <w:color w:val="414042"/>
          <w:sz w:val="24"/>
          <w:szCs w:val="24"/>
          <w:lang w:val="pt-PT"/>
        </w:rPr>
        <w:t>Também em</w:t>
      </w:r>
      <w:r w:rsidR="00197FBF" w:rsidRPr="00B13E5A">
        <w:rPr>
          <w:rFonts w:ascii="Arial" w:hAnsi="Arial" w:cs="Arial"/>
          <w:b/>
          <w:color w:val="414042"/>
          <w:sz w:val="24"/>
          <w:szCs w:val="24"/>
          <w:lang w:val="pt-PT"/>
        </w:rPr>
        <w:t xml:space="preserve"> 2021, o DPDgroup aproveitou o impulso de 2020 e apresentou um forte desempenho operacional e financeiro</w:t>
      </w:r>
      <w:r w:rsidRPr="00B13E5A">
        <w:rPr>
          <w:rFonts w:ascii="Arial" w:hAnsi="Arial" w:cs="Arial"/>
          <w:b/>
          <w:color w:val="414042"/>
          <w:sz w:val="24"/>
          <w:szCs w:val="24"/>
          <w:lang w:val="pt-PT"/>
        </w:rPr>
        <w:t>, consolidando o</w:t>
      </w:r>
      <w:r w:rsidR="00197FBF" w:rsidRPr="00B13E5A">
        <w:rPr>
          <w:rFonts w:ascii="Arial" w:hAnsi="Arial" w:cs="Arial"/>
          <w:b/>
          <w:color w:val="414042"/>
          <w:sz w:val="24"/>
          <w:szCs w:val="24"/>
          <w:lang w:val="pt-PT"/>
        </w:rPr>
        <w:t xml:space="preserve"> seu desenvolvimento em segmentos chave</w:t>
      </w:r>
      <w:r w:rsidRPr="00B13E5A">
        <w:rPr>
          <w:rFonts w:ascii="Arial" w:hAnsi="Arial" w:cs="Arial"/>
          <w:b/>
          <w:color w:val="414042"/>
          <w:sz w:val="24"/>
          <w:szCs w:val="24"/>
          <w:lang w:val="pt-PT"/>
        </w:rPr>
        <w:t xml:space="preserve"> e</w:t>
      </w:r>
      <w:r w:rsidR="00197FBF" w:rsidRPr="00B13E5A">
        <w:rPr>
          <w:rFonts w:ascii="Arial" w:hAnsi="Arial" w:cs="Arial"/>
          <w:b/>
          <w:color w:val="414042"/>
          <w:sz w:val="24"/>
          <w:szCs w:val="24"/>
          <w:lang w:val="pt-PT"/>
        </w:rPr>
        <w:t xml:space="preserve"> continuando a sua expansão internacional:</w:t>
      </w:r>
    </w:p>
    <w:p w14:paraId="610592B5" w14:textId="77777777" w:rsidR="00A95AC7" w:rsidRPr="00484AA3" w:rsidRDefault="00A95AC7" w:rsidP="00A95AC7">
      <w:pPr>
        <w:spacing w:after="0" w:line="240" w:lineRule="auto"/>
        <w:jc w:val="both"/>
        <w:rPr>
          <w:rFonts w:ascii="Arial" w:hAnsi="Arial" w:cs="Arial"/>
          <w:b/>
          <w:color w:val="414042"/>
          <w:sz w:val="24"/>
          <w:szCs w:val="24"/>
          <w:lang w:val="pt-PT"/>
        </w:rPr>
      </w:pPr>
    </w:p>
    <w:p w14:paraId="53795021" w14:textId="2D6D4C92" w:rsidR="00197FBF" w:rsidRPr="00484AA3" w:rsidRDefault="00197FBF" w:rsidP="00197FBF">
      <w:pPr>
        <w:numPr>
          <w:ilvl w:val="1"/>
          <w:numId w:val="7"/>
        </w:numPr>
        <w:spacing w:after="0" w:line="240" w:lineRule="auto"/>
        <w:jc w:val="both"/>
        <w:rPr>
          <w:rFonts w:ascii="Arial" w:hAnsi="Arial" w:cs="Arial"/>
          <w:bCs/>
          <w:color w:val="414042"/>
          <w:sz w:val="20"/>
          <w:szCs w:val="20"/>
          <w:lang w:val="pt-PT"/>
        </w:rPr>
      </w:pPr>
      <w:r w:rsidRPr="00484AA3">
        <w:rPr>
          <w:rFonts w:ascii="Arial" w:hAnsi="Arial" w:cs="Arial"/>
          <w:bCs/>
          <w:color w:val="414042"/>
          <w:sz w:val="20"/>
          <w:szCs w:val="20"/>
          <w:lang w:val="pt-PT"/>
        </w:rPr>
        <w:t>€ 14,7 mil milhões em receita, 14,8% acima de 2020, já um ano recorde</w:t>
      </w:r>
      <w:r w:rsidR="00D21A38" w:rsidRPr="00484AA3">
        <w:rPr>
          <w:rStyle w:val="Refdenotaderodap"/>
          <w:rFonts w:ascii="Arial" w:hAnsi="Arial" w:cs="Arial"/>
          <w:bCs/>
          <w:color w:val="414042"/>
          <w:sz w:val="20"/>
          <w:szCs w:val="20"/>
          <w:lang w:val="pt-PT"/>
        </w:rPr>
        <w:footnoteReference w:id="2"/>
      </w:r>
      <w:r w:rsidR="003D0549">
        <w:rPr>
          <w:rFonts w:ascii="Arial" w:hAnsi="Arial" w:cs="Arial"/>
          <w:bCs/>
          <w:color w:val="414042"/>
          <w:sz w:val="20"/>
          <w:szCs w:val="20"/>
          <w:lang w:val="pt-PT"/>
        </w:rPr>
        <w:t>;</w:t>
      </w:r>
    </w:p>
    <w:p w14:paraId="7003EBB6" w14:textId="551F5202" w:rsidR="00197FBF" w:rsidRPr="00484AA3" w:rsidRDefault="00197FBF" w:rsidP="00197FBF">
      <w:pPr>
        <w:numPr>
          <w:ilvl w:val="1"/>
          <w:numId w:val="7"/>
        </w:numPr>
        <w:spacing w:after="0" w:line="240" w:lineRule="auto"/>
        <w:jc w:val="both"/>
        <w:rPr>
          <w:rFonts w:ascii="Arial" w:hAnsi="Arial" w:cs="Arial"/>
          <w:bCs/>
          <w:color w:val="414042"/>
          <w:sz w:val="20"/>
          <w:szCs w:val="20"/>
          <w:lang w:val="pt-PT"/>
        </w:rPr>
      </w:pPr>
      <w:r w:rsidRPr="00484AA3">
        <w:rPr>
          <w:rFonts w:ascii="Arial" w:hAnsi="Arial" w:cs="Arial"/>
          <w:bCs/>
          <w:color w:val="414042"/>
          <w:sz w:val="20"/>
          <w:szCs w:val="20"/>
          <w:lang w:val="pt-PT"/>
        </w:rPr>
        <w:t>Lucro operacional de € 1,057 mil milhões, um aumento de 25% em relação a 2021</w:t>
      </w:r>
      <w:r w:rsidR="003D0549">
        <w:rPr>
          <w:rFonts w:ascii="Arial" w:hAnsi="Arial" w:cs="Arial"/>
          <w:bCs/>
          <w:color w:val="414042"/>
          <w:sz w:val="20"/>
          <w:szCs w:val="20"/>
          <w:lang w:val="pt-PT"/>
        </w:rPr>
        <w:t>;</w:t>
      </w:r>
    </w:p>
    <w:p w14:paraId="61768A45" w14:textId="0591FDA5" w:rsidR="00197FBF" w:rsidRPr="00B13E5A" w:rsidRDefault="00197FBF" w:rsidP="00197FBF">
      <w:pPr>
        <w:numPr>
          <w:ilvl w:val="1"/>
          <w:numId w:val="7"/>
        </w:numPr>
        <w:spacing w:after="0" w:line="240" w:lineRule="auto"/>
        <w:jc w:val="both"/>
        <w:rPr>
          <w:rFonts w:ascii="Arial" w:hAnsi="Arial" w:cs="Arial"/>
          <w:bCs/>
          <w:color w:val="414042"/>
          <w:sz w:val="20"/>
          <w:szCs w:val="20"/>
          <w:lang w:val="pt-PT"/>
        </w:rPr>
      </w:pPr>
      <w:r w:rsidRPr="00484AA3">
        <w:rPr>
          <w:rFonts w:ascii="Arial" w:hAnsi="Arial" w:cs="Arial"/>
          <w:bCs/>
          <w:color w:val="414042"/>
          <w:sz w:val="20"/>
          <w:szCs w:val="20"/>
          <w:lang w:val="pt-PT"/>
        </w:rPr>
        <w:t xml:space="preserve">2,1 mil milhões de encomendas entregues em todo o mundo, o equivalente a 8,4 milhões de </w:t>
      </w:r>
      <w:r w:rsidRPr="00B13E5A">
        <w:rPr>
          <w:rFonts w:ascii="Arial" w:hAnsi="Arial" w:cs="Arial"/>
          <w:bCs/>
          <w:color w:val="414042"/>
          <w:sz w:val="20"/>
          <w:szCs w:val="20"/>
          <w:lang w:val="pt-PT"/>
        </w:rPr>
        <w:t>encomendas por dia</w:t>
      </w:r>
      <w:r w:rsidR="003D0549" w:rsidRPr="00B13E5A">
        <w:rPr>
          <w:rFonts w:ascii="Arial" w:hAnsi="Arial" w:cs="Arial"/>
          <w:bCs/>
          <w:color w:val="414042"/>
          <w:sz w:val="20"/>
          <w:szCs w:val="20"/>
          <w:lang w:val="pt-PT"/>
        </w:rPr>
        <w:t>;</w:t>
      </w:r>
    </w:p>
    <w:p w14:paraId="4CBC58D0" w14:textId="1231A133" w:rsidR="003D0549" w:rsidRPr="00B13E5A" w:rsidRDefault="003D0549" w:rsidP="003D0549">
      <w:pPr>
        <w:numPr>
          <w:ilvl w:val="1"/>
          <w:numId w:val="7"/>
        </w:numPr>
        <w:spacing w:after="0" w:line="240" w:lineRule="auto"/>
        <w:jc w:val="both"/>
        <w:rPr>
          <w:rFonts w:ascii="Arial" w:hAnsi="Arial" w:cs="Arial"/>
          <w:bCs/>
          <w:color w:val="414042"/>
          <w:sz w:val="20"/>
          <w:szCs w:val="20"/>
          <w:lang w:val="pt-PT"/>
        </w:rPr>
      </w:pPr>
      <w:r w:rsidRPr="00B13E5A">
        <w:rPr>
          <w:rFonts w:ascii="Arial" w:hAnsi="Arial" w:cs="Arial"/>
          <w:bCs/>
          <w:color w:val="414042"/>
          <w:sz w:val="20"/>
          <w:szCs w:val="20"/>
          <w:lang w:val="pt-PT"/>
        </w:rPr>
        <w:t>Consolidou a sua estratégia nas soluções de entrega fora de casa (Out of Home) com a aquisição de 25% da PUDO24, rede de cacifos em Espanha e Portugal, e com a implantação de novos pontos Pickup (cacifos e lojas de encomendas) que somam agora 70.000 em 31 países;</w:t>
      </w:r>
    </w:p>
    <w:p w14:paraId="1BA35B4D" w14:textId="6C2DA829" w:rsidR="00197FBF" w:rsidRPr="00484AA3" w:rsidRDefault="003D0549" w:rsidP="00197FBF">
      <w:pPr>
        <w:numPr>
          <w:ilvl w:val="1"/>
          <w:numId w:val="7"/>
        </w:numPr>
        <w:spacing w:after="0" w:line="240" w:lineRule="auto"/>
        <w:jc w:val="both"/>
        <w:rPr>
          <w:rFonts w:ascii="Arial" w:hAnsi="Arial" w:cs="Arial"/>
          <w:bCs/>
          <w:color w:val="414042"/>
          <w:sz w:val="20"/>
          <w:szCs w:val="20"/>
          <w:lang w:val="pt-PT"/>
        </w:rPr>
      </w:pPr>
      <w:r>
        <w:rPr>
          <w:rFonts w:ascii="Arial" w:hAnsi="Arial" w:cs="Arial"/>
          <w:bCs/>
          <w:color w:val="414042"/>
          <w:sz w:val="20"/>
          <w:szCs w:val="20"/>
          <w:lang w:val="pt-PT"/>
        </w:rPr>
        <w:t>Quebrou</w:t>
      </w:r>
      <w:r w:rsidR="00197FBF" w:rsidRPr="00484AA3">
        <w:rPr>
          <w:rFonts w:ascii="Arial" w:hAnsi="Arial" w:cs="Arial"/>
          <w:bCs/>
          <w:color w:val="414042"/>
          <w:sz w:val="20"/>
          <w:szCs w:val="20"/>
          <w:lang w:val="pt-PT"/>
        </w:rPr>
        <w:t xml:space="preserve"> </w:t>
      </w:r>
      <w:r w:rsidR="00EC0D62" w:rsidRPr="00484AA3">
        <w:rPr>
          <w:rFonts w:ascii="Arial" w:hAnsi="Arial" w:cs="Arial"/>
          <w:bCs/>
          <w:color w:val="414042"/>
          <w:sz w:val="20"/>
          <w:szCs w:val="20"/>
          <w:lang w:val="pt-PT"/>
        </w:rPr>
        <w:t>o</w:t>
      </w:r>
      <w:r w:rsidR="00197FBF" w:rsidRPr="00484AA3">
        <w:rPr>
          <w:rFonts w:ascii="Arial" w:hAnsi="Arial" w:cs="Arial"/>
          <w:bCs/>
          <w:color w:val="414042"/>
          <w:sz w:val="20"/>
          <w:szCs w:val="20"/>
          <w:lang w:val="pt-PT"/>
        </w:rPr>
        <w:t xml:space="preserve"> recorde de volume diário com 12,2 milhões de encomendas tratadas na Europa na Cyber ​​Monday em novembro de 2021 (+2% em relação a 2020)</w:t>
      </w:r>
      <w:r>
        <w:rPr>
          <w:rFonts w:ascii="Arial" w:hAnsi="Arial" w:cs="Arial"/>
          <w:bCs/>
          <w:color w:val="414042"/>
          <w:sz w:val="20"/>
          <w:szCs w:val="20"/>
          <w:lang w:val="pt-PT"/>
        </w:rPr>
        <w:t>;</w:t>
      </w:r>
    </w:p>
    <w:p w14:paraId="64F25177" w14:textId="2E99107A" w:rsidR="00197FBF" w:rsidRPr="00484AA3" w:rsidRDefault="00197FBF" w:rsidP="00197FBF">
      <w:pPr>
        <w:numPr>
          <w:ilvl w:val="1"/>
          <w:numId w:val="7"/>
        </w:numPr>
        <w:spacing w:after="0" w:line="240" w:lineRule="auto"/>
        <w:jc w:val="both"/>
        <w:rPr>
          <w:rFonts w:ascii="Arial" w:hAnsi="Arial" w:cs="Arial"/>
          <w:bCs/>
          <w:color w:val="414042"/>
          <w:sz w:val="20"/>
          <w:szCs w:val="20"/>
          <w:lang w:val="pt-PT"/>
        </w:rPr>
      </w:pPr>
      <w:r w:rsidRPr="00484AA3">
        <w:rPr>
          <w:rFonts w:ascii="Arial" w:hAnsi="Arial" w:cs="Arial"/>
          <w:bCs/>
          <w:color w:val="414042"/>
          <w:sz w:val="20"/>
          <w:szCs w:val="20"/>
          <w:lang w:val="pt-PT"/>
        </w:rPr>
        <w:t>Reforço da posição da empresa na Europa e internacionalmente, com a aquisição da Speedy AD na Bulgária</w:t>
      </w:r>
      <w:r w:rsidR="005541C2" w:rsidRPr="00484AA3">
        <w:rPr>
          <w:rFonts w:ascii="Arial" w:hAnsi="Arial" w:cs="Arial"/>
          <w:bCs/>
          <w:color w:val="414042"/>
          <w:sz w:val="20"/>
          <w:szCs w:val="20"/>
          <w:lang w:val="pt-PT"/>
        </w:rPr>
        <w:t xml:space="preserve">, </w:t>
      </w:r>
      <w:r w:rsidRPr="00484AA3">
        <w:rPr>
          <w:rFonts w:ascii="Arial" w:hAnsi="Arial" w:cs="Arial"/>
          <w:bCs/>
          <w:color w:val="414042"/>
          <w:sz w:val="20"/>
          <w:szCs w:val="20"/>
          <w:lang w:val="pt-PT"/>
        </w:rPr>
        <w:t>da DPD Roménia e da TIPSA em Espanha</w:t>
      </w:r>
      <w:r w:rsidR="005541C2" w:rsidRPr="00484AA3">
        <w:rPr>
          <w:rFonts w:ascii="Arial" w:hAnsi="Arial" w:cs="Arial"/>
          <w:bCs/>
          <w:color w:val="414042"/>
          <w:sz w:val="20"/>
          <w:szCs w:val="20"/>
          <w:lang w:val="pt-PT"/>
        </w:rPr>
        <w:t xml:space="preserve"> bem como </w:t>
      </w:r>
      <w:r w:rsidRPr="00484AA3">
        <w:rPr>
          <w:rFonts w:ascii="Arial" w:hAnsi="Arial" w:cs="Arial"/>
          <w:bCs/>
          <w:color w:val="414042"/>
          <w:sz w:val="20"/>
          <w:szCs w:val="20"/>
          <w:lang w:val="pt-PT"/>
        </w:rPr>
        <w:t xml:space="preserve">com o aumento da sua participação na Ninja Van (Sudeste Asiático) e com uma participação </w:t>
      </w:r>
      <w:r w:rsidR="00EC0D62" w:rsidRPr="00484AA3">
        <w:rPr>
          <w:rFonts w:ascii="Arial" w:hAnsi="Arial" w:cs="Arial"/>
          <w:bCs/>
          <w:color w:val="414042"/>
          <w:sz w:val="20"/>
          <w:szCs w:val="20"/>
          <w:lang w:val="pt-PT"/>
        </w:rPr>
        <w:t xml:space="preserve">na </w:t>
      </w:r>
      <w:r w:rsidRPr="00484AA3">
        <w:rPr>
          <w:rFonts w:ascii="Arial" w:hAnsi="Arial" w:cs="Arial"/>
          <w:bCs/>
          <w:color w:val="414042"/>
          <w:sz w:val="20"/>
          <w:szCs w:val="20"/>
          <w:lang w:val="pt-PT"/>
        </w:rPr>
        <w:t>Aramex (Oriente Médio)</w:t>
      </w:r>
      <w:r w:rsidR="003D0549">
        <w:rPr>
          <w:rFonts w:ascii="Arial" w:hAnsi="Arial" w:cs="Arial"/>
          <w:bCs/>
          <w:color w:val="414042"/>
          <w:sz w:val="20"/>
          <w:szCs w:val="20"/>
          <w:lang w:val="pt-PT"/>
        </w:rPr>
        <w:t>;</w:t>
      </w:r>
    </w:p>
    <w:p w14:paraId="1FBE30D8" w14:textId="5C84ACAE" w:rsidR="00197FBF" w:rsidRPr="00484AA3" w:rsidRDefault="00197FBF" w:rsidP="006D193E">
      <w:pPr>
        <w:numPr>
          <w:ilvl w:val="1"/>
          <w:numId w:val="7"/>
        </w:numPr>
        <w:spacing w:after="0" w:line="240" w:lineRule="auto"/>
        <w:jc w:val="both"/>
        <w:rPr>
          <w:rFonts w:ascii="Arial" w:hAnsi="Arial" w:cs="Arial"/>
          <w:bCs/>
          <w:color w:val="414042"/>
          <w:sz w:val="20"/>
          <w:szCs w:val="20"/>
          <w:lang w:val="pt-PT"/>
        </w:rPr>
      </w:pPr>
      <w:r w:rsidRPr="00484AA3">
        <w:rPr>
          <w:rFonts w:ascii="Arial" w:hAnsi="Arial" w:cs="Arial"/>
          <w:bCs/>
          <w:color w:val="414042"/>
          <w:sz w:val="20"/>
          <w:szCs w:val="20"/>
          <w:lang w:val="pt-PT"/>
        </w:rPr>
        <w:t xml:space="preserve">Crescimento acelerado em segmentos de mercado específicos, como </w:t>
      </w:r>
      <w:r w:rsidR="005541C2" w:rsidRPr="00484AA3">
        <w:rPr>
          <w:rFonts w:ascii="Arial" w:hAnsi="Arial" w:cs="Arial"/>
          <w:bCs/>
          <w:color w:val="414042"/>
          <w:sz w:val="20"/>
          <w:szCs w:val="20"/>
          <w:lang w:val="pt-PT"/>
        </w:rPr>
        <w:t xml:space="preserve">os sectores da </w:t>
      </w:r>
      <w:r w:rsidRPr="00484AA3">
        <w:rPr>
          <w:rFonts w:ascii="Arial" w:hAnsi="Arial" w:cs="Arial"/>
          <w:bCs/>
          <w:color w:val="414042"/>
          <w:sz w:val="20"/>
          <w:szCs w:val="20"/>
          <w:lang w:val="pt-PT"/>
        </w:rPr>
        <w:t>saúde e alimentação, por meio de crescimento orgânico e aquisições como Epicery (participação ma</w:t>
      </w:r>
      <w:r w:rsidR="00EC0D62" w:rsidRPr="00484AA3">
        <w:rPr>
          <w:rFonts w:ascii="Arial" w:hAnsi="Arial" w:cs="Arial"/>
          <w:bCs/>
          <w:color w:val="414042"/>
          <w:sz w:val="20"/>
          <w:szCs w:val="20"/>
          <w:lang w:val="pt-PT"/>
        </w:rPr>
        <w:t>io</w:t>
      </w:r>
      <w:r w:rsidRPr="00484AA3">
        <w:rPr>
          <w:rFonts w:ascii="Arial" w:hAnsi="Arial" w:cs="Arial"/>
          <w:bCs/>
          <w:color w:val="414042"/>
          <w:sz w:val="20"/>
          <w:szCs w:val="20"/>
          <w:lang w:val="pt-PT"/>
        </w:rPr>
        <w:t>ritária) na França e BK Pharma Logistics na Holanda</w:t>
      </w:r>
      <w:r w:rsidR="00EC0D62" w:rsidRPr="00484AA3">
        <w:rPr>
          <w:rFonts w:ascii="Arial" w:hAnsi="Arial" w:cs="Arial"/>
          <w:bCs/>
          <w:color w:val="414042"/>
          <w:sz w:val="20"/>
          <w:szCs w:val="20"/>
          <w:lang w:val="pt-PT"/>
        </w:rPr>
        <w:t>.</w:t>
      </w:r>
    </w:p>
    <w:p w14:paraId="52DF5B4E" w14:textId="77777777" w:rsidR="00197FBF" w:rsidRPr="00484AA3" w:rsidRDefault="00197FBF" w:rsidP="00197FBF">
      <w:pPr>
        <w:spacing w:after="0" w:line="240" w:lineRule="auto"/>
        <w:jc w:val="both"/>
        <w:rPr>
          <w:rFonts w:ascii="Arial" w:hAnsi="Arial" w:cs="Arial"/>
          <w:sz w:val="20"/>
          <w:szCs w:val="20"/>
          <w:lang w:val="pt-PT"/>
        </w:rPr>
      </w:pPr>
    </w:p>
    <w:p w14:paraId="77C739D2" w14:textId="2E2E1F5D" w:rsidR="00197FBF" w:rsidRPr="00484AA3" w:rsidRDefault="00197FBF" w:rsidP="00197FBF">
      <w:pPr>
        <w:spacing w:after="0" w:line="240" w:lineRule="auto"/>
        <w:jc w:val="both"/>
        <w:rPr>
          <w:rFonts w:ascii="Arial" w:hAnsi="Arial" w:cs="Arial"/>
          <w:sz w:val="20"/>
          <w:szCs w:val="20"/>
          <w:lang w:val="pt-PT"/>
        </w:rPr>
      </w:pPr>
      <w:r w:rsidRPr="00484AA3">
        <w:rPr>
          <w:rFonts w:ascii="Arial" w:hAnsi="Arial" w:cs="Arial"/>
          <w:b/>
          <w:bCs/>
          <w:sz w:val="20"/>
          <w:szCs w:val="20"/>
          <w:lang w:val="pt-PT"/>
        </w:rPr>
        <w:t>Yves Delmas, CEO e COO Europ</w:t>
      </w:r>
      <w:r w:rsidR="005541C2" w:rsidRPr="00484AA3">
        <w:rPr>
          <w:rFonts w:ascii="Arial" w:hAnsi="Arial" w:cs="Arial"/>
          <w:b/>
          <w:bCs/>
          <w:sz w:val="20"/>
          <w:szCs w:val="20"/>
          <w:lang w:val="pt-PT"/>
        </w:rPr>
        <w:t>a</w:t>
      </w:r>
      <w:r w:rsidRPr="00484AA3">
        <w:rPr>
          <w:rFonts w:ascii="Arial" w:hAnsi="Arial" w:cs="Arial"/>
          <w:b/>
          <w:bCs/>
          <w:sz w:val="20"/>
          <w:szCs w:val="20"/>
          <w:lang w:val="pt-PT"/>
        </w:rPr>
        <w:t xml:space="preserve"> do DPDgroup, disse</w:t>
      </w:r>
      <w:r w:rsidRPr="00484AA3">
        <w:rPr>
          <w:rFonts w:ascii="Arial" w:hAnsi="Arial" w:cs="Arial"/>
          <w:sz w:val="20"/>
          <w:szCs w:val="20"/>
          <w:lang w:val="pt-PT"/>
        </w:rPr>
        <w:t>: “Os resultados alcançados em 2021 são impressionantes e consolidam o poderoso impulso de crescimento do</w:t>
      </w:r>
      <w:r w:rsidR="00DB34F0" w:rsidRPr="00484AA3">
        <w:rPr>
          <w:rFonts w:ascii="Arial" w:hAnsi="Arial" w:cs="Arial"/>
          <w:sz w:val="20"/>
          <w:szCs w:val="20"/>
          <w:lang w:val="pt-PT"/>
        </w:rPr>
        <w:t xml:space="preserve"> </w:t>
      </w:r>
      <w:r w:rsidRPr="00484AA3">
        <w:rPr>
          <w:rFonts w:ascii="Arial" w:hAnsi="Arial" w:cs="Arial"/>
          <w:sz w:val="20"/>
          <w:szCs w:val="20"/>
          <w:lang w:val="pt-PT"/>
        </w:rPr>
        <w:t xml:space="preserve">DPDgroup: no período de dois anos, as receitas aumentaram mais de 60% e </w:t>
      </w:r>
      <w:r w:rsidR="00EC0D62" w:rsidRPr="00484AA3">
        <w:rPr>
          <w:rFonts w:ascii="Arial" w:hAnsi="Arial" w:cs="Arial"/>
          <w:sz w:val="20"/>
          <w:szCs w:val="20"/>
          <w:lang w:val="pt-PT"/>
        </w:rPr>
        <w:t>o lucro operacional</w:t>
      </w:r>
      <w:r w:rsidRPr="00484AA3">
        <w:rPr>
          <w:rFonts w:ascii="Arial" w:hAnsi="Arial" w:cs="Arial"/>
          <w:sz w:val="20"/>
          <w:szCs w:val="20"/>
          <w:lang w:val="pt-PT"/>
        </w:rPr>
        <w:t xml:space="preserve"> da empresa mais que d</w:t>
      </w:r>
      <w:r w:rsidR="00EC0D62" w:rsidRPr="00484AA3">
        <w:rPr>
          <w:rFonts w:ascii="Arial" w:hAnsi="Arial" w:cs="Arial"/>
          <w:sz w:val="20"/>
          <w:szCs w:val="20"/>
          <w:lang w:val="pt-PT"/>
        </w:rPr>
        <w:t>uplicou</w:t>
      </w:r>
      <w:r w:rsidRPr="00484AA3">
        <w:rPr>
          <w:rFonts w:ascii="Arial" w:hAnsi="Arial" w:cs="Arial"/>
          <w:sz w:val="20"/>
          <w:szCs w:val="20"/>
          <w:lang w:val="pt-PT"/>
        </w:rPr>
        <w:t xml:space="preserve">. Este notável desempenho foi possível graças ao empenho diário de cada um dos membros da nossa equipa. Esses resultados </w:t>
      </w:r>
      <w:r w:rsidRPr="00484AA3">
        <w:rPr>
          <w:rFonts w:ascii="Arial" w:hAnsi="Arial" w:cs="Arial"/>
          <w:sz w:val="20"/>
          <w:szCs w:val="20"/>
          <w:lang w:val="pt-PT"/>
        </w:rPr>
        <w:lastRenderedPageBreak/>
        <w:t xml:space="preserve">são uma prova do trabalho excepcional de Boris Winkelmann, </w:t>
      </w:r>
      <w:r w:rsidR="00DB34F0" w:rsidRPr="00484AA3">
        <w:rPr>
          <w:rFonts w:ascii="Arial" w:hAnsi="Arial" w:cs="Arial"/>
          <w:sz w:val="20"/>
          <w:szCs w:val="20"/>
          <w:lang w:val="pt-PT"/>
        </w:rPr>
        <w:t>P</w:t>
      </w:r>
      <w:r w:rsidRPr="00484AA3">
        <w:rPr>
          <w:rFonts w:ascii="Arial" w:hAnsi="Arial" w:cs="Arial"/>
          <w:sz w:val="20"/>
          <w:szCs w:val="20"/>
          <w:lang w:val="pt-PT"/>
        </w:rPr>
        <w:t xml:space="preserve">residente e CEO do DPDgroup, cuja trágica morte em dezembro passado </w:t>
      </w:r>
      <w:r w:rsidR="00D66949" w:rsidRPr="00484AA3">
        <w:rPr>
          <w:rFonts w:ascii="Arial" w:hAnsi="Arial" w:cs="Arial"/>
          <w:sz w:val="20"/>
          <w:szCs w:val="20"/>
          <w:lang w:val="pt-PT"/>
        </w:rPr>
        <w:t xml:space="preserve">nos </w:t>
      </w:r>
      <w:r w:rsidRPr="00484AA3">
        <w:rPr>
          <w:rFonts w:ascii="Arial" w:hAnsi="Arial" w:cs="Arial"/>
          <w:sz w:val="20"/>
          <w:szCs w:val="20"/>
          <w:lang w:val="pt-PT"/>
        </w:rPr>
        <w:t xml:space="preserve">comoveu </w:t>
      </w:r>
      <w:r w:rsidR="00D66949" w:rsidRPr="00484AA3">
        <w:rPr>
          <w:rFonts w:ascii="Arial" w:hAnsi="Arial" w:cs="Arial"/>
          <w:sz w:val="20"/>
          <w:szCs w:val="20"/>
          <w:lang w:val="pt-PT"/>
        </w:rPr>
        <w:t xml:space="preserve">a </w:t>
      </w:r>
      <w:r w:rsidR="00DB34F0" w:rsidRPr="00484AA3">
        <w:rPr>
          <w:rFonts w:ascii="Arial" w:hAnsi="Arial" w:cs="Arial"/>
          <w:sz w:val="20"/>
          <w:szCs w:val="20"/>
          <w:lang w:val="pt-PT"/>
        </w:rPr>
        <w:t xml:space="preserve">todos </w:t>
      </w:r>
      <w:r w:rsidRPr="00484AA3">
        <w:rPr>
          <w:rFonts w:ascii="Arial" w:hAnsi="Arial" w:cs="Arial"/>
          <w:sz w:val="20"/>
          <w:szCs w:val="20"/>
          <w:lang w:val="pt-PT"/>
        </w:rPr>
        <w:t>profundamente.”</w:t>
      </w:r>
    </w:p>
    <w:p w14:paraId="3BC47432" w14:textId="77777777" w:rsidR="00484AA3" w:rsidRPr="00484AA3" w:rsidRDefault="00484AA3" w:rsidP="0009073D">
      <w:pPr>
        <w:autoSpaceDE w:val="0"/>
        <w:autoSpaceDN w:val="0"/>
        <w:adjustRightInd w:val="0"/>
        <w:spacing w:after="0" w:line="240" w:lineRule="auto"/>
        <w:jc w:val="both"/>
        <w:rPr>
          <w:rFonts w:ascii="Arial" w:hAnsi="Arial" w:cs="Arial"/>
          <w:b/>
          <w:bCs/>
          <w:sz w:val="20"/>
          <w:szCs w:val="20"/>
          <w:lang w:val="pt-PT"/>
        </w:rPr>
      </w:pPr>
    </w:p>
    <w:p w14:paraId="3C390547" w14:textId="49AE38C3" w:rsidR="00197FBF" w:rsidRPr="00484AA3" w:rsidRDefault="00197FBF" w:rsidP="0009073D">
      <w:pPr>
        <w:autoSpaceDE w:val="0"/>
        <w:autoSpaceDN w:val="0"/>
        <w:adjustRightInd w:val="0"/>
        <w:spacing w:after="0" w:line="240" w:lineRule="auto"/>
        <w:jc w:val="both"/>
        <w:rPr>
          <w:rFonts w:ascii="Arial" w:hAnsi="Arial" w:cs="Arial"/>
          <w:b/>
          <w:bCs/>
          <w:sz w:val="20"/>
          <w:szCs w:val="20"/>
          <w:lang w:val="pt-PT"/>
        </w:rPr>
      </w:pPr>
      <w:r w:rsidRPr="00484AA3">
        <w:rPr>
          <w:rFonts w:ascii="Arial" w:hAnsi="Arial" w:cs="Arial"/>
          <w:b/>
          <w:bCs/>
          <w:sz w:val="20"/>
          <w:szCs w:val="20"/>
          <w:lang w:val="pt-PT"/>
        </w:rPr>
        <w:t>Um ambiente de mercado tendendo para a normalidade</w:t>
      </w:r>
    </w:p>
    <w:p w14:paraId="728C548C" w14:textId="3E922443" w:rsidR="00197FBF" w:rsidRPr="00484AA3" w:rsidRDefault="00197FBF" w:rsidP="0009073D">
      <w:pPr>
        <w:spacing w:after="0" w:line="240" w:lineRule="auto"/>
        <w:jc w:val="both"/>
        <w:rPr>
          <w:rFonts w:ascii="Arial" w:hAnsi="Arial" w:cs="Arial"/>
          <w:sz w:val="20"/>
          <w:szCs w:val="20"/>
          <w:lang w:val="pt-PT"/>
        </w:rPr>
      </w:pPr>
    </w:p>
    <w:p w14:paraId="0C94844F" w14:textId="785B310B" w:rsidR="00197FBF" w:rsidRPr="00484AA3" w:rsidRDefault="00197FBF" w:rsidP="0009073D">
      <w:pPr>
        <w:spacing w:after="0" w:line="240" w:lineRule="auto"/>
        <w:jc w:val="both"/>
        <w:rPr>
          <w:rFonts w:ascii="Arial" w:hAnsi="Arial" w:cs="Arial"/>
          <w:sz w:val="20"/>
          <w:szCs w:val="20"/>
          <w:lang w:val="pt-PT"/>
        </w:rPr>
      </w:pPr>
      <w:r w:rsidRPr="00484AA3">
        <w:rPr>
          <w:rFonts w:ascii="Arial" w:hAnsi="Arial" w:cs="Arial"/>
          <w:sz w:val="20"/>
          <w:szCs w:val="20"/>
          <w:lang w:val="pt-PT"/>
        </w:rPr>
        <w:t>O ano de 2021 foi mais uma vez marcado pela crise global da saúde, que impactou os hábitos e comportamentos dos consumidores e continuou a suportar um forte crescimento do e-commerce no primeiro trimestre, com um aumento de 34% no volume de encomendas tratadas pelo DPDgroup. Do segundo ao quarto trimestre, com o fim do</w:t>
      </w:r>
      <w:r w:rsidR="00E07A1B" w:rsidRPr="00484AA3">
        <w:rPr>
          <w:rFonts w:ascii="Arial" w:hAnsi="Arial" w:cs="Arial"/>
          <w:sz w:val="20"/>
          <w:szCs w:val="20"/>
          <w:lang w:val="pt-PT"/>
        </w:rPr>
        <w:t>s</w:t>
      </w:r>
      <w:r w:rsidRPr="00484AA3">
        <w:rPr>
          <w:rFonts w:ascii="Arial" w:hAnsi="Arial" w:cs="Arial"/>
          <w:sz w:val="20"/>
          <w:szCs w:val="20"/>
          <w:lang w:val="pt-PT"/>
        </w:rPr>
        <w:t xml:space="preserve"> </w:t>
      </w:r>
      <w:r w:rsidR="00E07A1B" w:rsidRPr="00484AA3">
        <w:rPr>
          <w:rFonts w:ascii="Arial" w:hAnsi="Arial" w:cs="Arial"/>
          <w:sz w:val="20"/>
          <w:szCs w:val="20"/>
          <w:lang w:val="pt-PT"/>
        </w:rPr>
        <w:t xml:space="preserve">lockdown </w:t>
      </w:r>
      <w:r w:rsidRPr="00484AA3">
        <w:rPr>
          <w:rFonts w:ascii="Arial" w:hAnsi="Arial" w:cs="Arial"/>
          <w:sz w:val="20"/>
          <w:szCs w:val="20"/>
          <w:lang w:val="pt-PT"/>
        </w:rPr>
        <w:t xml:space="preserve">na maioria dos países, o crescimento dos negócios voltou aos níveis pré-Covid-19 </w:t>
      </w:r>
      <w:r w:rsidR="00E07A1B" w:rsidRPr="00484AA3">
        <w:rPr>
          <w:rFonts w:ascii="Arial" w:hAnsi="Arial" w:cs="Arial"/>
          <w:sz w:val="20"/>
          <w:szCs w:val="20"/>
          <w:lang w:val="pt-PT"/>
        </w:rPr>
        <w:t>co</w:t>
      </w:r>
      <w:r w:rsidRPr="00484AA3">
        <w:rPr>
          <w:rFonts w:ascii="Arial" w:hAnsi="Arial" w:cs="Arial"/>
          <w:sz w:val="20"/>
          <w:szCs w:val="20"/>
          <w:lang w:val="pt-PT"/>
        </w:rPr>
        <w:t xml:space="preserve">m </w:t>
      </w:r>
      <w:r w:rsidR="00E07A1B" w:rsidRPr="00484AA3">
        <w:rPr>
          <w:rFonts w:ascii="Arial" w:hAnsi="Arial" w:cs="Arial"/>
          <w:sz w:val="20"/>
          <w:szCs w:val="20"/>
          <w:lang w:val="pt-PT"/>
        </w:rPr>
        <w:t>+</w:t>
      </w:r>
      <w:r w:rsidRPr="00484AA3">
        <w:rPr>
          <w:rFonts w:ascii="Arial" w:hAnsi="Arial" w:cs="Arial"/>
          <w:sz w:val="20"/>
          <w:szCs w:val="20"/>
          <w:lang w:val="pt-PT"/>
        </w:rPr>
        <w:t>7% e, durante o ano inteiro, os volumes aumentaram 14% em relação a 2020.</w:t>
      </w:r>
    </w:p>
    <w:p w14:paraId="38A49182" w14:textId="211F1940" w:rsidR="00197FBF" w:rsidRPr="00484AA3" w:rsidRDefault="00197FBF" w:rsidP="0009073D">
      <w:pPr>
        <w:spacing w:after="0" w:line="240" w:lineRule="auto"/>
        <w:jc w:val="both"/>
        <w:rPr>
          <w:rFonts w:ascii="Arial" w:hAnsi="Arial" w:cs="Arial"/>
          <w:sz w:val="20"/>
          <w:szCs w:val="20"/>
          <w:lang w:val="pt-PT"/>
        </w:rPr>
      </w:pPr>
    </w:p>
    <w:p w14:paraId="6621F9DD" w14:textId="2F59CB0D" w:rsidR="00D07661" w:rsidRPr="00484AA3" w:rsidRDefault="00D66949" w:rsidP="00D07661">
      <w:pPr>
        <w:jc w:val="both"/>
        <w:rPr>
          <w:rFonts w:ascii="Arial" w:hAnsi="Arial" w:cs="Arial"/>
          <w:b/>
          <w:bCs/>
          <w:sz w:val="20"/>
          <w:szCs w:val="20"/>
          <w:lang w:val="pt-PT"/>
        </w:rPr>
      </w:pPr>
      <w:r w:rsidRPr="00484AA3">
        <w:rPr>
          <w:rFonts w:ascii="Arial" w:hAnsi="Arial" w:cs="Arial"/>
          <w:b/>
          <w:bCs/>
          <w:sz w:val="20"/>
          <w:szCs w:val="20"/>
          <w:lang w:val="pt-PT"/>
        </w:rPr>
        <w:t xml:space="preserve">No que se refere a </w:t>
      </w:r>
      <w:r w:rsidR="00D07661" w:rsidRPr="00484AA3">
        <w:rPr>
          <w:rFonts w:ascii="Arial" w:hAnsi="Arial" w:cs="Arial"/>
          <w:b/>
          <w:bCs/>
          <w:sz w:val="20"/>
          <w:szCs w:val="20"/>
          <w:lang w:val="pt-PT"/>
        </w:rPr>
        <w:t xml:space="preserve">Portugal, o crescimento anual </w:t>
      </w:r>
      <w:r w:rsidRPr="00484AA3">
        <w:rPr>
          <w:rFonts w:ascii="Arial" w:hAnsi="Arial" w:cs="Arial"/>
          <w:b/>
          <w:bCs/>
          <w:sz w:val="20"/>
          <w:szCs w:val="20"/>
          <w:lang w:val="pt-PT"/>
        </w:rPr>
        <w:t>do segmento</w:t>
      </w:r>
      <w:r w:rsidR="00D07661" w:rsidRPr="00484AA3">
        <w:rPr>
          <w:rFonts w:ascii="Arial" w:hAnsi="Arial" w:cs="Arial"/>
          <w:b/>
          <w:bCs/>
          <w:sz w:val="20"/>
          <w:szCs w:val="20"/>
          <w:lang w:val="pt-PT"/>
        </w:rPr>
        <w:t xml:space="preserve"> B2C tem sido substancial, particul</w:t>
      </w:r>
      <w:r w:rsidRPr="00484AA3">
        <w:rPr>
          <w:rFonts w:ascii="Arial" w:hAnsi="Arial" w:cs="Arial"/>
          <w:b/>
          <w:bCs/>
          <w:sz w:val="20"/>
          <w:szCs w:val="20"/>
          <w:lang w:val="pt-PT"/>
        </w:rPr>
        <w:t>a</w:t>
      </w:r>
      <w:r w:rsidR="00D07661" w:rsidRPr="00484AA3">
        <w:rPr>
          <w:rFonts w:ascii="Arial" w:hAnsi="Arial" w:cs="Arial"/>
          <w:b/>
          <w:bCs/>
          <w:sz w:val="20"/>
          <w:szCs w:val="20"/>
          <w:lang w:val="pt-PT"/>
        </w:rPr>
        <w:t>rmente no mercado doméstico</w:t>
      </w:r>
      <w:r w:rsidR="00E07A1B" w:rsidRPr="00484AA3">
        <w:rPr>
          <w:rFonts w:ascii="Arial" w:hAnsi="Arial" w:cs="Arial"/>
          <w:b/>
          <w:bCs/>
          <w:sz w:val="20"/>
          <w:szCs w:val="20"/>
          <w:lang w:val="pt-PT"/>
        </w:rPr>
        <w:t xml:space="preserve"> (+16% em receitas)</w:t>
      </w:r>
      <w:r w:rsidR="00D07661" w:rsidRPr="00484AA3">
        <w:rPr>
          <w:rFonts w:ascii="Arial" w:hAnsi="Arial" w:cs="Arial"/>
          <w:b/>
          <w:bCs/>
          <w:sz w:val="20"/>
          <w:szCs w:val="20"/>
          <w:lang w:val="pt-PT"/>
        </w:rPr>
        <w:t xml:space="preserve">, já representando cerca de 44% do total da </w:t>
      </w:r>
      <w:r w:rsidRPr="00484AA3">
        <w:rPr>
          <w:rFonts w:ascii="Arial" w:hAnsi="Arial" w:cs="Arial"/>
          <w:b/>
          <w:bCs/>
          <w:sz w:val="20"/>
          <w:szCs w:val="20"/>
          <w:lang w:val="pt-PT"/>
        </w:rPr>
        <w:t>faturação</w:t>
      </w:r>
      <w:r w:rsidR="00D07661" w:rsidRPr="00484AA3">
        <w:rPr>
          <w:rFonts w:ascii="Arial" w:hAnsi="Arial" w:cs="Arial"/>
          <w:b/>
          <w:bCs/>
          <w:sz w:val="20"/>
          <w:szCs w:val="20"/>
          <w:lang w:val="pt-PT"/>
        </w:rPr>
        <w:t>.</w:t>
      </w:r>
    </w:p>
    <w:p w14:paraId="1C6EF4A8" w14:textId="6E08F3B7" w:rsidR="00197FBF" w:rsidRPr="00484AA3" w:rsidRDefault="00197FBF" w:rsidP="0009073D">
      <w:pPr>
        <w:spacing w:after="0" w:line="240" w:lineRule="auto"/>
        <w:jc w:val="both"/>
        <w:rPr>
          <w:rFonts w:ascii="Arial" w:hAnsi="Arial" w:cs="Arial"/>
          <w:sz w:val="20"/>
          <w:szCs w:val="20"/>
          <w:lang w:val="pt-PT"/>
        </w:rPr>
      </w:pPr>
      <w:r w:rsidRPr="00484AA3">
        <w:rPr>
          <w:rFonts w:ascii="Arial" w:hAnsi="Arial" w:cs="Arial"/>
          <w:sz w:val="20"/>
          <w:szCs w:val="20"/>
          <w:lang w:val="pt-PT"/>
        </w:rPr>
        <w:t>Conforme ilustrado pelo bar</w:t>
      </w:r>
      <w:r w:rsidR="00DB34F0" w:rsidRPr="00484AA3">
        <w:rPr>
          <w:rFonts w:ascii="Arial" w:hAnsi="Arial" w:cs="Arial"/>
          <w:sz w:val="20"/>
          <w:szCs w:val="20"/>
          <w:lang w:val="pt-PT"/>
        </w:rPr>
        <w:t>ó</w:t>
      </w:r>
      <w:r w:rsidRPr="00484AA3">
        <w:rPr>
          <w:rFonts w:ascii="Arial" w:hAnsi="Arial" w:cs="Arial"/>
          <w:sz w:val="20"/>
          <w:szCs w:val="20"/>
          <w:lang w:val="pt-PT"/>
        </w:rPr>
        <w:t>metro de e-shopper de 2021 do DPDgroup, algumas tendências de pandemia vieram para ficar, como o crescimento do segmento de alimentos: 35% dos e-shoppers regulares encomendaram alimentos e bebidas frescos online desde janeiro de 2021.</w:t>
      </w:r>
    </w:p>
    <w:p w14:paraId="67AC8EFF" w14:textId="77777777" w:rsidR="00197FBF" w:rsidRPr="00484AA3" w:rsidRDefault="00197FBF" w:rsidP="0009073D">
      <w:pPr>
        <w:spacing w:after="0" w:line="240" w:lineRule="auto"/>
        <w:jc w:val="both"/>
        <w:rPr>
          <w:rFonts w:ascii="Arial" w:hAnsi="Arial" w:cs="Arial"/>
          <w:sz w:val="20"/>
          <w:szCs w:val="20"/>
          <w:lang w:val="pt-PT"/>
        </w:rPr>
      </w:pPr>
    </w:p>
    <w:p w14:paraId="61F6AECB" w14:textId="650EC889" w:rsidR="00197FBF" w:rsidRPr="00484AA3" w:rsidRDefault="00197FBF" w:rsidP="0009073D">
      <w:pPr>
        <w:spacing w:after="0" w:line="240" w:lineRule="auto"/>
        <w:jc w:val="both"/>
        <w:rPr>
          <w:rFonts w:ascii="Arial" w:hAnsi="Arial" w:cs="Arial"/>
          <w:b/>
          <w:bCs/>
          <w:sz w:val="20"/>
          <w:szCs w:val="20"/>
          <w:lang w:val="pt-PT"/>
        </w:rPr>
      </w:pPr>
      <w:r w:rsidRPr="00484AA3">
        <w:rPr>
          <w:rFonts w:ascii="Arial" w:hAnsi="Arial" w:cs="Arial"/>
          <w:b/>
          <w:bCs/>
          <w:sz w:val="20"/>
          <w:szCs w:val="20"/>
          <w:lang w:val="pt-PT"/>
        </w:rPr>
        <w:t xml:space="preserve">Em 2021, o DPDgroup começou a implementar com sucesso </w:t>
      </w:r>
      <w:r w:rsidR="00DB34F0" w:rsidRPr="00484AA3">
        <w:rPr>
          <w:rFonts w:ascii="Arial" w:hAnsi="Arial" w:cs="Arial"/>
          <w:b/>
          <w:bCs/>
          <w:sz w:val="20"/>
          <w:szCs w:val="20"/>
          <w:lang w:val="pt-PT"/>
        </w:rPr>
        <w:t xml:space="preserve">o </w:t>
      </w:r>
      <w:r w:rsidRPr="00484AA3">
        <w:rPr>
          <w:rFonts w:ascii="Arial" w:hAnsi="Arial" w:cs="Arial"/>
          <w:b/>
          <w:bCs/>
          <w:sz w:val="20"/>
          <w:szCs w:val="20"/>
          <w:lang w:val="pt-PT"/>
        </w:rPr>
        <w:t>seu plano estratégico de 2025</w:t>
      </w:r>
    </w:p>
    <w:p w14:paraId="4F9C79A3" w14:textId="77777777" w:rsidR="00197FBF" w:rsidRPr="00484AA3" w:rsidRDefault="00197FBF" w:rsidP="0009073D">
      <w:pPr>
        <w:spacing w:after="0" w:line="240" w:lineRule="auto"/>
        <w:jc w:val="both"/>
        <w:rPr>
          <w:rFonts w:ascii="Arial" w:hAnsi="Arial" w:cs="Arial"/>
          <w:sz w:val="20"/>
          <w:szCs w:val="20"/>
          <w:lang w:val="pt-PT"/>
        </w:rPr>
      </w:pPr>
    </w:p>
    <w:p w14:paraId="40F33E87" w14:textId="5F22DF5D" w:rsidR="00197FBF" w:rsidRPr="00484AA3" w:rsidRDefault="00197FBF" w:rsidP="0009073D">
      <w:pPr>
        <w:spacing w:after="0" w:line="240" w:lineRule="auto"/>
        <w:jc w:val="both"/>
        <w:rPr>
          <w:rFonts w:ascii="Arial" w:hAnsi="Arial" w:cs="Arial"/>
          <w:sz w:val="20"/>
          <w:szCs w:val="20"/>
          <w:lang w:val="pt-PT"/>
        </w:rPr>
      </w:pPr>
      <w:r w:rsidRPr="00484AA3">
        <w:rPr>
          <w:rFonts w:ascii="Arial" w:hAnsi="Arial" w:cs="Arial"/>
          <w:sz w:val="20"/>
          <w:szCs w:val="20"/>
          <w:lang w:val="pt-PT"/>
        </w:rPr>
        <w:t xml:space="preserve">No âmbito do plano estratégico do La Poste Groupe, o DPDgroup traçou o seu caminho de transformação até 2025, com a ambição de se tornar a referência internacional </w:t>
      </w:r>
      <w:r w:rsidR="00E07A1B" w:rsidRPr="00484AA3">
        <w:rPr>
          <w:rFonts w:ascii="Arial" w:hAnsi="Arial" w:cs="Arial"/>
          <w:sz w:val="20"/>
          <w:szCs w:val="20"/>
          <w:lang w:val="pt-PT"/>
        </w:rPr>
        <w:t>na</w:t>
      </w:r>
      <w:r w:rsidRPr="00484AA3">
        <w:rPr>
          <w:rFonts w:ascii="Arial" w:hAnsi="Arial" w:cs="Arial"/>
          <w:sz w:val="20"/>
          <w:szCs w:val="20"/>
          <w:lang w:val="pt-PT"/>
        </w:rPr>
        <w:t xml:space="preserve"> entrega sustentável e um dos principais facilitadores da aceleração do e-commerce, bem como atingir um volume de negócios de € 25 </w:t>
      </w:r>
      <w:r w:rsidR="00DB34F0" w:rsidRPr="00484AA3">
        <w:rPr>
          <w:rFonts w:ascii="Arial" w:hAnsi="Arial" w:cs="Arial"/>
          <w:sz w:val="20"/>
          <w:szCs w:val="20"/>
          <w:lang w:val="pt-PT"/>
        </w:rPr>
        <w:t>mil m</w:t>
      </w:r>
      <w:r w:rsidRPr="00484AA3">
        <w:rPr>
          <w:rFonts w:ascii="Arial" w:hAnsi="Arial" w:cs="Arial"/>
          <w:sz w:val="20"/>
          <w:szCs w:val="20"/>
          <w:lang w:val="pt-PT"/>
        </w:rPr>
        <w:t>ilhões</w:t>
      </w:r>
      <w:r w:rsidR="00D21A38" w:rsidRPr="00484AA3">
        <w:rPr>
          <w:rStyle w:val="Refdenotaderodap"/>
          <w:rFonts w:ascii="Arial" w:hAnsi="Arial" w:cs="Arial"/>
          <w:sz w:val="20"/>
          <w:szCs w:val="20"/>
          <w:lang w:val="pt-PT"/>
        </w:rPr>
        <w:footnoteReference w:id="3"/>
      </w:r>
      <w:r w:rsidRPr="00484AA3">
        <w:rPr>
          <w:rFonts w:ascii="Arial" w:hAnsi="Arial" w:cs="Arial"/>
          <w:sz w:val="20"/>
          <w:szCs w:val="20"/>
          <w:lang w:val="pt-PT"/>
        </w:rPr>
        <w:t>. Essa trajetória é baseada principalmente em 3 pilares:</w:t>
      </w:r>
    </w:p>
    <w:p w14:paraId="4EB2927D" w14:textId="77777777" w:rsidR="00197FBF" w:rsidRPr="00484AA3" w:rsidRDefault="00197FBF" w:rsidP="0009073D">
      <w:pPr>
        <w:spacing w:after="0" w:line="240" w:lineRule="auto"/>
        <w:jc w:val="both"/>
        <w:rPr>
          <w:rFonts w:ascii="Arial" w:hAnsi="Arial" w:cs="Arial"/>
          <w:sz w:val="20"/>
          <w:szCs w:val="20"/>
          <w:lang w:val="pt-PT"/>
        </w:rPr>
      </w:pPr>
      <w:r w:rsidRPr="00484AA3">
        <w:rPr>
          <w:rFonts w:ascii="Arial" w:hAnsi="Arial" w:cs="Arial"/>
          <w:sz w:val="20"/>
          <w:szCs w:val="20"/>
          <w:lang w:val="pt-PT"/>
        </w:rPr>
        <w:t>- Expandir as atividades principais</w:t>
      </w:r>
    </w:p>
    <w:p w14:paraId="33AAB042" w14:textId="77777777" w:rsidR="00197FBF" w:rsidRPr="00484AA3" w:rsidRDefault="00197FBF" w:rsidP="0009073D">
      <w:pPr>
        <w:spacing w:after="0" w:line="240" w:lineRule="auto"/>
        <w:jc w:val="both"/>
        <w:rPr>
          <w:rFonts w:ascii="Arial" w:hAnsi="Arial" w:cs="Arial"/>
          <w:sz w:val="20"/>
          <w:szCs w:val="20"/>
          <w:lang w:val="pt-PT"/>
        </w:rPr>
      </w:pPr>
      <w:r w:rsidRPr="00484AA3">
        <w:rPr>
          <w:rFonts w:ascii="Arial" w:hAnsi="Arial" w:cs="Arial"/>
          <w:sz w:val="20"/>
          <w:szCs w:val="20"/>
          <w:lang w:val="pt-PT"/>
        </w:rPr>
        <w:t>- Acelerar iniciativas em segmentos estratégicos</w:t>
      </w:r>
    </w:p>
    <w:p w14:paraId="65BE54E3" w14:textId="4D9D2798" w:rsidR="000332C8" w:rsidRPr="00484AA3" w:rsidRDefault="00197FBF" w:rsidP="0009073D">
      <w:pPr>
        <w:spacing w:after="0" w:line="240" w:lineRule="auto"/>
        <w:jc w:val="both"/>
        <w:rPr>
          <w:rFonts w:ascii="Arial" w:hAnsi="Arial" w:cs="Arial"/>
          <w:sz w:val="20"/>
          <w:szCs w:val="20"/>
          <w:lang w:val="pt-PT"/>
        </w:rPr>
      </w:pPr>
      <w:r w:rsidRPr="00484AA3">
        <w:rPr>
          <w:rFonts w:ascii="Arial" w:hAnsi="Arial" w:cs="Arial"/>
          <w:sz w:val="20"/>
          <w:szCs w:val="20"/>
          <w:lang w:val="pt-PT"/>
        </w:rPr>
        <w:t>- Conquist</w:t>
      </w:r>
      <w:r w:rsidR="00DB34F0" w:rsidRPr="00484AA3">
        <w:rPr>
          <w:rFonts w:ascii="Arial" w:hAnsi="Arial" w:cs="Arial"/>
          <w:sz w:val="20"/>
          <w:szCs w:val="20"/>
          <w:lang w:val="pt-PT"/>
        </w:rPr>
        <w:t>a d</w:t>
      </w:r>
      <w:r w:rsidRPr="00484AA3">
        <w:rPr>
          <w:rFonts w:ascii="Arial" w:hAnsi="Arial" w:cs="Arial"/>
          <w:sz w:val="20"/>
          <w:szCs w:val="20"/>
          <w:lang w:val="pt-PT"/>
        </w:rPr>
        <w:t>e novos horizontes</w:t>
      </w:r>
    </w:p>
    <w:p w14:paraId="0E15AB06" w14:textId="30A9F3D7" w:rsidR="00F9627B" w:rsidRPr="00484AA3" w:rsidRDefault="00F9627B" w:rsidP="0009073D">
      <w:pPr>
        <w:spacing w:after="0" w:line="240" w:lineRule="auto"/>
        <w:jc w:val="both"/>
        <w:rPr>
          <w:rFonts w:ascii="Arial" w:hAnsi="Arial" w:cs="Arial"/>
          <w:b/>
          <w:bCs/>
          <w:sz w:val="20"/>
          <w:szCs w:val="20"/>
          <w:lang w:val="pt-PT"/>
        </w:rPr>
      </w:pPr>
    </w:p>
    <w:p w14:paraId="61C067E8" w14:textId="77777777" w:rsidR="00DB34F0" w:rsidRPr="00484AA3" w:rsidRDefault="00DB34F0" w:rsidP="0009073D">
      <w:pPr>
        <w:spacing w:after="0" w:line="240" w:lineRule="auto"/>
        <w:jc w:val="both"/>
        <w:rPr>
          <w:rFonts w:ascii="Arial" w:hAnsi="Arial" w:cs="Arial"/>
          <w:b/>
          <w:bCs/>
          <w:sz w:val="20"/>
          <w:szCs w:val="20"/>
          <w:lang w:val="pt-PT"/>
        </w:rPr>
      </w:pPr>
      <w:r w:rsidRPr="00484AA3">
        <w:rPr>
          <w:rFonts w:ascii="Arial" w:hAnsi="Arial" w:cs="Arial"/>
          <w:b/>
          <w:bCs/>
          <w:sz w:val="20"/>
          <w:szCs w:val="20"/>
          <w:lang w:val="pt-PT"/>
        </w:rPr>
        <w:t>Expansão das atividades principais</w:t>
      </w:r>
    </w:p>
    <w:p w14:paraId="2D5F1137" w14:textId="77777777" w:rsidR="00DB34F0" w:rsidRPr="00484AA3" w:rsidRDefault="00DB34F0" w:rsidP="0009073D">
      <w:pPr>
        <w:spacing w:after="0" w:line="240" w:lineRule="auto"/>
        <w:jc w:val="both"/>
        <w:rPr>
          <w:rFonts w:ascii="Arial" w:hAnsi="Arial" w:cs="Arial"/>
          <w:b/>
          <w:bCs/>
          <w:sz w:val="20"/>
          <w:szCs w:val="20"/>
          <w:lang w:val="pt-PT"/>
        </w:rPr>
      </w:pPr>
    </w:p>
    <w:p w14:paraId="33242DF8" w14:textId="50480C09" w:rsidR="00DB34F0" w:rsidRPr="00484AA3" w:rsidRDefault="00DB34F0" w:rsidP="0009073D">
      <w:pPr>
        <w:spacing w:after="0" w:line="240" w:lineRule="auto"/>
        <w:jc w:val="both"/>
        <w:rPr>
          <w:rFonts w:ascii="Arial" w:hAnsi="Arial" w:cs="Arial"/>
          <w:sz w:val="20"/>
          <w:szCs w:val="20"/>
          <w:lang w:val="pt-PT"/>
        </w:rPr>
      </w:pPr>
      <w:r w:rsidRPr="00484AA3">
        <w:rPr>
          <w:rFonts w:ascii="Arial" w:hAnsi="Arial" w:cs="Arial"/>
          <w:sz w:val="20"/>
          <w:szCs w:val="20"/>
          <w:lang w:val="pt-PT"/>
        </w:rPr>
        <w:t xml:space="preserve">Em 2021, o DPDgroup continuou a fortalecer </w:t>
      </w:r>
      <w:r w:rsidR="00125729" w:rsidRPr="00484AA3">
        <w:rPr>
          <w:rFonts w:ascii="Arial" w:hAnsi="Arial" w:cs="Arial"/>
          <w:sz w:val="20"/>
          <w:szCs w:val="20"/>
          <w:lang w:val="pt-PT"/>
        </w:rPr>
        <w:t>o</w:t>
      </w:r>
      <w:r w:rsidRPr="00484AA3">
        <w:rPr>
          <w:rFonts w:ascii="Arial" w:hAnsi="Arial" w:cs="Arial"/>
          <w:sz w:val="20"/>
          <w:szCs w:val="20"/>
          <w:lang w:val="pt-PT"/>
        </w:rPr>
        <w:t xml:space="preserve"> core business por meio de operações significativas, como a aquisição (69,8%) da Speedy AD na Bulgária e a DPD Rom</w:t>
      </w:r>
      <w:r w:rsidR="00125729" w:rsidRPr="00484AA3">
        <w:rPr>
          <w:rFonts w:ascii="Arial" w:hAnsi="Arial" w:cs="Arial"/>
          <w:sz w:val="20"/>
          <w:szCs w:val="20"/>
          <w:lang w:val="pt-PT"/>
        </w:rPr>
        <w:t>é</w:t>
      </w:r>
      <w:r w:rsidRPr="00484AA3">
        <w:rPr>
          <w:rFonts w:ascii="Arial" w:hAnsi="Arial" w:cs="Arial"/>
          <w:sz w:val="20"/>
          <w:szCs w:val="20"/>
          <w:lang w:val="pt-PT"/>
        </w:rPr>
        <w:t xml:space="preserve">nia, a aquisição de 100% da TIPSA na Espanha, 100% da Fast+Furious </w:t>
      </w:r>
      <w:r w:rsidR="00125729" w:rsidRPr="00484AA3">
        <w:rPr>
          <w:rFonts w:ascii="Arial" w:hAnsi="Arial" w:cs="Arial"/>
          <w:sz w:val="20"/>
          <w:szCs w:val="20"/>
          <w:lang w:val="pt-PT"/>
        </w:rPr>
        <w:t>na</w:t>
      </w:r>
      <w:r w:rsidRPr="00484AA3">
        <w:rPr>
          <w:rFonts w:ascii="Arial" w:hAnsi="Arial" w:cs="Arial"/>
          <w:sz w:val="20"/>
          <w:szCs w:val="20"/>
          <w:lang w:val="pt-PT"/>
        </w:rPr>
        <w:t xml:space="preserve"> África</w:t>
      </w:r>
      <w:r w:rsidR="00125729" w:rsidRPr="00484AA3">
        <w:rPr>
          <w:rFonts w:ascii="Arial" w:hAnsi="Arial" w:cs="Arial"/>
          <w:sz w:val="20"/>
          <w:szCs w:val="20"/>
          <w:lang w:val="pt-PT"/>
        </w:rPr>
        <w:t xml:space="preserve"> do Sul</w:t>
      </w:r>
      <w:r w:rsidRPr="00484AA3">
        <w:rPr>
          <w:rFonts w:ascii="Arial" w:hAnsi="Arial" w:cs="Arial"/>
          <w:sz w:val="20"/>
          <w:szCs w:val="20"/>
          <w:lang w:val="pt-PT"/>
        </w:rPr>
        <w:t>, e a fusão das atividades de encomendas Geis na DPD República Checa e Eslováquia.</w:t>
      </w:r>
    </w:p>
    <w:p w14:paraId="0E044569" w14:textId="77777777" w:rsidR="00DB34F0" w:rsidRPr="00484AA3" w:rsidRDefault="00DB34F0" w:rsidP="0009073D">
      <w:pPr>
        <w:spacing w:after="0" w:line="240" w:lineRule="auto"/>
        <w:jc w:val="both"/>
        <w:rPr>
          <w:rFonts w:ascii="Arial" w:hAnsi="Arial" w:cs="Arial"/>
          <w:sz w:val="20"/>
          <w:szCs w:val="20"/>
          <w:lang w:val="pt-PT"/>
        </w:rPr>
      </w:pPr>
    </w:p>
    <w:p w14:paraId="54E7771A" w14:textId="77029F97" w:rsidR="00DB34F0" w:rsidRPr="00484AA3" w:rsidRDefault="00DB34F0" w:rsidP="0009073D">
      <w:pPr>
        <w:spacing w:after="0" w:line="240" w:lineRule="auto"/>
        <w:jc w:val="both"/>
        <w:rPr>
          <w:rFonts w:ascii="Arial" w:hAnsi="Arial" w:cs="Arial"/>
          <w:sz w:val="20"/>
          <w:szCs w:val="20"/>
          <w:lang w:val="pt-PT"/>
        </w:rPr>
      </w:pPr>
      <w:r w:rsidRPr="00484AA3">
        <w:rPr>
          <w:rFonts w:ascii="Arial" w:hAnsi="Arial" w:cs="Arial"/>
          <w:sz w:val="20"/>
          <w:szCs w:val="20"/>
          <w:lang w:val="pt-PT"/>
        </w:rPr>
        <w:t>O DPDgroup é agora a principal rede internacional de entrega de encomendas na Europa, com fortes posições na maioria dos países:</w:t>
      </w:r>
    </w:p>
    <w:p w14:paraId="4ED115DB" w14:textId="3D7BD16B" w:rsidR="00DB34F0" w:rsidRPr="00484AA3" w:rsidRDefault="00DB34F0" w:rsidP="0009073D">
      <w:pPr>
        <w:spacing w:after="0" w:line="240" w:lineRule="auto"/>
        <w:jc w:val="both"/>
        <w:rPr>
          <w:rFonts w:ascii="Arial" w:hAnsi="Arial" w:cs="Arial"/>
          <w:sz w:val="20"/>
          <w:szCs w:val="20"/>
          <w:lang w:val="pt-PT"/>
        </w:rPr>
      </w:pPr>
      <w:r w:rsidRPr="00484AA3">
        <w:rPr>
          <w:rFonts w:ascii="Arial" w:hAnsi="Arial" w:cs="Arial"/>
          <w:sz w:val="20"/>
          <w:szCs w:val="20"/>
          <w:lang w:val="pt-PT"/>
        </w:rPr>
        <w:t>- Nº 1 na França, Itália, Espanha, Pol</w:t>
      </w:r>
      <w:r w:rsidR="00EE6906" w:rsidRPr="00484AA3">
        <w:rPr>
          <w:rFonts w:ascii="Arial" w:hAnsi="Arial" w:cs="Arial"/>
          <w:sz w:val="20"/>
          <w:szCs w:val="20"/>
          <w:lang w:val="pt-PT"/>
        </w:rPr>
        <w:t>ó</w:t>
      </w:r>
      <w:r w:rsidRPr="00484AA3">
        <w:rPr>
          <w:rFonts w:ascii="Arial" w:hAnsi="Arial" w:cs="Arial"/>
          <w:sz w:val="20"/>
          <w:szCs w:val="20"/>
          <w:lang w:val="pt-PT"/>
        </w:rPr>
        <w:t>nia, Irlanda, Eslováquia, Lituânia, Let</w:t>
      </w:r>
      <w:r w:rsidR="00EE6906" w:rsidRPr="00484AA3">
        <w:rPr>
          <w:rFonts w:ascii="Arial" w:hAnsi="Arial" w:cs="Arial"/>
          <w:sz w:val="20"/>
          <w:szCs w:val="20"/>
          <w:lang w:val="pt-PT"/>
        </w:rPr>
        <w:t>ó</w:t>
      </w:r>
      <w:r w:rsidRPr="00484AA3">
        <w:rPr>
          <w:rFonts w:ascii="Arial" w:hAnsi="Arial" w:cs="Arial"/>
          <w:sz w:val="20"/>
          <w:szCs w:val="20"/>
          <w:lang w:val="pt-PT"/>
        </w:rPr>
        <w:t>nia,</w:t>
      </w:r>
    </w:p>
    <w:p w14:paraId="46406499" w14:textId="77777777" w:rsidR="00DB34F0" w:rsidRPr="00484AA3" w:rsidRDefault="00DB34F0" w:rsidP="0009073D">
      <w:pPr>
        <w:spacing w:after="0" w:line="240" w:lineRule="auto"/>
        <w:jc w:val="both"/>
        <w:rPr>
          <w:rFonts w:ascii="Arial" w:hAnsi="Arial" w:cs="Arial"/>
          <w:sz w:val="20"/>
          <w:szCs w:val="20"/>
          <w:lang w:val="pt-PT"/>
        </w:rPr>
      </w:pPr>
      <w:r w:rsidRPr="00484AA3">
        <w:rPr>
          <w:rFonts w:ascii="Arial" w:hAnsi="Arial" w:cs="Arial"/>
          <w:sz w:val="20"/>
          <w:szCs w:val="20"/>
          <w:lang w:val="pt-PT"/>
        </w:rPr>
        <w:t>- Nº 2 na Alemanha, Reino Unido, Áustria, Bélgica, Portugal, República Checa, Bulgária e Estónia,</w:t>
      </w:r>
    </w:p>
    <w:p w14:paraId="2F602CF5" w14:textId="0856759F" w:rsidR="00DB34F0" w:rsidRPr="00484AA3" w:rsidRDefault="00DB34F0" w:rsidP="0009073D">
      <w:pPr>
        <w:spacing w:after="0" w:line="240" w:lineRule="auto"/>
        <w:jc w:val="both"/>
        <w:rPr>
          <w:rFonts w:ascii="Arial" w:hAnsi="Arial" w:cs="Arial"/>
          <w:sz w:val="20"/>
          <w:szCs w:val="20"/>
          <w:lang w:val="pt-PT"/>
        </w:rPr>
      </w:pPr>
      <w:r w:rsidRPr="00484AA3">
        <w:rPr>
          <w:rFonts w:ascii="Arial" w:hAnsi="Arial" w:cs="Arial"/>
          <w:sz w:val="20"/>
          <w:szCs w:val="20"/>
          <w:lang w:val="pt-PT"/>
        </w:rPr>
        <w:t>- N</w:t>
      </w:r>
      <w:r w:rsidR="00E07A1B" w:rsidRPr="00484AA3">
        <w:rPr>
          <w:rFonts w:ascii="Arial" w:hAnsi="Arial" w:cs="Arial"/>
          <w:sz w:val="20"/>
          <w:szCs w:val="20"/>
          <w:lang w:val="pt-PT"/>
        </w:rPr>
        <w:t xml:space="preserve">º </w:t>
      </w:r>
      <w:r w:rsidRPr="00484AA3">
        <w:rPr>
          <w:rFonts w:ascii="Arial" w:hAnsi="Arial" w:cs="Arial"/>
          <w:sz w:val="20"/>
          <w:szCs w:val="20"/>
          <w:lang w:val="pt-PT"/>
        </w:rPr>
        <w:t>3 na Rússia, Suíça, Croácia e Eslov</w:t>
      </w:r>
      <w:r w:rsidR="00EE6906" w:rsidRPr="00484AA3">
        <w:rPr>
          <w:rFonts w:ascii="Arial" w:hAnsi="Arial" w:cs="Arial"/>
          <w:sz w:val="20"/>
          <w:szCs w:val="20"/>
          <w:lang w:val="pt-PT"/>
        </w:rPr>
        <w:t>é</w:t>
      </w:r>
      <w:r w:rsidRPr="00484AA3">
        <w:rPr>
          <w:rFonts w:ascii="Arial" w:hAnsi="Arial" w:cs="Arial"/>
          <w:sz w:val="20"/>
          <w:szCs w:val="20"/>
          <w:lang w:val="pt-PT"/>
        </w:rPr>
        <w:t>nia.</w:t>
      </w:r>
    </w:p>
    <w:p w14:paraId="17A971A6" w14:textId="77777777" w:rsidR="00DB34F0" w:rsidRPr="00484AA3" w:rsidRDefault="00DB34F0" w:rsidP="0009073D">
      <w:pPr>
        <w:spacing w:after="0" w:line="240" w:lineRule="auto"/>
        <w:jc w:val="both"/>
        <w:rPr>
          <w:rFonts w:ascii="Arial" w:hAnsi="Arial" w:cs="Arial"/>
          <w:sz w:val="20"/>
          <w:szCs w:val="20"/>
          <w:lang w:val="pt-PT"/>
        </w:rPr>
      </w:pPr>
    </w:p>
    <w:p w14:paraId="5A799B16" w14:textId="61287B2C" w:rsidR="00DB34F0" w:rsidRPr="00484AA3" w:rsidRDefault="00DB34F0" w:rsidP="0009073D">
      <w:pPr>
        <w:spacing w:after="0" w:line="240" w:lineRule="auto"/>
        <w:jc w:val="both"/>
        <w:rPr>
          <w:rFonts w:ascii="Arial" w:hAnsi="Arial" w:cs="Arial"/>
          <w:sz w:val="20"/>
          <w:szCs w:val="20"/>
          <w:lang w:val="pt-PT"/>
        </w:rPr>
      </w:pPr>
      <w:r w:rsidRPr="00484AA3">
        <w:rPr>
          <w:rFonts w:ascii="Arial" w:hAnsi="Arial" w:cs="Arial"/>
          <w:sz w:val="20"/>
          <w:szCs w:val="20"/>
          <w:lang w:val="pt-PT"/>
        </w:rPr>
        <w:t xml:space="preserve">O DPDgroup também investiu mais € 562 milhões para expandir a </w:t>
      </w:r>
      <w:r w:rsidR="00E07A1B" w:rsidRPr="00484AA3">
        <w:rPr>
          <w:rFonts w:ascii="Arial" w:hAnsi="Arial" w:cs="Arial"/>
          <w:sz w:val="20"/>
          <w:szCs w:val="20"/>
          <w:lang w:val="pt-PT"/>
        </w:rPr>
        <w:t xml:space="preserve">sua </w:t>
      </w:r>
      <w:r w:rsidRPr="00484AA3">
        <w:rPr>
          <w:rFonts w:ascii="Arial" w:hAnsi="Arial" w:cs="Arial"/>
          <w:sz w:val="20"/>
          <w:szCs w:val="20"/>
          <w:lang w:val="pt-PT"/>
        </w:rPr>
        <w:t xml:space="preserve">capacidade de </w:t>
      </w:r>
      <w:r w:rsidR="00E07A1B" w:rsidRPr="00484AA3">
        <w:rPr>
          <w:rFonts w:ascii="Arial" w:hAnsi="Arial" w:cs="Arial"/>
          <w:sz w:val="20"/>
          <w:szCs w:val="20"/>
          <w:lang w:val="pt-PT"/>
        </w:rPr>
        <w:t>crescimento</w:t>
      </w:r>
      <w:r w:rsidRPr="00484AA3">
        <w:rPr>
          <w:rFonts w:ascii="Arial" w:hAnsi="Arial" w:cs="Arial"/>
          <w:sz w:val="20"/>
          <w:szCs w:val="20"/>
          <w:lang w:val="pt-PT"/>
        </w:rPr>
        <w:t xml:space="preserve">, </w:t>
      </w:r>
      <w:r w:rsidR="00E07A1B" w:rsidRPr="00484AA3">
        <w:rPr>
          <w:rFonts w:ascii="Arial" w:hAnsi="Arial" w:cs="Arial"/>
          <w:sz w:val="20"/>
          <w:szCs w:val="20"/>
          <w:lang w:val="pt-PT"/>
        </w:rPr>
        <w:t>em particular n</w:t>
      </w:r>
      <w:r w:rsidRPr="00484AA3">
        <w:rPr>
          <w:rFonts w:ascii="Arial" w:hAnsi="Arial" w:cs="Arial"/>
          <w:sz w:val="20"/>
          <w:szCs w:val="20"/>
          <w:lang w:val="pt-PT"/>
        </w:rPr>
        <w:t>a construção de novos hubs (DPD Benelux, DPD Fran</w:t>
      </w:r>
      <w:r w:rsidR="00EE6906" w:rsidRPr="00484AA3">
        <w:rPr>
          <w:rFonts w:ascii="Arial" w:hAnsi="Arial" w:cs="Arial"/>
          <w:sz w:val="20"/>
          <w:szCs w:val="20"/>
          <w:lang w:val="pt-PT"/>
        </w:rPr>
        <w:t>ça</w:t>
      </w:r>
      <w:r w:rsidRPr="00484AA3">
        <w:rPr>
          <w:rFonts w:ascii="Arial" w:hAnsi="Arial" w:cs="Arial"/>
          <w:sz w:val="20"/>
          <w:szCs w:val="20"/>
          <w:lang w:val="pt-PT"/>
        </w:rPr>
        <w:t xml:space="preserve"> e Chronopost) e </w:t>
      </w:r>
      <w:r w:rsidR="00EE6906" w:rsidRPr="00484AA3">
        <w:rPr>
          <w:rFonts w:ascii="Arial" w:hAnsi="Arial" w:cs="Arial"/>
          <w:sz w:val="20"/>
          <w:szCs w:val="20"/>
          <w:lang w:val="pt-PT"/>
        </w:rPr>
        <w:t>agências</w:t>
      </w:r>
      <w:r w:rsidRPr="00484AA3">
        <w:rPr>
          <w:rFonts w:ascii="Arial" w:hAnsi="Arial" w:cs="Arial"/>
          <w:sz w:val="20"/>
          <w:szCs w:val="20"/>
          <w:lang w:val="pt-PT"/>
        </w:rPr>
        <w:t xml:space="preserve"> (DPD </w:t>
      </w:r>
      <w:r w:rsidR="00EE6906" w:rsidRPr="00484AA3">
        <w:rPr>
          <w:rFonts w:ascii="Arial" w:hAnsi="Arial" w:cs="Arial"/>
          <w:sz w:val="20"/>
          <w:szCs w:val="20"/>
          <w:lang w:val="pt-PT"/>
        </w:rPr>
        <w:t>Alemanha</w:t>
      </w:r>
      <w:r w:rsidRPr="00484AA3">
        <w:rPr>
          <w:rFonts w:ascii="Arial" w:hAnsi="Arial" w:cs="Arial"/>
          <w:sz w:val="20"/>
          <w:szCs w:val="20"/>
          <w:lang w:val="pt-PT"/>
        </w:rPr>
        <w:t>, DPD UK, DPD Fran</w:t>
      </w:r>
      <w:r w:rsidR="00EE6906" w:rsidRPr="00484AA3">
        <w:rPr>
          <w:rFonts w:ascii="Arial" w:hAnsi="Arial" w:cs="Arial"/>
          <w:sz w:val="20"/>
          <w:szCs w:val="20"/>
          <w:lang w:val="pt-PT"/>
        </w:rPr>
        <w:t>ça</w:t>
      </w:r>
      <w:r w:rsidRPr="00484AA3">
        <w:rPr>
          <w:rFonts w:ascii="Arial" w:hAnsi="Arial" w:cs="Arial"/>
          <w:sz w:val="20"/>
          <w:szCs w:val="20"/>
          <w:lang w:val="pt-PT"/>
        </w:rPr>
        <w:t xml:space="preserve"> e Chronopost).</w:t>
      </w:r>
    </w:p>
    <w:p w14:paraId="063F7429" w14:textId="77777777" w:rsidR="00DB34F0" w:rsidRPr="00484AA3" w:rsidRDefault="00DB34F0" w:rsidP="0009073D">
      <w:pPr>
        <w:spacing w:after="0" w:line="240" w:lineRule="auto"/>
        <w:jc w:val="both"/>
        <w:rPr>
          <w:rFonts w:ascii="Arial" w:hAnsi="Arial" w:cs="Arial"/>
          <w:b/>
          <w:bCs/>
          <w:sz w:val="20"/>
          <w:szCs w:val="20"/>
          <w:lang w:val="pt-PT"/>
        </w:rPr>
      </w:pPr>
    </w:p>
    <w:p w14:paraId="4B580237" w14:textId="6A3DC905" w:rsidR="00DB34F0" w:rsidRPr="00484AA3" w:rsidRDefault="00DB34F0" w:rsidP="0009073D">
      <w:pPr>
        <w:spacing w:after="0" w:line="240" w:lineRule="auto"/>
        <w:jc w:val="both"/>
        <w:rPr>
          <w:rFonts w:ascii="Arial" w:hAnsi="Arial" w:cs="Arial"/>
          <w:b/>
          <w:bCs/>
          <w:sz w:val="20"/>
          <w:szCs w:val="20"/>
          <w:lang w:val="pt-PT"/>
        </w:rPr>
      </w:pPr>
      <w:r w:rsidRPr="00484AA3">
        <w:rPr>
          <w:rFonts w:ascii="Arial" w:hAnsi="Arial" w:cs="Arial"/>
          <w:b/>
          <w:bCs/>
          <w:sz w:val="20"/>
          <w:szCs w:val="20"/>
          <w:lang w:val="pt-PT"/>
        </w:rPr>
        <w:t xml:space="preserve">Acelerar iniciativas em segmentos estratégicos: </w:t>
      </w:r>
      <w:r w:rsidR="00EE6906" w:rsidRPr="00484AA3">
        <w:rPr>
          <w:rFonts w:ascii="Arial" w:hAnsi="Arial" w:cs="Arial"/>
          <w:b/>
          <w:bCs/>
          <w:sz w:val="20"/>
          <w:szCs w:val="20"/>
          <w:lang w:val="pt-PT"/>
        </w:rPr>
        <w:t>Out of Home</w:t>
      </w:r>
      <w:r w:rsidRPr="00484AA3">
        <w:rPr>
          <w:rFonts w:ascii="Arial" w:hAnsi="Arial" w:cs="Arial"/>
          <w:b/>
          <w:bCs/>
          <w:sz w:val="20"/>
          <w:szCs w:val="20"/>
          <w:lang w:val="pt-PT"/>
        </w:rPr>
        <w:t>, saúde e alimentação</w:t>
      </w:r>
    </w:p>
    <w:p w14:paraId="0A59D01A" w14:textId="77777777" w:rsidR="00DB34F0" w:rsidRPr="00484AA3" w:rsidRDefault="00DB34F0" w:rsidP="0009073D">
      <w:pPr>
        <w:spacing w:after="0" w:line="240" w:lineRule="auto"/>
        <w:jc w:val="both"/>
        <w:rPr>
          <w:rFonts w:ascii="Arial" w:hAnsi="Arial" w:cs="Arial"/>
          <w:b/>
          <w:bCs/>
          <w:sz w:val="20"/>
          <w:szCs w:val="20"/>
          <w:lang w:val="pt-PT"/>
        </w:rPr>
      </w:pPr>
    </w:p>
    <w:p w14:paraId="329119F0" w14:textId="46674E1D" w:rsidR="00DB34F0" w:rsidRPr="00484AA3" w:rsidRDefault="00DB34F0" w:rsidP="0009073D">
      <w:pPr>
        <w:spacing w:after="0" w:line="240" w:lineRule="auto"/>
        <w:jc w:val="both"/>
        <w:rPr>
          <w:rFonts w:ascii="Arial" w:hAnsi="Arial" w:cs="Arial"/>
          <w:sz w:val="20"/>
          <w:szCs w:val="20"/>
          <w:lang w:val="pt-PT"/>
        </w:rPr>
      </w:pPr>
      <w:r w:rsidRPr="00484AA3">
        <w:rPr>
          <w:rFonts w:ascii="Arial" w:hAnsi="Arial" w:cs="Arial"/>
          <w:sz w:val="20"/>
          <w:szCs w:val="20"/>
          <w:lang w:val="pt-PT"/>
        </w:rPr>
        <w:t>Em 2021, o DPDgroup continuou a implantar</w:t>
      </w:r>
      <w:r w:rsidR="00EE6906" w:rsidRPr="00484AA3">
        <w:rPr>
          <w:rFonts w:ascii="Arial" w:hAnsi="Arial" w:cs="Arial"/>
          <w:sz w:val="20"/>
          <w:szCs w:val="20"/>
          <w:lang w:val="pt-PT"/>
        </w:rPr>
        <w:t xml:space="preserve"> a</w:t>
      </w:r>
      <w:r w:rsidRPr="00484AA3">
        <w:rPr>
          <w:rFonts w:ascii="Arial" w:hAnsi="Arial" w:cs="Arial"/>
          <w:sz w:val="20"/>
          <w:szCs w:val="20"/>
          <w:lang w:val="pt-PT"/>
        </w:rPr>
        <w:t xml:space="preserve"> sua rede de entrega </w:t>
      </w:r>
      <w:r w:rsidR="00EE6906" w:rsidRPr="00484AA3">
        <w:rPr>
          <w:rFonts w:ascii="Arial" w:hAnsi="Arial" w:cs="Arial"/>
          <w:sz w:val="20"/>
          <w:szCs w:val="20"/>
          <w:lang w:val="pt-PT"/>
        </w:rPr>
        <w:t>Out of Home</w:t>
      </w:r>
      <w:r w:rsidRPr="00484AA3">
        <w:rPr>
          <w:rFonts w:ascii="Arial" w:hAnsi="Arial" w:cs="Arial"/>
          <w:sz w:val="20"/>
          <w:szCs w:val="20"/>
          <w:lang w:val="pt-PT"/>
        </w:rPr>
        <w:t xml:space="preserve"> e consolidou </w:t>
      </w:r>
      <w:r w:rsidR="00EE6906" w:rsidRPr="00484AA3">
        <w:rPr>
          <w:rFonts w:ascii="Arial" w:hAnsi="Arial" w:cs="Arial"/>
          <w:sz w:val="20"/>
          <w:szCs w:val="20"/>
          <w:lang w:val="pt-PT"/>
        </w:rPr>
        <w:t>o</w:t>
      </w:r>
      <w:r w:rsidRPr="00484AA3">
        <w:rPr>
          <w:rFonts w:ascii="Arial" w:hAnsi="Arial" w:cs="Arial"/>
          <w:sz w:val="20"/>
          <w:szCs w:val="20"/>
          <w:lang w:val="pt-PT"/>
        </w:rPr>
        <w:t xml:space="preserve"> crescimento </w:t>
      </w:r>
      <w:r w:rsidR="00E07A1B" w:rsidRPr="00484AA3">
        <w:rPr>
          <w:rFonts w:ascii="Arial" w:hAnsi="Arial" w:cs="Arial"/>
          <w:sz w:val="20"/>
          <w:szCs w:val="20"/>
          <w:lang w:val="pt-PT"/>
        </w:rPr>
        <w:t>nos sectores da</w:t>
      </w:r>
      <w:r w:rsidRPr="00484AA3">
        <w:rPr>
          <w:rFonts w:ascii="Arial" w:hAnsi="Arial" w:cs="Arial"/>
          <w:sz w:val="20"/>
          <w:szCs w:val="20"/>
          <w:lang w:val="pt-PT"/>
        </w:rPr>
        <w:t xml:space="preserve"> saúde e </w:t>
      </w:r>
      <w:r w:rsidR="00E07A1B" w:rsidRPr="00484AA3">
        <w:rPr>
          <w:rFonts w:ascii="Arial" w:hAnsi="Arial" w:cs="Arial"/>
          <w:sz w:val="20"/>
          <w:szCs w:val="20"/>
          <w:lang w:val="pt-PT"/>
        </w:rPr>
        <w:t xml:space="preserve">da </w:t>
      </w:r>
      <w:r w:rsidRPr="00484AA3">
        <w:rPr>
          <w:rFonts w:ascii="Arial" w:hAnsi="Arial" w:cs="Arial"/>
          <w:sz w:val="20"/>
          <w:szCs w:val="20"/>
          <w:lang w:val="pt-PT"/>
        </w:rPr>
        <w:t>alimentação</w:t>
      </w:r>
      <w:r w:rsidR="00E07A1B" w:rsidRPr="00484AA3">
        <w:rPr>
          <w:rFonts w:ascii="Arial" w:hAnsi="Arial" w:cs="Arial"/>
          <w:sz w:val="20"/>
          <w:szCs w:val="20"/>
          <w:lang w:val="pt-PT"/>
        </w:rPr>
        <w:t xml:space="preserve"> </w:t>
      </w:r>
      <w:r w:rsidRPr="00484AA3">
        <w:rPr>
          <w:rFonts w:ascii="Arial" w:hAnsi="Arial" w:cs="Arial"/>
          <w:sz w:val="20"/>
          <w:szCs w:val="20"/>
          <w:lang w:val="pt-PT"/>
        </w:rPr>
        <w:t xml:space="preserve">em </w:t>
      </w:r>
      <w:r w:rsidR="00E07A1B" w:rsidRPr="00484AA3">
        <w:rPr>
          <w:rFonts w:ascii="Arial" w:hAnsi="Arial" w:cs="Arial"/>
          <w:sz w:val="20"/>
          <w:szCs w:val="20"/>
          <w:lang w:val="pt-PT"/>
        </w:rPr>
        <w:t xml:space="preserve">forte </w:t>
      </w:r>
      <w:r w:rsidRPr="00484AA3">
        <w:rPr>
          <w:rFonts w:ascii="Arial" w:hAnsi="Arial" w:cs="Arial"/>
          <w:sz w:val="20"/>
          <w:szCs w:val="20"/>
          <w:lang w:val="pt-PT"/>
        </w:rPr>
        <w:t>expansão.</w:t>
      </w:r>
    </w:p>
    <w:p w14:paraId="039CD147" w14:textId="3E7C8686" w:rsidR="00DB34F0" w:rsidRPr="00484AA3" w:rsidRDefault="00DB34F0" w:rsidP="0009073D">
      <w:pPr>
        <w:spacing w:after="0" w:line="240" w:lineRule="auto"/>
        <w:jc w:val="both"/>
        <w:rPr>
          <w:rFonts w:ascii="Arial" w:hAnsi="Arial" w:cs="Arial"/>
          <w:sz w:val="20"/>
          <w:szCs w:val="20"/>
          <w:lang w:val="pt-PT"/>
        </w:rPr>
      </w:pPr>
    </w:p>
    <w:p w14:paraId="4FA60870" w14:textId="7AAA94DB" w:rsidR="00C21162" w:rsidRDefault="00C21162" w:rsidP="00C21162">
      <w:pPr>
        <w:spacing w:after="0" w:line="240" w:lineRule="auto"/>
        <w:jc w:val="both"/>
        <w:rPr>
          <w:rFonts w:ascii="Arial" w:hAnsi="Arial" w:cs="Arial"/>
          <w:sz w:val="20"/>
          <w:szCs w:val="20"/>
          <w:lang w:val="pt-PT"/>
        </w:rPr>
      </w:pPr>
      <w:r w:rsidRPr="00484AA3">
        <w:rPr>
          <w:rFonts w:ascii="Arial" w:hAnsi="Arial" w:cs="Arial"/>
          <w:sz w:val="20"/>
          <w:szCs w:val="20"/>
          <w:lang w:val="pt-PT"/>
        </w:rPr>
        <w:t xml:space="preserve">O ano passado foi marcado pelo desenvolvimento da rede de pontos Pickup (lockers e lojas), com por exemplo a aceleração da oferta Shop2Shop (focada no segmento C2C), ou a aquisição de 25% da PUDO24, rede de lockers em Espanha e Portugal. A longo prazo, o </w:t>
      </w:r>
      <w:r w:rsidRPr="00484AA3">
        <w:rPr>
          <w:rFonts w:ascii="Arial" w:hAnsi="Arial" w:cs="Arial"/>
          <w:color w:val="000000" w:themeColor="text1"/>
          <w:sz w:val="20"/>
          <w:szCs w:val="20"/>
          <w:lang w:val="pt-PT"/>
        </w:rPr>
        <w:t>DPDgroup</w:t>
      </w:r>
      <w:r w:rsidRPr="00484AA3">
        <w:rPr>
          <w:rFonts w:ascii="Arial" w:hAnsi="Arial" w:cs="Arial"/>
          <w:sz w:val="20"/>
          <w:szCs w:val="20"/>
          <w:lang w:val="pt-PT"/>
        </w:rPr>
        <w:t xml:space="preserve"> pretende oferecer a melhor cobertura na Europa com 100,000 pontos Pickup, visando oferecer a 90% da população europeia o acesso a um ponto Pickup a </w:t>
      </w:r>
      <w:r w:rsidRPr="00484AA3">
        <w:rPr>
          <w:rFonts w:ascii="Arial" w:hAnsi="Arial" w:cs="Arial"/>
          <w:sz w:val="20"/>
          <w:szCs w:val="20"/>
          <w:lang w:val="pt-PT"/>
        </w:rPr>
        <w:lastRenderedPageBreak/>
        <w:t>menos de 10 minutos. Esta implantação já está em curso, com 70,000 pontos Pickup activos em 31 países no final de Dezembro de 2021, inclusive por meio de filiais como a Fermopoint na Itália e parcerias como a da PostNord na Escandinávia.</w:t>
      </w:r>
    </w:p>
    <w:p w14:paraId="7D1D94DC" w14:textId="77777777" w:rsidR="00BA7DAF" w:rsidRPr="00484AA3" w:rsidRDefault="00BA7DAF" w:rsidP="00C21162">
      <w:pPr>
        <w:spacing w:after="0" w:line="240" w:lineRule="auto"/>
        <w:jc w:val="both"/>
        <w:rPr>
          <w:rFonts w:ascii="Arial" w:hAnsi="Arial" w:cs="Arial"/>
          <w:sz w:val="20"/>
          <w:szCs w:val="20"/>
          <w:lang w:val="pt-PT"/>
        </w:rPr>
      </w:pPr>
    </w:p>
    <w:p w14:paraId="56256992" w14:textId="25346A2E" w:rsidR="00DB34F0" w:rsidRPr="00484AA3" w:rsidRDefault="00DB34F0" w:rsidP="0009073D">
      <w:pPr>
        <w:spacing w:after="0" w:line="240" w:lineRule="auto"/>
        <w:jc w:val="both"/>
        <w:rPr>
          <w:rFonts w:ascii="Arial" w:hAnsi="Arial" w:cs="Arial"/>
          <w:sz w:val="20"/>
          <w:szCs w:val="20"/>
          <w:lang w:val="pt-PT"/>
        </w:rPr>
      </w:pPr>
      <w:r w:rsidRPr="00484AA3">
        <w:rPr>
          <w:rFonts w:ascii="Arial" w:hAnsi="Arial" w:cs="Arial"/>
          <w:sz w:val="20"/>
          <w:szCs w:val="20"/>
          <w:lang w:val="pt-PT"/>
        </w:rPr>
        <w:t xml:space="preserve">O DPDgroup aproveitou o impulso na área da saúde ao adquirir a BK Pharma Logistics, empresa holandesa especializada no transporte com temperatura controlada de produtos farmacêuticos para grandes empresas de saúde nacionais e internacionais, e ao consolidar o desenvolvimento da sua </w:t>
      </w:r>
      <w:r w:rsidR="00EE6906" w:rsidRPr="00484AA3">
        <w:rPr>
          <w:rFonts w:ascii="Arial" w:hAnsi="Arial" w:cs="Arial"/>
          <w:sz w:val="20"/>
          <w:szCs w:val="20"/>
          <w:lang w:val="pt-PT"/>
        </w:rPr>
        <w:t>filial</w:t>
      </w:r>
      <w:r w:rsidRPr="00484AA3">
        <w:rPr>
          <w:rFonts w:ascii="Arial" w:hAnsi="Arial" w:cs="Arial"/>
          <w:sz w:val="20"/>
          <w:szCs w:val="20"/>
          <w:lang w:val="pt-PT"/>
        </w:rPr>
        <w:t xml:space="preserve"> Biocair, especialista na entrega de produtos farmacêuticos, de biotecnologia e ciências da vida, que confirmou </w:t>
      </w:r>
      <w:r w:rsidR="00EE6906" w:rsidRPr="00484AA3">
        <w:rPr>
          <w:rFonts w:ascii="Arial" w:hAnsi="Arial" w:cs="Arial"/>
          <w:sz w:val="20"/>
          <w:szCs w:val="20"/>
          <w:lang w:val="pt-PT"/>
        </w:rPr>
        <w:t xml:space="preserve">a </w:t>
      </w:r>
      <w:r w:rsidRPr="00484AA3">
        <w:rPr>
          <w:rFonts w:ascii="Arial" w:hAnsi="Arial" w:cs="Arial"/>
          <w:sz w:val="20"/>
          <w:szCs w:val="20"/>
          <w:lang w:val="pt-PT"/>
        </w:rPr>
        <w:t>sua forte trajetória de crescimento com um aumento de 70% na receita em 2021.</w:t>
      </w:r>
    </w:p>
    <w:p w14:paraId="744FE246" w14:textId="77777777" w:rsidR="00DB34F0" w:rsidRPr="00484AA3" w:rsidRDefault="00DB34F0" w:rsidP="0009073D">
      <w:pPr>
        <w:spacing w:after="0" w:line="240" w:lineRule="auto"/>
        <w:jc w:val="both"/>
        <w:rPr>
          <w:rFonts w:ascii="Arial" w:hAnsi="Arial" w:cs="Arial"/>
          <w:sz w:val="20"/>
          <w:szCs w:val="20"/>
          <w:lang w:val="pt-PT"/>
        </w:rPr>
      </w:pPr>
    </w:p>
    <w:p w14:paraId="37A88846" w14:textId="0D7168D5" w:rsidR="00DB34F0" w:rsidRPr="00484AA3" w:rsidRDefault="00DB34F0" w:rsidP="0009073D">
      <w:pPr>
        <w:spacing w:after="0" w:line="240" w:lineRule="auto"/>
        <w:jc w:val="both"/>
        <w:rPr>
          <w:rFonts w:ascii="Arial" w:hAnsi="Arial" w:cs="Arial"/>
          <w:sz w:val="20"/>
          <w:szCs w:val="20"/>
          <w:lang w:val="pt-PT"/>
        </w:rPr>
      </w:pPr>
      <w:r w:rsidRPr="00484AA3">
        <w:rPr>
          <w:rFonts w:ascii="Arial" w:hAnsi="Arial" w:cs="Arial"/>
          <w:sz w:val="20"/>
          <w:szCs w:val="20"/>
          <w:lang w:val="pt-PT"/>
        </w:rPr>
        <w:t xml:space="preserve">O DPDgroup continuou </w:t>
      </w:r>
      <w:r w:rsidR="00E07A1B" w:rsidRPr="00484AA3">
        <w:rPr>
          <w:rFonts w:ascii="Arial" w:hAnsi="Arial" w:cs="Arial"/>
          <w:sz w:val="20"/>
          <w:szCs w:val="20"/>
          <w:lang w:val="pt-PT"/>
        </w:rPr>
        <w:t xml:space="preserve">igualmente </w:t>
      </w:r>
      <w:r w:rsidR="00FB5E3B" w:rsidRPr="00484AA3">
        <w:rPr>
          <w:rFonts w:ascii="Arial" w:hAnsi="Arial" w:cs="Arial"/>
          <w:sz w:val="20"/>
          <w:szCs w:val="20"/>
          <w:lang w:val="pt-PT"/>
        </w:rPr>
        <w:t xml:space="preserve">a </w:t>
      </w:r>
      <w:r w:rsidRPr="00484AA3">
        <w:rPr>
          <w:rFonts w:ascii="Arial" w:hAnsi="Arial" w:cs="Arial"/>
          <w:sz w:val="20"/>
          <w:szCs w:val="20"/>
          <w:lang w:val="pt-PT"/>
        </w:rPr>
        <w:t xml:space="preserve">sua estratégia de crescimento no setor </w:t>
      </w:r>
      <w:r w:rsidR="00E07A1B" w:rsidRPr="00484AA3">
        <w:rPr>
          <w:rFonts w:ascii="Arial" w:hAnsi="Arial" w:cs="Arial"/>
          <w:sz w:val="20"/>
          <w:szCs w:val="20"/>
          <w:lang w:val="pt-PT"/>
        </w:rPr>
        <w:t>da</w:t>
      </w:r>
      <w:r w:rsidRPr="00484AA3">
        <w:rPr>
          <w:rFonts w:ascii="Arial" w:hAnsi="Arial" w:cs="Arial"/>
          <w:sz w:val="20"/>
          <w:szCs w:val="20"/>
          <w:lang w:val="pt-PT"/>
        </w:rPr>
        <w:t xml:space="preserve"> alimentação ao adquirir uma participação ma</w:t>
      </w:r>
      <w:r w:rsidR="00FB5E3B" w:rsidRPr="00484AA3">
        <w:rPr>
          <w:rFonts w:ascii="Arial" w:hAnsi="Arial" w:cs="Arial"/>
          <w:sz w:val="20"/>
          <w:szCs w:val="20"/>
          <w:lang w:val="pt-PT"/>
        </w:rPr>
        <w:t>i</w:t>
      </w:r>
      <w:r w:rsidRPr="00484AA3">
        <w:rPr>
          <w:rFonts w:ascii="Arial" w:hAnsi="Arial" w:cs="Arial"/>
          <w:sz w:val="20"/>
          <w:szCs w:val="20"/>
          <w:lang w:val="pt-PT"/>
        </w:rPr>
        <w:t xml:space="preserve">oritária na Epicery, um </w:t>
      </w:r>
      <w:r w:rsidR="00FB5E3B" w:rsidRPr="00484AA3">
        <w:rPr>
          <w:rFonts w:ascii="Arial" w:hAnsi="Arial" w:cs="Arial"/>
          <w:sz w:val="20"/>
          <w:szCs w:val="20"/>
          <w:lang w:val="pt-PT"/>
        </w:rPr>
        <w:t>marketplace</w:t>
      </w:r>
      <w:r w:rsidRPr="00484AA3">
        <w:rPr>
          <w:rFonts w:ascii="Arial" w:hAnsi="Arial" w:cs="Arial"/>
          <w:sz w:val="20"/>
          <w:szCs w:val="20"/>
          <w:lang w:val="pt-PT"/>
        </w:rPr>
        <w:t xml:space="preserve"> </w:t>
      </w:r>
      <w:r w:rsidR="00C21162" w:rsidRPr="00484AA3">
        <w:rPr>
          <w:rFonts w:ascii="Arial" w:hAnsi="Arial" w:cs="Arial"/>
          <w:sz w:val="20"/>
          <w:szCs w:val="20"/>
          <w:lang w:val="pt-PT"/>
        </w:rPr>
        <w:t xml:space="preserve">francês </w:t>
      </w:r>
      <w:r w:rsidRPr="00484AA3">
        <w:rPr>
          <w:rFonts w:ascii="Arial" w:hAnsi="Arial" w:cs="Arial"/>
          <w:sz w:val="20"/>
          <w:szCs w:val="20"/>
          <w:lang w:val="pt-PT"/>
        </w:rPr>
        <w:t xml:space="preserve">que oferece entrega em </w:t>
      </w:r>
      <w:r w:rsidR="00FB5E3B" w:rsidRPr="00484AA3">
        <w:rPr>
          <w:rFonts w:ascii="Arial" w:hAnsi="Arial" w:cs="Arial"/>
          <w:sz w:val="20"/>
          <w:szCs w:val="20"/>
          <w:lang w:val="pt-PT"/>
        </w:rPr>
        <w:t>casa</w:t>
      </w:r>
      <w:r w:rsidRPr="00484AA3">
        <w:rPr>
          <w:rFonts w:ascii="Arial" w:hAnsi="Arial" w:cs="Arial"/>
          <w:sz w:val="20"/>
          <w:szCs w:val="20"/>
          <w:lang w:val="pt-PT"/>
        </w:rPr>
        <w:t xml:space="preserve"> de produtos frescos, locais e de alta qualidade. Com esta aquisição estratégica, o DPDgroup expandiu </w:t>
      </w:r>
      <w:r w:rsidR="00FB5E3B" w:rsidRPr="00484AA3">
        <w:rPr>
          <w:rFonts w:ascii="Arial" w:hAnsi="Arial" w:cs="Arial"/>
          <w:sz w:val="20"/>
          <w:szCs w:val="20"/>
          <w:lang w:val="pt-PT"/>
        </w:rPr>
        <w:t xml:space="preserve">as </w:t>
      </w:r>
      <w:r w:rsidRPr="00484AA3">
        <w:rPr>
          <w:rFonts w:ascii="Arial" w:hAnsi="Arial" w:cs="Arial"/>
          <w:sz w:val="20"/>
          <w:szCs w:val="20"/>
          <w:lang w:val="pt-PT"/>
        </w:rPr>
        <w:t xml:space="preserve">suas soluções, principalmente no modelo cada vez mais popular </w:t>
      </w:r>
      <w:r w:rsidR="002815E4" w:rsidRPr="00484AA3">
        <w:rPr>
          <w:rFonts w:ascii="Arial" w:hAnsi="Arial" w:cs="Arial"/>
          <w:sz w:val="20"/>
          <w:szCs w:val="20"/>
          <w:lang w:val="pt-PT"/>
        </w:rPr>
        <w:t>direct to consumer</w:t>
      </w:r>
      <w:r w:rsidRPr="00484AA3">
        <w:rPr>
          <w:rFonts w:ascii="Arial" w:hAnsi="Arial" w:cs="Arial"/>
          <w:sz w:val="20"/>
          <w:szCs w:val="20"/>
          <w:lang w:val="pt-PT"/>
        </w:rPr>
        <w:t>. A compra online de produtos alimentícios foi um dos segmentos que mais cresceram em 2021</w:t>
      </w:r>
      <w:r w:rsidR="002815E4" w:rsidRPr="00484AA3">
        <w:rPr>
          <w:rFonts w:ascii="Arial" w:hAnsi="Arial" w:cs="Arial"/>
          <w:sz w:val="20"/>
          <w:szCs w:val="20"/>
          <w:lang w:val="pt-PT"/>
        </w:rPr>
        <w:t xml:space="preserve"> e a</w:t>
      </w:r>
      <w:r w:rsidRPr="00484AA3">
        <w:rPr>
          <w:rFonts w:ascii="Arial" w:hAnsi="Arial" w:cs="Arial"/>
          <w:sz w:val="20"/>
          <w:szCs w:val="20"/>
          <w:lang w:val="pt-PT"/>
        </w:rPr>
        <w:t xml:space="preserve"> crise da saúde acelerou as previsões de compra online de alimentos em quase 3 anos. </w:t>
      </w:r>
      <w:r w:rsidR="002815E4" w:rsidRPr="00484AA3">
        <w:rPr>
          <w:rFonts w:ascii="Arial" w:hAnsi="Arial" w:cs="Arial"/>
          <w:sz w:val="20"/>
          <w:szCs w:val="20"/>
          <w:lang w:val="pt-PT"/>
        </w:rPr>
        <w:t>Estão a surgir novas tendências</w:t>
      </w:r>
      <w:r w:rsidRPr="00484AA3">
        <w:rPr>
          <w:rFonts w:ascii="Arial" w:hAnsi="Arial" w:cs="Arial"/>
          <w:sz w:val="20"/>
          <w:szCs w:val="20"/>
          <w:lang w:val="pt-PT"/>
        </w:rPr>
        <w:t xml:space="preserve">, como a </w:t>
      </w:r>
      <w:r w:rsidR="002815E4" w:rsidRPr="00484AA3">
        <w:rPr>
          <w:rFonts w:ascii="Arial" w:hAnsi="Arial" w:cs="Arial"/>
          <w:sz w:val="20"/>
          <w:szCs w:val="20"/>
          <w:lang w:val="pt-PT"/>
        </w:rPr>
        <w:t>procura</w:t>
      </w:r>
      <w:r w:rsidRPr="00484AA3">
        <w:rPr>
          <w:rFonts w:ascii="Arial" w:hAnsi="Arial" w:cs="Arial"/>
          <w:sz w:val="20"/>
          <w:szCs w:val="20"/>
          <w:lang w:val="pt-PT"/>
        </w:rPr>
        <w:t xml:space="preserve"> por produtos orgânicos, preferência do consumidor por comércio justo e entrega de refeições. Es</w:t>
      </w:r>
      <w:r w:rsidR="002815E4" w:rsidRPr="00484AA3">
        <w:rPr>
          <w:rFonts w:ascii="Arial" w:hAnsi="Arial" w:cs="Arial"/>
          <w:sz w:val="20"/>
          <w:szCs w:val="20"/>
          <w:lang w:val="pt-PT"/>
        </w:rPr>
        <w:t>t</w:t>
      </w:r>
      <w:r w:rsidRPr="00484AA3">
        <w:rPr>
          <w:rFonts w:ascii="Arial" w:hAnsi="Arial" w:cs="Arial"/>
          <w:sz w:val="20"/>
          <w:szCs w:val="20"/>
          <w:lang w:val="pt-PT"/>
        </w:rPr>
        <w:t xml:space="preserve">as tendências são ilustradas pelos rápidos desenvolvimentos das plataformas de entrega de alimentos do DPDgroup, como DPD Fresh na Bélgica, SEUR Frio </w:t>
      </w:r>
      <w:r w:rsidR="002815E4" w:rsidRPr="00484AA3">
        <w:rPr>
          <w:rFonts w:ascii="Arial" w:hAnsi="Arial" w:cs="Arial"/>
          <w:sz w:val="20"/>
          <w:szCs w:val="20"/>
          <w:lang w:val="pt-PT"/>
        </w:rPr>
        <w:t>em</w:t>
      </w:r>
      <w:r w:rsidRPr="00484AA3">
        <w:rPr>
          <w:rFonts w:ascii="Arial" w:hAnsi="Arial" w:cs="Arial"/>
          <w:sz w:val="20"/>
          <w:szCs w:val="20"/>
          <w:lang w:val="pt-PT"/>
        </w:rPr>
        <w:t xml:space="preserve"> Espanha e Chronofresh </w:t>
      </w:r>
      <w:r w:rsidR="002815E4" w:rsidRPr="00484AA3">
        <w:rPr>
          <w:rFonts w:ascii="Arial" w:hAnsi="Arial" w:cs="Arial"/>
          <w:sz w:val="20"/>
          <w:szCs w:val="20"/>
          <w:lang w:val="pt-PT"/>
        </w:rPr>
        <w:t>em</w:t>
      </w:r>
      <w:r w:rsidRPr="00484AA3">
        <w:rPr>
          <w:rFonts w:ascii="Arial" w:hAnsi="Arial" w:cs="Arial"/>
          <w:sz w:val="20"/>
          <w:szCs w:val="20"/>
          <w:lang w:val="pt-PT"/>
        </w:rPr>
        <w:t xml:space="preserve"> França, que cresceram 41% e geraram </w:t>
      </w:r>
      <w:r w:rsidR="002815E4" w:rsidRPr="00484AA3">
        <w:rPr>
          <w:rFonts w:ascii="Arial" w:hAnsi="Arial" w:cs="Arial"/>
          <w:sz w:val="20"/>
          <w:szCs w:val="20"/>
          <w:lang w:val="pt-PT"/>
        </w:rPr>
        <w:t>uma faturação</w:t>
      </w:r>
      <w:r w:rsidRPr="00484AA3">
        <w:rPr>
          <w:rFonts w:ascii="Arial" w:hAnsi="Arial" w:cs="Arial"/>
          <w:sz w:val="20"/>
          <w:szCs w:val="20"/>
          <w:lang w:val="pt-PT"/>
        </w:rPr>
        <w:t xml:space="preserve"> de € 90 milhões. No geral, o segmento de alimentos do</w:t>
      </w:r>
      <w:r w:rsidR="002815E4" w:rsidRPr="00484AA3">
        <w:rPr>
          <w:rFonts w:ascii="Arial" w:hAnsi="Arial" w:cs="Arial"/>
          <w:sz w:val="20"/>
          <w:szCs w:val="20"/>
          <w:lang w:val="pt-PT"/>
        </w:rPr>
        <w:t xml:space="preserve"> </w:t>
      </w:r>
      <w:r w:rsidRPr="00484AA3">
        <w:rPr>
          <w:rFonts w:ascii="Arial" w:hAnsi="Arial" w:cs="Arial"/>
          <w:sz w:val="20"/>
          <w:szCs w:val="20"/>
          <w:lang w:val="pt-PT"/>
        </w:rPr>
        <w:t>DPDgroup cresceu 48% em receita em 2021 em comparação com 2020.</w:t>
      </w:r>
    </w:p>
    <w:p w14:paraId="5780AE2F" w14:textId="77777777" w:rsidR="00DB34F0" w:rsidRPr="00484AA3" w:rsidRDefault="00DB34F0" w:rsidP="0009073D">
      <w:pPr>
        <w:spacing w:after="0" w:line="240" w:lineRule="auto"/>
        <w:jc w:val="both"/>
        <w:rPr>
          <w:rFonts w:ascii="Arial" w:hAnsi="Arial" w:cs="Arial"/>
          <w:sz w:val="20"/>
          <w:szCs w:val="20"/>
          <w:lang w:val="pt-PT"/>
        </w:rPr>
      </w:pPr>
    </w:p>
    <w:p w14:paraId="7EA72939" w14:textId="77777777" w:rsidR="00DB34F0" w:rsidRPr="00484AA3" w:rsidRDefault="00DB34F0" w:rsidP="0009073D">
      <w:pPr>
        <w:spacing w:after="0" w:line="240" w:lineRule="auto"/>
        <w:jc w:val="both"/>
        <w:rPr>
          <w:rFonts w:ascii="Arial" w:hAnsi="Arial" w:cs="Arial"/>
          <w:sz w:val="20"/>
          <w:szCs w:val="20"/>
          <w:lang w:val="pt-PT"/>
        </w:rPr>
      </w:pPr>
      <w:r w:rsidRPr="00484AA3">
        <w:rPr>
          <w:rFonts w:ascii="Arial" w:hAnsi="Arial" w:cs="Arial"/>
          <w:sz w:val="20"/>
          <w:szCs w:val="20"/>
          <w:lang w:val="pt-PT"/>
        </w:rPr>
        <w:t xml:space="preserve">Também foram desenvolvidos novos serviços urbanos com a Stuart (expansão na Polónia e Portugal), bem como com a aquisição da CitySprint, empresa líder em serviços de entrega no mesmo dia no Reino Unido. </w:t>
      </w:r>
    </w:p>
    <w:p w14:paraId="00BE5CDE" w14:textId="269814DE" w:rsidR="00DB34F0" w:rsidRPr="00484AA3" w:rsidRDefault="00DB34F0" w:rsidP="0009073D">
      <w:pPr>
        <w:spacing w:after="0" w:line="240" w:lineRule="auto"/>
        <w:jc w:val="both"/>
        <w:rPr>
          <w:rFonts w:ascii="Arial" w:hAnsi="Arial" w:cs="Arial"/>
          <w:b/>
          <w:bCs/>
          <w:sz w:val="20"/>
          <w:szCs w:val="20"/>
          <w:lang w:val="pt-PT"/>
        </w:rPr>
      </w:pPr>
    </w:p>
    <w:p w14:paraId="137E946B" w14:textId="77777777" w:rsidR="002815E4" w:rsidRPr="00484AA3" w:rsidRDefault="002815E4" w:rsidP="0009073D">
      <w:pPr>
        <w:spacing w:after="0" w:line="240" w:lineRule="auto"/>
        <w:jc w:val="both"/>
        <w:rPr>
          <w:rFonts w:ascii="Arial" w:hAnsi="Arial" w:cs="Arial"/>
          <w:b/>
          <w:bCs/>
          <w:sz w:val="20"/>
          <w:szCs w:val="20"/>
          <w:lang w:val="pt-PT"/>
        </w:rPr>
      </w:pPr>
      <w:r w:rsidRPr="00484AA3">
        <w:rPr>
          <w:rFonts w:ascii="Arial" w:hAnsi="Arial" w:cs="Arial"/>
          <w:b/>
          <w:bCs/>
          <w:sz w:val="20"/>
          <w:szCs w:val="20"/>
          <w:lang w:val="pt-PT"/>
        </w:rPr>
        <w:t>Conquistando novos horizontes</w:t>
      </w:r>
    </w:p>
    <w:p w14:paraId="7A108058" w14:textId="77777777" w:rsidR="002815E4" w:rsidRPr="00484AA3" w:rsidRDefault="002815E4" w:rsidP="0009073D">
      <w:pPr>
        <w:spacing w:after="0" w:line="240" w:lineRule="auto"/>
        <w:jc w:val="both"/>
        <w:rPr>
          <w:rFonts w:ascii="Arial" w:hAnsi="Arial" w:cs="Arial"/>
          <w:b/>
          <w:bCs/>
          <w:sz w:val="20"/>
          <w:szCs w:val="20"/>
          <w:lang w:val="pt-PT"/>
        </w:rPr>
      </w:pPr>
    </w:p>
    <w:p w14:paraId="6618A800" w14:textId="425EF677" w:rsidR="002815E4" w:rsidRPr="00484AA3" w:rsidRDefault="002815E4" w:rsidP="0009073D">
      <w:pPr>
        <w:spacing w:after="0" w:line="240" w:lineRule="auto"/>
        <w:jc w:val="both"/>
        <w:rPr>
          <w:rFonts w:ascii="Arial" w:hAnsi="Arial" w:cs="Arial"/>
          <w:sz w:val="20"/>
          <w:szCs w:val="20"/>
          <w:lang w:val="pt-PT"/>
        </w:rPr>
      </w:pPr>
      <w:r w:rsidRPr="00484AA3">
        <w:rPr>
          <w:rFonts w:ascii="Arial" w:hAnsi="Arial" w:cs="Arial"/>
          <w:sz w:val="20"/>
          <w:szCs w:val="20"/>
          <w:lang w:val="pt-PT"/>
        </w:rPr>
        <w:t>O desenvolvimento internacional da empresa fora da Europa é uma das prioridades estratégicas do DPDgroup. Como a maior parte do crescimento do mercado de encomendas ocorrerá fora da Europa</w:t>
      </w:r>
      <w:r w:rsidR="00D21A38" w:rsidRPr="00484AA3">
        <w:rPr>
          <w:rStyle w:val="Refdenotaderodap"/>
          <w:rFonts w:ascii="Arial" w:hAnsi="Arial" w:cs="Arial"/>
          <w:sz w:val="20"/>
          <w:szCs w:val="20"/>
        </w:rPr>
        <w:footnoteReference w:id="4"/>
      </w:r>
      <w:r w:rsidRPr="00484AA3">
        <w:rPr>
          <w:rFonts w:ascii="Arial" w:hAnsi="Arial" w:cs="Arial"/>
          <w:sz w:val="20"/>
          <w:szCs w:val="20"/>
          <w:lang w:val="pt-PT"/>
        </w:rPr>
        <w:t xml:space="preserve">, alcançando uma escala substancial e construindo uma rede global para melhor atender à evolução em mercados emergentes, impulsionada pela crescente </w:t>
      </w:r>
      <w:r w:rsidR="00D21A38" w:rsidRPr="00484AA3">
        <w:rPr>
          <w:rFonts w:ascii="Arial" w:hAnsi="Arial" w:cs="Arial"/>
          <w:sz w:val="20"/>
          <w:szCs w:val="20"/>
          <w:lang w:val="pt-PT"/>
        </w:rPr>
        <w:t>procura</w:t>
      </w:r>
      <w:r w:rsidRPr="00484AA3">
        <w:rPr>
          <w:rFonts w:ascii="Arial" w:hAnsi="Arial" w:cs="Arial"/>
          <w:sz w:val="20"/>
          <w:szCs w:val="20"/>
          <w:lang w:val="pt-PT"/>
        </w:rPr>
        <w:t xml:space="preserve"> </w:t>
      </w:r>
      <w:r w:rsidR="00D21A38" w:rsidRPr="00484AA3">
        <w:rPr>
          <w:rFonts w:ascii="Arial" w:hAnsi="Arial" w:cs="Arial"/>
          <w:sz w:val="20"/>
          <w:szCs w:val="20"/>
          <w:lang w:val="pt-PT"/>
        </w:rPr>
        <w:t>pelo e-commerce</w:t>
      </w:r>
      <w:r w:rsidRPr="00484AA3">
        <w:rPr>
          <w:rFonts w:ascii="Arial" w:hAnsi="Arial" w:cs="Arial"/>
          <w:sz w:val="20"/>
          <w:szCs w:val="20"/>
          <w:lang w:val="pt-PT"/>
        </w:rPr>
        <w:t xml:space="preserve">, aumentando as expectativas dos clientes por entrega de </w:t>
      </w:r>
      <w:r w:rsidR="00D21A38" w:rsidRPr="00484AA3">
        <w:rPr>
          <w:rFonts w:ascii="Arial" w:hAnsi="Arial" w:cs="Arial"/>
          <w:sz w:val="20"/>
          <w:szCs w:val="20"/>
          <w:lang w:val="pt-PT"/>
        </w:rPr>
        <w:t>last mile</w:t>
      </w:r>
      <w:r w:rsidRPr="00484AA3">
        <w:rPr>
          <w:rFonts w:ascii="Arial" w:hAnsi="Arial" w:cs="Arial"/>
          <w:sz w:val="20"/>
          <w:szCs w:val="20"/>
          <w:lang w:val="pt-PT"/>
        </w:rPr>
        <w:t xml:space="preserve"> e digitalização da indústria.</w:t>
      </w:r>
    </w:p>
    <w:p w14:paraId="5AF207E7" w14:textId="77777777" w:rsidR="002815E4" w:rsidRPr="00484AA3" w:rsidRDefault="002815E4" w:rsidP="0009073D">
      <w:pPr>
        <w:spacing w:after="0" w:line="240" w:lineRule="auto"/>
        <w:jc w:val="both"/>
        <w:rPr>
          <w:rFonts w:ascii="Arial" w:hAnsi="Arial" w:cs="Arial"/>
          <w:sz w:val="20"/>
          <w:szCs w:val="20"/>
          <w:lang w:val="pt-PT"/>
        </w:rPr>
      </w:pPr>
    </w:p>
    <w:p w14:paraId="12260515" w14:textId="3F3007D0" w:rsidR="002815E4" w:rsidRPr="00484AA3" w:rsidRDefault="002815E4" w:rsidP="0009073D">
      <w:pPr>
        <w:spacing w:after="0" w:line="240" w:lineRule="auto"/>
        <w:jc w:val="both"/>
        <w:rPr>
          <w:rFonts w:ascii="Arial" w:hAnsi="Arial" w:cs="Arial"/>
          <w:sz w:val="20"/>
          <w:szCs w:val="20"/>
          <w:lang w:val="pt-PT"/>
        </w:rPr>
      </w:pPr>
      <w:r w:rsidRPr="00484AA3">
        <w:rPr>
          <w:rFonts w:ascii="Arial" w:hAnsi="Arial" w:cs="Arial"/>
          <w:sz w:val="20"/>
          <w:szCs w:val="20"/>
          <w:lang w:val="pt-PT"/>
        </w:rPr>
        <w:t xml:space="preserve">Nessa perspetiva, o DPDgroup continuou </w:t>
      </w:r>
      <w:r w:rsidR="0009073D" w:rsidRPr="00484AA3">
        <w:rPr>
          <w:rFonts w:ascii="Arial" w:hAnsi="Arial" w:cs="Arial"/>
          <w:sz w:val="20"/>
          <w:szCs w:val="20"/>
          <w:lang w:val="pt-PT"/>
        </w:rPr>
        <w:t>os</w:t>
      </w:r>
      <w:r w:rsidRPr="00484AA3">
        <w:rPr>
          <w:rFonts w:ascii="Arial" w:hAnsi="Arial" w:cs="Arial"/>
          <w:sz w:val="20"/>
          <w:szCs w:val="20"/>
          <w:lang w:val="pt-PT"/>
        </w:rPr>
        <w:t xml:space="preserve"> esforços em 2021 para encontrar parceiros, oportunidades de investimento e drivers de crescimento lucrativo internacionalmente, conforme ilustrado pelo aumento da participação </w:t>
      </w:r>
      <w:r w:rsidR="0009073D" w:rsidRPr="00484AA3">
        <w:rPr>
          <w:rFonts w:ascii="Arial" w:hAnsi="Arial" w:cs="Arial"/>
          <w:sz w:val="20"/>
          <w:szCs w:val="20"/>
          <w:lang w:val="pt-PT"/>
        </w:rPr>
        <w:t>acionista</w:t>
      </w:r>
      <w:r w:rsidRPr="00484AA3">
        <w:rPr>
          <w:rFonts w:ascii="Arial" w:hAnsi="Arial" w:cs="Arial"/>
          <w:sz w:val="20"/>
          <w:szCs w:val="20"/>
          <w:lang w:val="pt-PT"/>
        </w:rPr>
        <w:t xml:space="preserve"> da empresa na Ninja Van para 40%</w:t>
      </w:r>
      <w:r w:rsidR="00D21A38" w:rsidRPr="00484AA3">
        <w:rPr>
          <w:rStyle w:val="Refdenotaderodap"/>
          <w:rFonts w:ascii="Arial" w:hAnsi="Arial" w:cs="Arial"/>
          <w:sz w:val="20"/>
          <w:szCs w:val="20"/>
        </w:rPr>
        <w:footnoteReference w:id="5"/>
      </w:r>
      <w:r w:rsidRPr="00484AA3">
        <w:rPr>
          <w:rFonts w:ascii="Arial" w:hAnsi="Arial" w:cs="Arial"/>
          <w:sz w:val="20"/>
          <w:szCs w:val="20"/>
          <w:lang w:val="pt-PT"/>
        </w:rPr>
        <w:t xml:space="preserve">. A Ninja Van é uma empresa de serviços de entrega de encomendas em rápido crescimento no Sudeste Asiático, que viu </w:t>
      </w:r>
      <w:r w:rsidR="0009073D" w:rsidRPr="00484AA3">
        <w:rPr>
          <w:rFonts w:ascii="Arial" w:hAnsi="Arial" w:cs="Arial"/>
          <w:sz w:val="20"/>
          <w:szCs w:val="20"/>
          <w:lang w:val="pt-PT"/>
        </w:rPr>
        <w:t>os</w:t>
      </w:r>
      <w:r w:rsidRPr="00484AA3">
        <w:rPr>
          <w:rFonts w:ascii="Arial" w:hAnsi="Arial" w:cs="Arial"/>
          <w:sz w:val="20"/>
          <w:szCs w:val="20"/>
          <w:lang w:val="pt-PT"/>
        </w:rPr>
        <w:t xml:space="preserve"> volumes de entrega crescerem de menos de 30 milhões de encomendas em 2018 para quase 500 milhões de encomendas em 2021. O Sudeste Asiático é uma região onde o mercado de entrega de encomendas cresceu muito rapidamente nos últimos 4 anos e tem um imenso potencial de crescimento devido à baixa aceitação do comércio eletr</w:t>
      </w:r>
      <w:r w:rsidR="0009073D" w:rsidRPr="00484AA3">
        <w:rPr>
          <w:rFonts w:ascii="Arial" w:hAnsi="Arial" w:cs="Arial"/>
          <w:sz w:val="20"/>
          <w:szCs w:val="20"/>
          <w:lang w:val="pt-PT"/>
        </w:rPr>
        <w:t>ó</w:t>
      </w:r>
      <w:r w:rsidRPr="00484AA3">
        <w:rPr>
          <w:rFonts w:ascii="Arial" w:hAnsi="Arial" w:cs="Arial"/>
          <w:sz w:val="20"/>
          <w:szCs w:val="20"/>
          <w:lang w:val="pt-PT"/>
        </w:rPr>
        <w:t>nico na maioria dos países da região.</w:t>
      </w:r>
    </w:p>
    <w:p w14:paraId="579DBA23" w14:textId="77777777" w:rsidR="002815E4" w:rsidRPr="00484AA3" w:rsidRDefault="002815E4" w:rsidP="0009073D">
      <w:pPr>
        <w:spacing w:after="0" w:line="240" w:lineRule="auto"/>
        <w:jc w:val="both"/>
        <w:rPr>
          <w:rFonts w:ascii="Arial" w:hAnsi="Arial" w:cs="Arial"/>
          <w:sz w:val="20"/>
          <w:szCs w:val="20"/>
          <w:lang w:val="pt-PT"/>
        </w:rPr>
      </w:pPr>
    </w:p>
    <w:p w14:paraId="58FAC3CE" w14:textId="3474D261" w:rsidR="002815E4" w:rsidRPr="00484AA3" w:rsidRDefault="002815E4" w:rsidP="0009073D">
      <w:pPr>
        <w:spacing w:after="0" w:line="240" w:lineRule="auto"/>
        <w:jc w:val="both"/>
        <w:rPr>
          <w:rFonts w:ascii="Arial" w:hAnsi="Arial" w:cs="Arial"/>
          <w:sz w:val="20"/>
          <w:szCs w:val="20"/>
          <w:lang w:val="pt-PT"/>
        </w:rPr>
      </w:pPr>
      <w:r w:rsidRPr="00484AA3">
        <w:rPr>
          <w:rFonts w:ascii="Arial" w:hAnsi="Arial" w:cs="Arial"/>
          <w:sz w:val="20"/>
          <w:szCs w:val="20"/>
          <w:lang w:val="pt-PT"/>
        </w:rPr>
        <w:t>Da mesma forma, o DPDgroup adquiriu uma participação de 24,9% na Aramex, um player global em transporte expresso e logística</w:t>
      </w:r>
      <w:r w:rsidR="0009073D" w:rsidRPr="00484AA3">
        <w:rPr>
          <w:rFonts w:ascii="Arial" w:hAnsi="Arial" w:cs="Arial"/>
          <w:sz w:val="20"/>
          <w:szCs w:val="20"/>
          <w:lang w:val="pt-PT"/>
        </w:rPr>
        <w:t>,</w:t>
      </w:r>
      <w:r w:rsidRPr="00484AA3">
        <w:rPr>
          <w:rFonts w:ascii="Arial" w:hAnsi="Arial" w:cs="Arial"/>
          <w:sz w:val="20"/>
          <w:szCs w:val="20"/>
          <w:lang w:val="pt-PT"/>
        </w:rPr>
        <w:t xml:space="preserve"> e um parceiro de longa data do DPDgroup. A Aramex desenvolveu uma plataforma internacional e uma rede global a partir de uma forte posição no Oriente Médio, África e Austrália, mercados cobertos apenas parcialmente pelo DPDgroup. Esse investimento ampliará o alcance internacional</w:t>
      </w:r>
      <w:r w:rsidR="0009073D" w:rsidRPr="00484AA3">
        <w:rPr>
          <w:rFonts w:ascii="Arial" w:hAnsi="Arial" w:cs="Arial"/>
          <w:sz w:val="20"/>
          <w:szCs w:val="20"/>
          <w:lang w:val="pt-PT"/>
        </w:rPr>
        <w:t xml:space="preserve"> da </w:t>
      </w:r>
      <w:r w:rsidRPr="00484AA3">
        <w:rPr>
          <w:rFonts w:ascii="Arial" w:hAnsi="Arial" w:cs="Arial"/>
          <w:sz w:val="20"/>
          <w:szCs w:val="20"/>
          <w:lang w:val="pt-PT"/>
        </w:rPr>
        <w:t>empresa.</w:t>
      </w:r>
    </w:p>
    <w:p w14:paraId="27368FAD" w14:textId="77777777" w:rsidR="002815E4" w:rsidRPr="00484AA3" w:rsidRDefault="002815E4" w:rsidP="0009073D">
      <w:pPr>
        <w:spacing w:after="0" w:line="240" w:lineRule="auto"/>
        <w:jc w:val="both"/>
        <w:rPr>
          <w:rFonts w:ascii="Arial" w:hAnsi="Arial" w:cs="Arial"/>
          <w:sz w:val="20"/>
          <w:szCs w:val="20"/>
        </w:rPr>
      </w:pPr>
    </w:p>
    <w:p w14:paraId="7332B184" w14:textId="2BFD9E9D" w:rsidR="002815E4" w:rsidRPr="00484AA3" w:rsidRDefault="002815E4" w:rsidP="0009073D">
      <w:pPr>
        <w:spacing w:after="0" w:line="240" w:lineRule="auto"/>
        <w:jc w:val="both"/>
        <w:rPr>
          <w:rFonts w:ascii="Arial" w:hAnsi="Arial" w:cs="Arial"/>
          <w:sz w:val="20"/>
          <w:szCs w:val="20"/>
          <w:lang w:val="pt-PT"/>
        </w:rPr>
      </w:pPr>
      <w:r w:rsidRPr="00484AA3">
        <w:rPr>
          <w:rFonts w:ascii="Arial" w:hAnsi="Arial" w:cs="Arial"/>
          <w:sz w:val="20"/>
          <w:szCs w:val="20"/>
          <w:lang w:val="pt-PT"/>
        </w:rPr>
        <w:t xml:space="preserve">O DPDgroup também fortaleceu </w:t>
      </w:r>
      <w:r w:rsidR="0009073D" w:rsidRPr="00484AA3">
        <w:rPr>
          <w:rFonts w:ascii="Arial" w:hAnsi="Arial" w:cs="Arial"/>
          <w:sz w:val="20"/>
          <w:szCs w:val="20"/>
          <w:lang w:val="pt-PT"/>
        </w:rPr>
        <w:t xml:space="preserve">a </w:t>
      </w:r>
      <w:r w:rsidRPr="00484AA3">
        <w:rPr>
          <w:rFonts w:ascii="Arial" w:hAnsi="Arial" w:cs="Arial"/>
          <w:sz w:val="20"/>
          <w:szCs w:val="20"/>
          <w:lang w:val="pt-PT"/>
        </w:rPr>
        <w:t>sua colaboração operacional com a Asendia, uma joint venture entre</w:t>
      </w:r>
      <w:r w:rsidR="0009073D" w:rsidRPr="00484AA3">
        <w:rPr>
          <w:rFonts w:ascii="Arial" w:hAnsi="Arial" w:cs="Arial"/>
          <w:sz w:val="20"/>
          <w:szCs w:val="20"/>
          <w:lang w:val="pt-PT"/>
        </w:rPr>
        <w:t xml:space="preserve"> a</w:t>
      </w:r>
      <w:r w:rsidRPr="00484AA3">
        <w:rPr>
          <w:rFonts w:ascii="Arial" w:hAnsi="Arial" w:cs="Arial"/>
          <w:sz w:val="20"/>
          <w:szCs w:val="20"/>
          <w:lang w:val="pt-PT"/>
        </w:rPr>
        <w:t xml:space="preserve"> La Poste e</w:t>
      </w:r>
      <w:r w:rsidR="0009073D" w:rsidRPr="00484AA3">
        <w:rPr>
          <w:rFonts w:ascii="Arial" w:hAnsi="Arial" w:cs="Arial"/>
          <w:sz w:val="20"/>
          <w:szCs w:val="20"/>
          <w:lang w:val="pt-PT"/>
        </w:rPr>
        <w:t xml:space="preserve"> a</w:t>
      </w:r>
      <w:r w:rsidRPr="00484AA3">
        <w:rPr>
          <w:rFonts w:ascii="Arial" w:hAnsi="Arial" w:cs="Arial"/>
          <w:sz w:val="20"/>
          <w:szCs w:val="20"/>
          <w:lang w:val="pt-PT"/>
        </w:rPr>
        <w:t xml:space="preserve"> Swiss Post especializada em comércio eletr</w:t>
      </w:r>
      <w:r w:rsidR="0009073D" w:rsidRPr="00484AA3">
        <w:rPr>
          <w:rFonts w:ascii="Arial" w:hAnsi="Arial" w:cs="Arial"/>
          <w:sz w:val="20"/>
          <w:szCs w:val="20"/>
          <w:lang w:val="pt-PT"/>
        </w:rPr>
        <w:t>ó</w:t>
      </w:r>
      <w:r w:rsidRPr="00484AA3">
        <w:rPr>
          <w:rFonts w:ascii="Arial" w:hAnsi="Arial" w:cs="Arial"/>
          <w:sz w:val="20"/>
          <w:szCs w:val="20"/>
          <w:lang w:val="pt-PT"/>
        </w:rPr>
        <w:t xml:space="preserve">nico </w:t>
      </w:r>
      <w:r w:rsidR="0009073D" w:rsidRPr="00484AA3">
        <w:rPr>
          <w:rFonts w:ascii="Arial" w:hAnsi="Arial" w:cs="Arial"/>
          <w:sz w:val="20"/>
          <w:szCs w:val="20"/>
          <w:lang w:val="pt-PT"/>
        </w:rPr>
        <w:t>cross-border</w:t>
      </w:r>
      <w:r w:rsidRPr="00484AA3">
        <w:rPr>
          <w:rFonts w:ascii="Arial" w:hAnsi="Arial" w:cs="Arial"/>
          <w:sz w:val="20"/>
          <w:szCs w:val="20"/>
          <w:lang w:val="pt-PT"/>
        </w:rPr>
        <w:t xml:space="preserve">. Na sequência do anúncio do seu novo plano estratégico, </w:t>
      </w:r>
      <w:r w:rsidR="0009073D" w:rsidRPr="00484AA3">
        <w:rPr>
          <w:rFonts w:ascii="Arial" w:hAnsi="Arial" w:cs="Arial"/>
          <w:sz w:val="20"/>
          <w:szCs w:val="20"/>
          <w:lang w:val="pt-PT"/>
        </w:rPr>
        <w:t>a</w:t>
      </w:r>
      <w:r w:rsidRPr="00484AA3">
        <w:rPr>
          <w:rFonts w:ascii="Arial" w:hAnsi="Arial" w:cs="Arial"/>
          <w:sz w:val="20"/>
          <w:szCs w:val="20"/>
          <w:lang w:val="pt-PT"/>
        </w:rPr>
        <w:t xml:space="preserve"> La Poste Groupe, de acordo com o seu co-acionista, incorporou a participação na Asendia no âmbito de gestão operacional do DPDgroup a partir de 1 de julho de 2021. </w:t>
      </w:r>
      <w:r w:rsidR="0009073D" w:rsidRPr="00484AA3">
        <w:rPr>
          <w:rFonts w:ascii="Arial" w:hAnsi="Arial" w:cs="Arial"/>
          <w:sz w:val="20"/>
          <w:szCs w:val="20"/>
          <w:lang w:val="pt-PT"/>
        </w:rPr>
        <w:t>No ano passado</w:t>
      </w:r>
      <w:r w:rsidRPr="00484AA3">
        <w:rPr>
          <w:rFonts w:ascii="Arial" w:hAnsi="Arial" w:cs="Arial"/>
          <w:sz w:val="20"/>
          <w:szCs w:val="20"/>
          <w:lang w:val="pt-PT"/>
        </w:rPr>
        <w:t xml:space="preserve">, a Asendia gerou um volume de negócios de € 2,2 </w:t>
      </w:r>
      <w:r w:rsidR="0009073D" w:rsidRPr="00484AA3">
        <w:rPr>
          <w:rFonts w:ascii="Arial" w:hAnsi="Arial" w:cs="Arial"/>
          <w:sz w:val="20"/>
          <w:szCs w:val="20"/>
          <w:lang w:val="pt-PT"/>
        </w:rPr>
        <w:t>mil m</w:t>
      </w:r>
      <w:r w:rsidRPr="00484AA3">
        <w:rPr>
          <w:rFonts w:ascii="Arial" w:hAnsi="Arial" w:cs="Arial"/>
          <w:sz w:val="20"/>
          <w:szCs w:val="20"/>
          <w:lang w:val="pt-PT"/>
        </w:rPr>
        <w:t>ilhões (aumento de 22%) e adquiriu 100% d</w:t>
      </w:r>
      <w:r w:rsidR="0009073D" w:rsidRPr="00484AA3">
        <w:rPr>
          <w:rFonts w:ascii="Arial" w:hAnsi="Arial" w:cs="Arial"/>
          <w:sz w:val="20"/>
          <w:szCs w:val="20"/>
          <w:lang w:val="pt-PT"/>
        </w:rPr>
        <w:t>a filial</w:t>
      </w:r>
      <w:r w:rsidRPr="00484AA3">
        <w:rPr>
          <w:rFonts w:ascii="Arial" w:hAnsi="Arial" w:cs="Arial"/>
          <w:sz w:val="20"/>
          <w:szCs w:val="20"/>
          <w:lang w:val="pt-PT"/>
        </w:rPr>
        <w:t xml:space="preserve"> eShopWorld, que fornece soluções tecnológicas para comércio eletr</w:t>
      </w:r>
      <w:r w:rsidR="0009073D" w:rsidRPr="00484AA3">
        <w:rPr>
          <w:rFonts w:ascii="Arial" w:hAnsi="Arial" w:cs="Arial"/>
          <w:sz w:val="20"/>
          <w:szCs w:val="20"/>
          <w:lang w:val="pt-PT"/>
        </w:rPr>
        <w:t>ó</w:t>
      </w:r>
      <w:r w:rsidRPr="00484AA3">
        <w:rPr>
          <w:rFonts w:ascii="Arial" w:hAnsi="Arial" w:cs="Arial"/>
          <w:sz w:val="20"/>
          <w:szCs w:val="20"/>
          <w:lang w:val="pt-PT"/>
        </w:rPr>
        <w:t xml:space="preserve">nico </w:t>
      </w:r>
      <w:r w:rsidR="0009073D" w:rsidRPr="00484AA3">
        <w:rPr>
          <w:rFonts w:ascii="Arial" w:hAnsi="Arial" w:cs="Arial"/>
          <w:sz w:val="20"/>
          <w:szCs w:val="20"/>
          <w:lang w:val="pt-PT"/>
        </w:rPr>
        <w:t>cross-border</w:t>
      </w:r>
      <w:r w:rsidRPr="00484AA3">
        <w:rPr>
          <w:rFonts w:ascii="Arial" w:hAnsi="Arial" w:cs="Arial"/>
          <w:sz w:val="20"/>
          <w:szCs w:val="20"/>
          <w:lang w:val="pt-PT"/>
        </w:rPr>
        <w:t>.</w:t>
      </w:r>
    </w:p>
    <w:p w14:paraId="7AD114B4" w14:textId="6742E286" w:rsidR="002815E4" w:rsidRPr="00484AA3" w:rsidRDefault="0009073D" w:rsidP="0009073D">
      <w:pPr>
        <w:tabs>
          <w:tab w:val="left" w:pos="7200"/>
        </w:tabs>
        <w:spacing w:after="0" w:line="240" w:lineRule="auto"/>
        <w:jc w:val="both"/>
        <w:rPr>
          <w:rFonts w:ascii="Arial" w:hAnsi="Arial" w:cs="Arial"/>
          <w:b/>
          <w:bCs/>
          <w:sz w:val="20"/>
          <w:szCs w:val="20"/>
          <w:lang w:val="pt-PT"/>
        </w:rPr>
      </w:pPr>
      <w:r w:rsidRPr="00484AA3">
        <w:rPr>
          <w:rFonts w:ascii="Arial" w:hAnsi="Arial" w:cs="Arial"/>
          <w:b/>
          <w:bCs/>
          <w:sz w:val="20"/>
          <w:szCs w:val="20"/>
          <w:lang w:val="pt-PT"/>
        </w:rPr>
        <w:lastRenderedPageBreak/>
        <w:tab/>
      </w:r>
    </w:p>
    <w:p w14:paraId="0BF91DCD" w14:textId="6EF90342" w:rsidR="00AF6F66" w:rsidRPr="00484AA3" w:rsidRDefault="00AF6F66" w:rsidP="0009073D">
      <w:pPr>
        <w:tabs>
          <w:tab w:val="left" w:pos="7200"/>
        </w:tabs>
        <w:spacing w:after="0" w:line="240" w:lineRule="auto"/>
        <w:jc w:val="both"/>
        <w:rPr>
          <w:rFonts w:ascii="Arial" w:hAnsi="Arial" w:cs="Arial"/>
          <w:b/>
          <w:bCs/>
          <w:sz w:val="20"/>
          <w:szCs w:val="20"/>
          <w:lang w:val="pt-PT"/>
        </w:rPr>
      </w:pPr>
    </w:p>
    <w:p w14:paraId="61FEE73F" w14:textId="0AFA47DD" w:rsidR="00AF6F66" w:rsidRPr="00484AA3" w:rsidRDefault="00AF6F66" w:rsidP="0009073D">
      <w:pPr>
        <w:tabs>
          <w:tab w:val="left" w:pos="7200"/>
        </w:tabs>
        <w:spacing w:after="0" w:line="240" w:lineRule="auto"/>
        <w:jc w:val="both"/>
        <w:rPr>
          <w:rFonts w:ascii="Arial" w:hAnsi="Arial" w:cs="Arial"/>
          <w:b/>
          <w:bCs/>
          <w:sz w:val="20"/>
          <w:szCs w:val="20"/>
          <w:lang w:val="pt-PT"/>
        </w:rPr>
      </w:pPr>
    </w:p>
    <w:p w14:paraId="3EA392F2" w14:textId="77777777" w:rsidR="00AF6F66" w:rsidRPr="00484AA3" w:rsidRDefault="00AF6F66" w:rsidP="0009073D">
      <w:pPr>
        <w:tabs>
          <w:tab w:val="left" w:pos="7200"/>
        </w:tabs>
        <w:spacing w:after="0" w:line="240" w:lineRule="auto"/>
        <w:jc w:val="both"/>
        <w:rPr>
          <w:rFonts w:ascii="Arial" w:hAnsi="Arial" w:cs="Arial"/>
          <w:b/>
          <w:bCs/>
          <w:sz w:val="20"/>
          <w:szCs w:val="20"/>
          <w:lang w:val="pt-PT"/>
        </w:rPr>
      </w:pPr>
    </w:p>
    <w:p w14:paraId="4214320E" w14:textId="77777777" w:rsidR="002815E4" w:rsidRPr="00484AA3" w:rsidRDefault="002815E4" w:rsidP="002815E4">
      <w:pPr>
        <w:spacing w:after="0" w:line="240" w:lineRule="auto"/>
        <w:jc w:val="both"/>
        <w:rPr>
          <w:rFonts w:ascii="Arial" w:hAnsi="Arial" w:cs="Arial"/>
          <w:b/>
          <w:bCs/>
          <w:sz w:val="20"/>
          <w:szCs w:val="20"/>
          <w:lang w:val="pt-PT"/>
        </w:rPr>
      </w:pPr>
      <w:r w:rsidRPr="00484AA3">
        <w:rPr>
          <w:rFonts w:ascii="Arial" w:hAnsi="Arial" w:cs="Arial"/>
          <w:b/>
          <w:bCs/>
          <w:sz w:val="20"/>
          <w:szCs w:val="20"/>
          <w:lang w:val="pt-PT"/>
        </w:rPr>
        <w:t>Um pioneiro em entrega sustentável</w:t>
      </w:r>
    </w:p>
    <w:p w14:paraId="1BD115E2" w14:textId="77777777" w:rsidR="002815E4" w:rsidRPr="00484AA3" w:rsidRDefault="002815E4" w:rsidP="002815E4">
      <w:pPr>
        <w:spacing w:after="0" w:line="240" w:lineRule="auto"/>
        <w:jc w:val="both"/>
        <w:rPr>
          <w:rFonts w:ascii="Arial" w:hAnsi="Arial" w:cs="Arial"/>
          <w:b/>
          <w:bCs/>
          <w:sz w:val="20"/>
          <w:szCs w:val="20"/>
          <w:lang w:val="pt-PT"/>
        </w:rPr>
      </w:pPr>
    </w:p>
    <w:p w14:paraId="3F414DED" w14:textId="70A9B216" w:rsidR="002815E4" w:rsidRPr="00484AA3" w:rsidRDefault="002815E4" w:rsidP="002815E4">
      <w:pPr>
        <w:spacing w:after="0" w:line="240" w:lineRule="auto"/>
        <w:jc w:val="both"/>
        <w:rPr>
          <w:rFonts w:ascii="Arial" w:hAnsi="Arial" w:cs="Arial"/>
          <w:sz w:val="20"/>
          <w:szCs w:val="20"/>
          <w:lang w:val="pt-PT"/>
        </w:rPr>
      </w:pPr>
      <w:r w:rsidRPr="00484AA3">
        <w:rPr>
          <w:rFonts w:ascii="Arial" w:hAnsi="Arial" w:cs="Arial"/>
          <w:sz w:val="20"/>
          <w:szCs w:val="20"/>
          <w:lang w:val="pt-PT"/>
        </w:rPr>
        <w:t xml:space="preserve">Um verdadeiro pioneiro neste campo, o DPDgroup, anunciou em 2020 </w:t>
      </w:r>
      <w:r w:rsidR="006D6216" w:rsidRPr="00484AA3">
        <w:rPr>
          <w:rFonts w:ascii="Arial" w:hAnsi="Arial" w:cs="Arial"/>
          <w:sz w:val="20"/>
          <w:szCs w:val="20"/>
          <w:lang w:val="pt-PT"/>
        </w:rPr>
        <w:t xml:space="preserve">o </w:t>
      </w:r>
      <w:r w:rsidRPr="00484AA3">
        <w:rPr>
          <w:rFonts w:ascii="Arial" w:hAnsi="Arial" w:cs="Arial"/>
          <w:sz w:val="20"/>
          <w:szCs w:val="20"/>
          <w:lang w:val="pt-PT"/>
        </w:rPr>
        <w:t>seu compromisso de cobrir 225 cidades da Europa (</w:t>
      </w:r>
      <w:r w:rsidR="006919CB">
        <w:rPr>
          <w:rFonts w:ascii="Arial" w:hAnsi="Arial" w:cs="Arial"/>
          <w:sz w:val="20"/>
          <w:szCs w:val="20"/>
          <w:lang w:val="pt-PT"/>
        </w:rPr>
        <w:t xml:space="preserve">com </w:t>
      </w:r>
      <w:r w:rsidRPr="00484AA3">
        <w:rPr>
          <w:rFonts w:ascii="Arial" w:hAnsi="Arial" w:cs="Arial"/>
          <w:sz w:val="20"/>
          <w:szCs w:val="20"/>
          <w:lang w:val="pt-PT"/>
        </w:rPr>
        <w:t>mais de 50</w:t>
      </w:r>
      <w:r w:rsidR="006919CB">
        <w:rPr>
          <w:rFonts w:ascii="Arial" w:hAnsi="Arial" w:cs="Arial"/>
          <w:sz w:val="20"/>
          <w:szCs w:val="20"/>
          <w:lang w:val="pt-PT"/>
        </w:rPr>
        <w:t xml:space="preserve">.000 </w:t>
      </w:r>
      <w:r w:rsidRPr="00484AA3">
        <w:rPr>
          <w:rFonts w:ascii="Arial" w:hAnsi="Arial" w:cs="Arial"/>
          <w:sz w:val="20"/>
          <w:szCs w:val="20"/>
          <w:lang w:val="pt-PT"/>
        </w:rPr>
        <w:t>pessoas</w:t>
      </w:r>
      <w:r w:rsidR="006919CB">
        <w:rPr>
          <w:rFonts w:ascii="Arial" w:hAnsi="Arial" w:cs="Arial"/>
          <w:sz w:val="20"/>
          <w:szCs w:val="20"/>
          <w:lang w:val="pt-PT"/>
        </w:rPr>
        <w:t xml:space="preserve"> cada uma</w:t>
      </w:r>
      <w:r w:rsidRPr="00484AA3">
        <w:rPr>
          <w:rFonts w:ascii="Arial" w:hAnsi="Arial" w:cs="Arial"/>
          <w:sz w:val="20"/>
          <w:szCs w:val="20"/>
          <w:lang w:val="pt-PT"/>
        </w:rPr>
        <w:t>) com soluções de entrega de baixa emissão até 2025. Dada a implantação mais rápida do que o esperado dessas soluções, o DPDgroup anunciou em 2022 que aumentaria sua ambição e aumentaria o número de cidades europeias cobertas para 350 até 2025. Até então, a empresa terá implantado mais de 1</w:t>
      </w:r>
      <w:r w:rsidR="00802682" w:rsidRPr="00484AA3">
        <w:rPr>
          <w:rFonts w:ascii="Arial" w:hAnsi="Arial" w:cs="Arial"/>
          <w:sz w:val="20"/>
          <w:szCs w:val="20"/>
          <w:lang w:val="pt-PT"/>
        </w:rPr>
        <w:t>5</w:t>
      </w:r>
      <w:r w:rsidRPr="00484AA3">
        <w:rPr>
          <w:rFonts w:ascii="Arial" w:hAnsi="Arial" w:cs="Arial"/>
          <w:sz w:val="20"/>
          <w:szCs w:val="20"/>
          <w:lang w:val="pt-PT"/>
        </w:rPr>
        <w:t>.000 veículos alternativos, 6.700 pontos de carregamento e 250 urban</w:t>
      </w:r>
      <w:r w:rsidR="006D6216" w:rsidRPr="00484AA3">
        <w:rPr>
          <w:rFonts w:ascii="Arial" w:hAnsi="Arial" w:cs="Arial"/>
          <w:sz w:val="20"/>
          <w:szCs w:val="20"/>
          <w:lang w:val="pt-PT"/>
        </w:rPr>
        <w:t xml:space="preserve"> dep</w:t>
      </w:r>
      <w:r w:rsidRPr="00484AA3">
        <w:rPr>
          <w:rFonts w:ascii="Arial" w:hAnsi="Arial" w:cs="Arial"/>
          <w:sz w:val="20"/>
          <w:szCs w:val="20"/>
          <w:lang w:val="pt-PT"/>
        </w:rPr>
        <w:t>o</w:t>
      </w:r>
      <w:r w:rsidR="006D6216" w:rsidRPr="00484AA3">
        <w:rPr>
          <w:rFonts w:ascii="Arial" w:hAnsi="Arial" w:cs="Arial"/>
          <w:sz w:val="20"/>
          <w:szCs w:val="20"/>
          <w:lang w:val="pt-PT"/>
        </w:rPr>
        <w:t>t</w:t>
      </w:r>
      <w:r w:rsidRPr="00484AA3">
        <w:rPr>
          <w:rFonts w:ascii="Arial" w:hAnsi="Arial" w:cs="Arial"/>
          <w:sz w:val="20"/>
          <w:szCs w:val="20"/>
          <w:lang w:val="pt-PT"/>
        </w:rPr>
        <w:t>s.</w:t>
      </w:r>
      <w:r w:rsidR="00802682" w:rsidRPr="00484AA3">
        <w:rPr>
          <w:rFonts w:ascii="Arial" w:hAnsi="Arial" w:cs="Arial"/>
          <w:color w:val="000000" w:themeColor="text1"/>
          <w:sz w:val="20"/>
          <w:szCs w:val="20"/>
          <w:lang w:val="pt-PT"/>
        </w:rPr>
        <w:t xml:space="preserve"> </w:t>
      </w:r>
    </w:p>
    <w:p w14:paraId="47575A3C" w14:textId="77777777" w:rsidR="002815E4" w:rsidRPr="00484AA3" w:rsidRDefault="002815E4" w:rsidP="002815E4">
      <w:pPr>
        <w:spacing w:after="0" w:line="240" w:lineRule="auto"/>
        <w:jc w:val="both"/>
        <w:rPr>
          <w:rFonts w:ascii="Arial" w:hAnsi="Arial" w:cs="Arial"/>
          <w:sz w:val="20"/>
          <w:szCs w:val="20"/>
          <w:lang w:val="pt-PT"/>
        </w:rPr>
      </w:pPr>
    </w:p>
    <w:p w14:paraId="7D2D812A" w14:textId="717FC005" w:rsidR="002815E4" w:rsidRPr="00484AA3" w:rsidRDefault="002815E4" w:rsidP="002815E4">
      <w:pPr>
        <w:spacing w:after="0" w:line="240" w:lineRule="auto"/>
        <w:jc w:val="both"/>
        <w:rPr>
          <w:rFonts w:ascii="Arial" w:hAnsi="Arial" w:cs="Arial"/>
          <w:sz w:val="20"/>
          <w:szCs w:val="20"/>
          <w:lang w:val="pt-PT"/>
        </w:rPr>
      </w:pPr>
      <w:r w:rsidRPr="00484AA3">
        <w:rPr>
          <w:rFonts w:ascii="Arial" w:hAnsi="Arial" w:cs="Arial"/>
          <w:sz w:val="20"/>
          <w:szCs w:val="20"/>
          <w:lang w:val="pt-PT"/>
        </w:rPr>
        <w:t xml:space="preserve">Isso permitirá que o DPDgroup reduza drasticamente </w:t>
      </w:r>
      <w:r w:rsidR="006D6216" w:rsidRPr="00484AA3">
        <w:rPr>
          <w:rFonts w:ascii="Arial" w:hAnsi="Arial" w:cs="Arial"/>
          <w:sz w:val="20"/>
          <w:szCs w:val="20"/>
          <w:lang w:val="pt-PT"/>
        </w:rPr>
        <w:t>a</w:t>
      </w:r>
      <w:r w:rsidRPr="00484AA3">
        <w:rPr>
          <w:rFonts w:ascii="Arial" w:hAnsi="Arial" w:cs="Arial"/>
          <w:sz w:val="20"/>
          <w:szCs w:val="20"/>
          <w:lang w:val="pt-PT"/>
        </w:rPr>
        <w:t xml:space="preserve"> pegada de carbono nas cidades-alvo, reduzindo as emissões anuais de gases de efeito estufa em 83% e os poluentes em 95% em comparação com 2020. O DPDgroup continua fundamentalmente comprometido com a sustentabilidade e todas as suas </w:t>
      </w:r>
      <w:r w:rsidR="006D6216" w:rsidRPr="00484AA3">
        <w:rPr>
          <w:rFonts w:ascii="Arial" w:hAnsi="Arial" w:cs="Arial"/>
          <w:sz w:val="20"/>
          <w:szCs w:val="20"/>
          <w:lang w:val="pt-PT"/>
        </w:rPr>
        <w:t>filiais</w:t>
      </w:r>
      <w:r w:rsidRPr="00484AA3">
        <w:rPr>
          <w:rFonts w:ascii="Arial" w:hAnsi="Arial" w:cs="Arial"/>
          <w:sz w:val="20"/>
          <w:szCs w:val="20"/>
          <w:lang w:val="pt-PT"/>
        </w:rPr>
        <w:t xml:space="preserve"> estão totalmente mobilizados para os objetivos da empresa.</w:t>
      </w:r>
    </w:p>
    <w:p w14:paraId="55C13280" w14:textId="77777777" w:rsidR="002815E4" w:rsidRPr="00484AA3" w:rsidRDefault="002815E4" w:rsidP="002815E4">
      <w:pPr>
        <w:spacing w:after="0" w:line="240" w:lineRule="auto"/>
        <w:jc w:val="both"/>
        <w:rPr>
          <w:rFonts w:ascii="Arial" w:hAnsi="Arial" w:cs="Arial"/>
          <w:sz w:val="20"/>
          <w:szCs w:val="20"/>
          <w:lang w:val="pt-PT"/>
        </w:rPr>
      </w:pPr>
    </w:p>
    <w:p w14:paraId="6FBB3748" w14:textId="28C8A409" w:rsidR="002815E4" w:rsidRPr="005541C2" w:rsidRDefault="002815E4" w:rsidP="002815E4">
      <w:pPr>
        <w:spacing w:after="0" w:line="240" w:lineRule="auto"/>
        <w:jc w:val="both"/>
        <w:rPr>
          <w:rFonts w:ascii="Arial" w:hAnsi="Arial" w:cs="Arial"/>
          <w:sz w:val="20"/>
          <w:szCs w:val="20"/>
          <w:lang w:val="pt-PT"/>
        </w:rPr>
      </w:pPr>
      <w:r w:rsidRPr="00484AA3">
        <w:rPr>
          <w:rFonts w:ascii="Arial" w:hAnsi="Arial" w:cs="Arial"/>
          <w:sz w:val="20"/>
          <w:szCs w:val="20"/>
          <w:lang w:val="pt-PT"/>
        </w:rPr>
        <w:t>Além disso, desde o final de 2019, o DPDgroup impl</w:t>
      </w:r>
      <w:r w:rsidR="006D6216" w:rsidRPr="00484AA3">
        <w:rPr>
          <w:rFonts w:ascii="Arial" w:hAnsi="Arial" w:cs="Arial"/>
          <w:sz w:val="20"/>
          <w:szCs w:val="20"/>
          <w:lang w:val="pt-PT"/>
        </w:rPr>
        <w:t>ementou</w:t>
      </w:r>
      <w:r w:rsidRPr="00484AA3">
        <w:rPr>
          <w:rFonts w:ascii="Arial" w:hAnsi="Arial" w:cs="Arial"/>
          <w:sz w:val="20"/>
          <w:szCs w:val="20"/>
          <w:lang w:val="pt-PT"/>
        </w:rPr>
        <w:t xml:space="preserve"> um programa de monitor</w:t>
      </w:r>
      <w:r w:rsidR="006D6216" w:rsidRPr="00484AA3">
        <w:rPr>
          <w:rFonts w:ascii="Arial" w:hAnsi="Arial" w:cs="Arial"/>
          <w:sz w:val="20"/>
          <w:szCs w:val="20"/>
          <w:lang w:val="pt-PT"/>
        </w:rPr>
        <w:t>ização</w:t>
      </w:r>
      <w:r w:rsidRPr="00484AA3">
        <w:rPr>
          <w:rFonts w:ascii="Arial" w:hAnsi="Arial" w:cs="Arial"/>
          <w:sz w:val="20"/>
          <w:szCs w:val="20"/>
          <w:lang w:val="pt-PT"/>
        </w:rPr>
        <w:t xml:space="preserve"> da qualidade do ar em parceria com as comunidades locais. </w:t>
      </w:r>
      <w:r w:rsidR="006D6216" w:rsidRPr="00484AA3">
        <w:rPr>
          <w:rFonts w:ascii="Arial" w:hAnsi="Arial" w:cs="Arial"/>
          <w:sz w:val="20"/>
          <w:szCs w:val="20"/>
          <w:lang w:val="pt-PT"/>
        </w:rPr>
        <w:t>Através</w:t>
      </w:r>
      <w:r w:rsidRPr="00484AA3">
        <w:rPr>
          <w:rFonts w:ascii="Arial" w:hAnsi="Arial" w:cs="Arial"/>
          <w:sz w:val="20"/>
          <w:szCs w:val="20"/>
          <w:lang w:val="pt-PT"/>
        </w:rPr>
        <w:t xml:space="preserve"> de sensores instalados </w:t>
      </w:r>
      <w:r w:rsidR="006D6216" w:rsidRPr="00484AA3">
        <w:rPr>
          <w:rFonts w:ascii="Arial" w:hAnsi="Arial" w:cs="Arial"/>
          <w:sz w:val="20"/>
          <w:szCs w:val="20"/>
          <w:lang w:val="pt-PT"/>
        </w:rPr>
        <w:t>na</w:t>
      </w:r>
      <w:r w:rsidRPr="00484AA3">
        <w:rPr>
          <w:rFonts w:ascii="Arial" w:hAnsi="Arial" w:cs="Arial"/>
          <w:sz w:val="20"/>
          <w:szCs w:val="20"/>
          <w:lang w:val="pt-PT"/>
        </w:rPr>
        <w:t xml:space="preserve"> frota de entrega, bem como em urban</w:t>
      </w:r>
      <w:r w:rsidR="006D6216" w:rsidRPr="00484AA3">
        <w:rPr>
          <w:rFonts w:ascii="Arial" w:hAnsi="Arial" w:cs="Arial"/>
          <w:sz w:val="20"/>
          <w:szCs w:val="20"/>
          <w:lang w:val="pt-PT"/>
        </w:rPr>
        <w:t xml:space="preserve"> depots</w:t>
      </w:r>
      <w:r w:rsidRPr="00484AA3">
        <w:rPr>
          <w:rFonts w:ascii="Arial" w:hAnsi="Arial" w:cs="Arial"/>
          <w:sz w:val="20"/>
          <w:szCs w:val="20"/>
          <w:lang w:val="pt-PT"/>
        </w:rPr>
        <w:t xml:space="preserve"> e pontos </w:t>
      </w:r>
      <w:r w:rsidR="00AF6F66" w:rsidRPr="00484AA3">
        <w:rPr>
          <w:rFonts w:ascii="Arial" w:hAnsi="Arial" w:cs="Arial"/>
          <w:sz w:val="20"/>
          <w:szCs w:val="20"/>
          <w:lang w:val="pt-PT"/>
        </w:rPr>
        <w:t>Pickup</w:t>
      </w:r>
      <w:r w:rsidRPr="00484AA3">
        <w:rPr>
          <w:rFonts w:ascii="Arial" w:hAnsi="Arial" w:cs="Arial"/>
          <w:sz w:val="20"/>
          <w:szCs w:val="20"/>
          <w:lang w:val="pt-PT"/>
        </w:rPr>
        <w:t xml:space="preserve">, os níveis de poluição do ar (como partículas finas PM2,5) são medidos em tempo real. Este programa está atualmente </w:t>
      </w:r>
      <w:r w:rsidR="006D6216" w:rsidRPr="00484AA3">
        <w:rPr>
          <w:rFonts w:ascii="Arial" w:hAnsi="Arial" w:cs="Arial"/>
          <w:sz w:val="20"/>
          <w:szCs w:val="20"/>
          <w:lang w:val="pt-PT"/>
        </w:rPr>
        <w:t>presente</w:t>
      </w:r>
      <w:r w:rsidRPr="00484AA3">
        <w:rPr>
          <w:rFonts w:ascii="Arial" w:hAnsi="Arial" w:cs="Arial"/>
          <w:sz w:val="20"/>
          <w:szCs w:val="20"/>
          <w:lang w:val="pt-PT"/>
        </w:rPr>
        <w:t xml:space="preserve"> em 15 cidades europeias, incluindo Lisboa, Paris e Madrid e, mais recentemente, Praga, Bolonha, Dublin e Varsóvia. 1.151 sensores móveis e 175 sensores fixos foram </w:t>
      </w:r>
      <w:r w:rsidR="006D6216" w:rsidRPr="00484AA3">
        <w:rPr>
          <w:rFonts w:ascii="Arial" w:hAnsi="Arial" w:cs="Arial"/>
          <w:sz w:val="20"/>
          <w:szCs w:val="20"/>
          <w:lang w:val="pt-PT"/>
        </w:rPr>
        <w:t>colocados</w:t>
      </w:r>
      <w:r w:rsidRPr="00484AA3">
        <w:rPr>
          <w:rFonts w:ascii="Arial" w:hAnsi="Arial" w:cs="Arial"/>
          <w:sz w:val="20"/>
          <w:szCs w:val="20"/>
          <w:lang w:val="pt-PT"/>
        </w:rPr>
        <w:t xml:space="preserve"> até </w:t>
      </w:r>
      <w:r w:rsidR="006D6216" w:rsidRPr="00484AA3">
        <w:rPr>
          <w:rFonts w:ascii="Arial" w:hAnsi="Arial" w:cs="Arial"/>
          <w:sz w:val="20"/>
          <w:szCs w:val="20"/>
          <w:lang w:val="pt-PT"/>
        </w:rPr>
        <w:t>ao</w:t>
      </w:r>
      <w:r w:rsidRPr="00484AA3">
        <w:rPr>
          <w:rFonts w:ascii="Arial" w:hAnsi="Arial" w:cs="Arial"/>
          <w:sz w:val="20"/>
          <w:szCs w:val="20"/>
          <w:lang w:val="pt-PT"/>
        </w:rPr>
        <w:t xml:space="preserve"> momento. O DPDgroup pretende alargar este programa de recolha de dados, para chegar a mais de 20 cidades europeias em 2022.</w:t>
      </w:r>
      <w:r w:rsidRPr="005541C2">
        <w:rPr>
          <w:rFonts w:ascii="Arial" w:hAnsi="Arial" w:cs="Arial"/>
          <w:sz w:val="20"/>
          <w:szCs w:val="20"/>
          <w:lang w:val="pt-PT"/>
        </w:rPr>
        <w:t xml:space="preserve"> </w:t>
      </w:r>
    </w:p>
    <w:p w14:paraId="3F333C55" w14:textId="77777777" w:rsidR="00C87FCD" w:rsidRPr="006D6216" w:rsidRDefault="00C87FCD" w:rsidP="00B6001E">
      <w:pPr>
        <w:spacing w:after="0" w:line="240" w:lineRule="auto"/>
        <w:jc w:val="both"/>
        <w:rPr>
          <w:rFonts w:ascii="Arial" w:hAnsi="Arial" w:cs="Arial"/>
          <w:b/>
          <w:sz w:val="20"/>
          <w:szCs w:val="20"/>
          <w:lang w:val="pt-PT"/>
        </w:rPr>
      </w:pPr>
    </w:p>
    <w:p w14:paraId="19CA59B4" w14:textId="77777777" w:rsidR="00C87FCD" w:rsidRPr="006D6216" w:rsidRDefault="00C87FCD" w:rsidP="00B6001E">
      <w:pPr>
        <w:spacing w:after="0" w:line="240" w:lineRule="auto"/>
        <w:jc w:val="both"/>
        <w:rPr>
          <w:rFonts w:ascii="Arial" w:hAnsi="Arial" w:cs="Arial"/>
          <w:b/>
          <w:sz w:val="20"/>
          <w:szCs w:val="20"/>
          <w:lang w:val="pt-PT"/>
        </w:rPr>
      </w:pPr>
    </w:p>
    <w:p w14:paraId="7E659FCB" w14:textId="28839BE0" w:rsidR="001D03B1" w:rsidRPr="006D6216" w:rsidRDefault="006D6216" w:rsidP="00B6001E">
      <w:pPr>
        <w:spacing w:after="0" w:line="240" w:lineRule="auto"/>
        <w:jc w:val="both"/>
        <w:rPr>
          <w:rFonts w:ascii="Arial" w:hAnsi="Arial" w:cs="Arial"/>
          <w:sz w:val="20"/>
          <w:szCs w:val="20"/>
          <w:lang w:val="pt-PT"/>
        </w:rPr>
      </w:pPr>
      <w:r w:rsidRPr="006D6216">
        <w:rPr>
          <w:rFonts w:ascii="Arial" w:hAnsi="Arial" w:cs="Arial"/>
          <w:b/>
          <w:sz w:val="20"/>
          <w:szCs w:val="20"/>
          <w:lang w:val="pt-PT"/>
        </w:rPr>
        <w:t xml:space="preserve">Sobre a </w:t>
      </w:r>
      <w:r w:rsidR="00A543EE" w:rsidRPr="006D6216">
        <w:rPr>
          <w:rFonts w:ascii="Arial" w:hAnsi="Arial" w:cs="Arial"/>
          <w:b/>
          <w:sz w:val="20"/>
          <w:szCs w:val="20"/>
          <w:lang w:val="pt-PT"/>
        </w:rPr>
        <w:t>DPDgroup</w:t>
      </w:r>
      <w:r w:rsidR="00BB5A63" w:rsidRPr="006D6216">
        <w:rPr>
          <w:rFonts w:ascii="Arial" w:hAnsi="Arial" w:cs="Arial"/>
          <w:sz w:val="20"/>
          <w:szCs w:val="20"/>
          <w:lang w:val="pt-PT"/>
        </w:rPr>
        <w:t xml:space="preserve"> </w:t>
      </w:r>
    </w:p>
    <w:p w14:paraId="71B618DA" w14:textId="77777777" w:rsidR="00B6001E" w:rsidRPr="006D6216" w:rsidRDefault="00B6001E" w:rsidP="00B6001E">
      <w:pPr>
        <w:spacing w:after="0" w:line="240" w:lineRule="auto"/>
        <w:jc w:val="both"/>
        <w:rPr>
          <w:rFonts w:ascii="Arial" w:hAnsi="Arial" w:cs="Arial"/>
          <w:sz w:val="20"/>
          <w:szCs w:val="20"/>
          <w:lang w:val="pt-PT"/>
        </w:rPr>
      </w:pPr>
    </w:p>
    <w:p w14:paraId="180EE8A5" w14:textId="3788FBB3" w:rsidR="006D6216" w:rsidRPr="006D6216" w:rsidRDefault="006D6216" w:rsidP="006D6216">
      <w:pPr>
        <w:spacing w:after="0" w:line="240" w:lineRule="auto"/>
        <w:jc w:val="both"/>
        <w:rPr>
          <w:rFonts w:ascii="Arial" w:eastAsia="Times New Roman" w:hAnsi="Arial" w:cs="Arial"/>
          <w:color w:val="191919"/>
          <w:sz w:val="20"/>
          <w:szCs w:val="20"/>
          <w:lang w:val="pt-PT" w:eastAsia="de-DE"/>
        </w:rPr>
      </w:pPr>
      <w:r w:rsidRPr="006D6216">
        <w:rPr>
          <w:rFonts w:ascii="Arial" w:eastAsia="Times New Roman" w:hAnsi="Arial" w:cs="Arial"/>
          <w:color w:val="191919"/>
          <w:sz w:val="20"/>
          <w:szCs w:val="20"/>
          <w:lang w:val="pt-PT" w:eastAsia="de-DE"/>
        </w:rPr>
        <w:t xml:space="preserve">O DPDgroup é uma das principais redes mundiais de entrega de encomendas, com o objetivo de ser </w:t>
      </w:r>
      <w:r>
        <w:rPr>
          <w:rFonts w:ascii="Arial" w:eastAsia="Times New Roman" w:hAnsi="Arial" w:cs="Arial"/>
          <w:color w:val="191919"/>
          <w:sz w:val="20"/>
          <w:szCs w:val="20"/>
          <w:lang w:val="pt-PT" w:eastAsia="de-DE"/>
        </w:rPr>
        <w:t xml:space="preserve">a </w:t>
      </w:r>
      <w:r w:rsidRPr="006D6216">
        <w:rPr>
          <w:rFonts w:ascii="Arial" w:eastAsia="Times New Roman" w:hAnsi="Arial" w:cs="Arial"/>
          <w:color w:val="191919"/>
          <w:sz w:val="20"/>
          <w:szCs w:val="20"/>
          <w:lang w:val="pt-PT" w:eastAsia="de-DE"/>
        </w:rPr>
        <w:t>referência em entrega sustentável e tornar-se um facilitador líder na aceleração do e-commerce.</w:t>
      </w:r>
    </w:p>
    <w:p w14:paraId="0477C92F" w14:textId="0EEB39B3" w:rsidR="006D6216" w:rsidRPr="006D6216" w:rsidRDefault="006D6216" w:rsidP="006D6216">
      <w:pPr>
        <w:spacing w:after="0" w:line="240" w:lineRule="auto"/>
        <w:jc w:val="both"/>
        <w:rPr>
          <w:rFonts w:ascii="Arial" w:eastAsia="Times New Roman" w:hAnsi="Arial" w:cs="Arial"/>
          <w:color w:val="191919"/>
          <w:sz w:val="20"/>
          <w:szCs w:val="20"/>
          <w:lang w:val="pt-PT" w:eastAsia="de-DE"/>
        </w:rPr>
      </w:pPr>
      <w:r w:rsidRPr="006D6216">
        <w:rPr>
          <w:rFonts w:ascii="Arial" w:eastAsia="Times New Roman" w:hAnsi="Arial" w:cs="Arial"/>
          <w:color w:val="191919"/>
          <w:sz w:val="20"/>
          <w:szCs w:val="20"/>
          <w:lang w:val="pt-PT" w:eastAsia="de-DE"/>
        </w:rPr>
        <w:t xml:space="preserve">Combinamos tecnologia inovadora e conhecimento local para fornecer um serviço flexível e fácil de usar para </w:t>
      </w:r>
      <w:r>
        <w:rPr>
          <w:rFonts w:ascii="Arial" w:eastAsia="Times New Roman" w:hAnsi="Arial" w:cs="Arial"/>
          <w:color w:val="191919"/>
          <w:sz w:val="20"/>
          <w:szCs w:val="20"/>
          <w:lang w:val="pt-PT" w:eastAsia="de-DE"/>
        </w:rPr>
        <w:t>expedidores</w:t>
      </w:r>
      <w:r w:rsidRPr="006D6216">
        <w:rPr>
          <w:rFonts w:ascii="Arial" w:eastAsia="Times New Roman" w:hAnsi="Arial" w:cs="Arial"/>
          <w:color w:val="191919"/>
          <w:sz w:val="20"/>
          <w:szCs w:val="20"/>
          <w:lang w:val="pt-PT" w:eastAsia="de-DE"/>
        </w:rPr>
        <w:t xml:space="preserve"> e compradores.</w:t>
      </w:r>
    </w:p>
    <w:p w14:paraId="466CDB7C" w14:textId="15ECCB61" w:rsidR="006D6216" w:rsidRPr="006D6216" w:rsidRDefault="006D6216" w:rsidP="006D6216">
      <w:pPr>
        <w:spacing w:after="0" w:line="240" w:lineRule="auto"/>
        <w:jc w:val="both"/>
        <w:rPr>
          <w:rFonts w:ascii="Arial" w:eastAsia="Times New Roman" w:hAnsi="Arial" w:cs="Arial"/>
          <w:color w:val="191919"/>
          <w:sz w:val="20"/>
          <w:szCs w:val="20"/>
          <w:lang w:val="pt-PT" w:eastAsia="de-DE"/>
        </w:rPr>
      </w:pPr>
      <w:r w:rsidRPr="006D6216">
        <w:rPr>
          <w:rFonts w:ascii="Arial" w:eastAsia="Times New Roman" w:hAnsi="Arial" w:cs="Arial"/>
          <w:color w:val="191919"/>
          <w:sz w:val="20"/>
          <w:szCs w:val="20"/>
          <w:lang w:val="pt-PT" w:eastAsia="de-DE"/>
        </w:rPr>
        <w:t xml:space="preserve">Com 120.000 especialistas em entregas operando em quase 50 países e uma rede de 70.000 pontos de </w:t>
      </w:r>
      <w:r>
        <w:rPr>
          <w:rFonts w:ascii="Arial" w:eastAsia="Times New Roman" w:hAnsi="Arial" w:cs="Arial"/>
          <w:color w:val="191919"/>
          <w:sz w:val="20"/>
          <w:szCs w:val="20"/>
          <w:lang w:val="pt-PT" w:eastAsia="de-DE"/>
        </w:rPr>
        <w:t>levantamento</w:t>
      </w:r>
      <w:r w:rsidRPr="006D6216">
        <w:rPr>
          <w:rFonts w:ascii="Arial" w:eastAsia="Times New Roman" w:hAnsi="Arial" w:cs="Arial"/>
          <w:color w:val="191919"/>
          <w:sz w:val="20"/>
          <w:szCs w:val="20"/>
          <w:lang w:val="pt-PT" w:eastAsia="de-DE"/>
        </w:rPr>
        <w:t xml:space="preserve">, entregamos 8,4 milhões de encomendas em todo o mundo todos os dias – 2,1 </w:t>
      </w:r>
      <w:r>
        <w:rPr>
          <w:rFonts w:ascii="Arial" w:eastAsia="Times New Roman" w:hAnsi="Arial" w:cs="Arial"/>
          <w:color w:val="191919"/>
          <w:sz w:val="20"/>
          <w:szCs w:val="20"/>
          <w:lang w:val="pt-PT" w:eastAsia="de-DE"/>
        </w:rPr>
        <w:t>mil m</w:t>
      </w:r>
      <w:r w:rsidRPr="006D6216">
        <w:rPr>
          <w:rFonts w:ascii="Arial" w:eastAsia="Times New Roman" w:hAnsi="Arial" w:cs="Arial"/>
          <w:color w:val="191919"/>
          <w:sz w:val="20"/>
          <w:szCs w:val="20"/>
          <w:lang w:val="pt-PT" w:eastAsia="de-DE"/>
        </w:rPr>
        <w:t>ilhões de encomendas por ano – através das marcas DPD, Chronopost, SEUR, BRT e Jadlog.</w:t>
      </w:r>
    </w:p>
    <w:p w14:paraId="6044BB8F" w14:textId="230A9DEE" w:rsidR="00C87FCD" w:rsidRDefault="006D6216" w:rsidP="006D6216">
      <w:pPr>
        <w:spacing w:after="0" w:line="240" w:lineRule="auto"/>
        <w:jc w:val="both"/>
        <w:rPr>
          <w:rFonts w:ascii="Arial" w:eastAsia="Times New Roman" w:hAnsi="Arial" w:cs="Arial"/>
          <w:color w:val="191919"/>
          <w:sz w:val="20"/>
          <w:szCs w:val="20"/>
          <w:lang w:val="pt-PT" w:eastAsia="de-DE"/>
        </w:rPr>
      </w:pPr>
      <w:r>
        <w:rPr>
          <w:rFonts w:ascii="Arial" w:eastAsia="Times New Roman" w:hAnsi="Arial" w:cs="Arial"/>
          <w:color w:val="191919"/>
          <w:sz w:val="20"/>
          <w:szCs w:val="20"/>
          <w:lang w:val="pt-PT" w:eastAsia="de-DE"/>
        </w:rPr>
        <w:t xml:space="preserve">O </w:t>
      </w:r>
      <w:r w:rsidRPr="006D6216">
        <w:rPr>
          <w:rFonts w:ascii="Arial" w:eastAsia="Times New Roman" w:hAnsi="Arial" w:cs="Arial"/>
          <w:color w:val="191919"/>
          <w:sz w:val="20"/>
          <w:szCs w:val="20"/>
          <w:lang w:val="pt-PT" w:eastAsia="de-DE"/>
        </w:rPr>
        <w:t xml:space="preserve">DPDgroup é a rede de entrega de encomendas da GeoPost. A GeoPost registou vendas de € 14,7 </w:t>
      </w:r>
      <w:r>
        <w:rPr>
          <w:rFonts w:ascii="Arial" w:eastAsia="Times New Roman" w:hAnsi="Arial" w:cs="Arial"/>
          <w:color w:val="191919"/>
          <w:sz w:val="20"/>
          <w:szCs w:val="20"/>
          <w:lang w:val="pt-PT" w:eastAsia="de-DE"/>
        </w:rPr>
        <w:t>mil m</w:t>
      </w:r>
      <w:r w:rsidRPr="006D6216">
        <w:rPr>
          <w:rFonts w:ascii="Arial" w:eastAsia="Times New Roman" w:hAnsi="Arial" w:cs="Arial"/>
          <w:color w:val="191919"/>
          <w:sz w:val="20"/>
          <w:szCs w:val="20"/>
          <w:lang w:val="pt-PT" w:eastAsia="de-DE"/>
        </w:rPr>
        <w:t>ilhões em 2021. A GeoPost é uma holding de propriedade d</w:t>
      </w:r>
      <w:r>
        <w:rPr>
          <w:rFonts w:ascii="Arial" w:eastAsia="Times New Roman" w:hAnsi="Arial" w:cs="Arial"/>
          <w:color w:val="191919"/>
          <w:sz w:val="20"/>
          <w:szCs w:val="20"/>
          <w:lang w:val="pt-PT" w:eastAsia="de-DE"/>
        </w:rPr>
        <w:t>a</w:t>
      </w:r>
      <w:r w:rsidRPr="006D6216">
        <w:rPr>
          <w:rFonts w:ascii="Arial" w:eastAsia="Times New Roman" w:hAnsi="Arial" w:cs="Arial"/>
          <w:color w:val="191919"/>
          <w:sz w:val="20"/>
          <w:szCs w:val="20"/>
          <w:lang w:val="pt-PT" w:eastAsia="de-DE"/>
        </w:rPr>
        <w:t xml:space="preserve"> La Poste Groupe.</w:t>
      </w:r>
    </w:p>
    <w:p w14:paraId="695985CE" w14:textId="2A6F2194" w:rsidR="001541D4" w:rsidRDefault="001541D4" w:rsidP="006D6216">
      <w:pPr>
        <w:spacing w:after="0" w:line="240" w:lineRule="auto"/>
        <w:jc w:val="both"/>
        <w:rPr>
          <w:rFonts w:ascii="Arial" w:eastAsia="Times New Roman" w:hAnsi="Arial" w:cs="Arial"/>
          <w:color w:val="191919"/>
          <w:sz w:val="20"/>
          <w:szCs w:val="20"/>
          <w:lang w:val="pt-PT" w:eastAsia="de-DE"/>
        </w:rPr>
      </w:pPr>
    </w:p>
    <w:p w14:paraId="7A4030D1" w14:textId="77777777" w:rsidR="001541D4" w:rsidRPr="004D4014" w:rsidRDefault="001541D4" w:rsidP="001541D4">
      <w:pPr>
        <w:spacing w:after="80" w:line="240" w:lineRule="auto"/>
        <w:jc w:val="both"/>
        <w:rPr>
          <w:rFonts w:ascii="Arial" w:eastAsia="Arial" w:hAnsi="Arial" w:cs="Arial"/>
          <w:b/>
          <w:bCs/>
          <w:sz w:val="18"/>
          <w:szCs w:val="18"/>
          <w:bdr w:val="none" w:sz="0" w:space="0" w:color="auto" w:frame="1"/>
          <w:lang w:val="pt-PT"/>
        </w:rPr>
      </w:pPr>
      <w:r w:rsidRPr="004D4014">
        <w:rPr>
          <w:rFonts w:ascii="Arial" w:eastAsia="Arial" w:hAnsi="Arial" w:cs="Arial"/>
          <w:b/>
          <w:bCs/>
          <w:sz w:val="18"/>
          <w:szCs w:val="18"/>
          <w:bdr w:val="none" w:sz="0" w:space="0" w:color="auto" w:frame="1"/>
          <w:lang w:val="pt-PT"/>
        </w:rPr>
        <w:t>Sobre a DPD</w:t>
      </w:r>
    </w:p>
    <w:p w14:paraId="0B9DB1B9" w14:textId="77777777" w:rsidR="001541D4" w:rsidRPr="004D4014" w:rsidRDefault="001541D4" w:rsidP="001541D4">
      <w:pPr>
        <w:spacing w:after="80" w:line="240" w:lineRule="auto"/>
        <w:jc w:val="both"/>
        <w:rPr>
          <w:rFonts w:ascii="Arial" w:eastAsia="Arial" w:hAnsi="Arial" w:cs="Arial"/>
          <w:sz w:val="18"/>
          <w:szCs w:val="18"/>
          <w:bdr w:val="none" w:sz="0" w:space="0" w:color="auto" w:frame="1"/>
          <w:lang w:val="pt-PT"/>
        </w:rPr>
      </w:pPr>
      <w:r w:rsidRPr="004D4014">
        <w:rPr>
          <w:rFonts w:ascii="Arial" w:eastAsia="Arial" w:hAnsi="Arial" w:cs="Arial"/>
          <w:sz w:val="18"/>
          <w:szCs w:val="18"/>
          <w:bdr w:val="none" w:sz="0" w:space="0" w:color="auto" w:frame="1"/>
          <w:lang w:val="pt-PT"/>
        </w:rPr>
        <w:t xml:space="preserve">A DPD Portugal, empresa líder no mercado doméstico do transporte expresso, detém 15 estações (Vila Real, Porto, Maia, Guarda, Viseu, Coimbra, Leiria, Torres Novas, Póvoa de Santa Iria, Lisboa, Corroios, Sintra, Évora, Faro e Funchal) e uma frota de mais de 700 viaturas de distribuição. Emprega 1.200 colaboradores. </w:t>
      </w:r>
    </w:p>
    <w:p w14:paraId="3BB7B9FC" w14:textId="77777777" w:rsidR="001541D4" w:rsidRDefault="001541D4" w:rsidP="001541D4">
      <w:pPr>
        <w:spacing w:after="80" w:line="240" w:lineRule="auto"/>
        <w:jc w:val="both"/>
        <w:rPr>
          <w:rFonts w:ascii="Arial" w:eastAsia="Arial" w:hAnsi="Arial" w:cs="Arial"/>
          <w:sz w:val="18"/>
          <w:szCs w:val="18"/>
          <w:bdr w:val="none" w:sz="0" w:space="0" w:color="auto" w:frame="1"/>
          <w:lang w:val="pt-PT"/>
        </w:rPr>
      </w:pPr>
      <w:r w:rsidRPr="004D4014">
        <w:rPr>
          <w:rFonts w:ascii="Arial" w:eastAsia="Arial" w:hAnsi="Arial" w:cs="Arial"/>
          <w:sz w:val="18"/>
          <w:szCs w:val="18"/>
          <w:bdr w:val="none" w:sz="0" w:space="0" w:color="auto" w:frame="1"/>
          <w:lang w:val="pt-PT"/>
        </w:rPr>
        <w:t>A DPD combina tecnologia inovadora e conhecimento local para fornecer um serviço flexível e fácil de usar para expedidores e compradores. Com o seu serviço Predict e uma rede de mais de 800 pontos Pickup, a DPD estabelece um novo padrão para a conveniência, mantendo os clientes em contacto direto com a sua encomenda.</w:t>
      </w:r>
    </w:p>
    <w:p w14:paraId="0467FA45" w14:textId="5642D4D4" w:rsidR="001541D4" w:rsidRDefault="001541D4" w:rsidP="006D6216">
      <w:pPr>
        <w:spacing w:after="0" w:line="240" w:lineRule="auto"/>
        <w:jc w:val="both"/>
        <w:rPr>
          <w:rFonts w:ascii="Arial" w:eastAsia="Times New Roman" w:hAnsi="Arial" w:cs="Arial"/>
          <w:color w:val="191919"/>
          <w:sz w:val="20"/>
          <w:szCs w:val="20"/>
          <w:lang w:val="pt-PT" w:eastAsia="de-DE"/>
        </w:rPr>
      </w:pPr>
    </w:p>
    <w:p w14:paraId="5CEBAD0B" w14:textId="0B648D4A" w:rsidR="001541D4" w:rsidRDefault="001541D4" w:rsidP="006D6216">
      <w:pPr>
        <w:spacing w:after="0" w:line="240" w:lineRule="auto"/>
        <w:jc w:val="both"/>
        <w:rPr>
          <w:rFonts w:ascii="Arial" w:eastAsia="Times New Roman" w:hAnsi="Arial" w:cs="Arial"/>
          <w:color w:val="191919"/>
          <w:sz w:val="20"/>
          <w:szCs w:val="20"/>
          <w:lang w:val="pt-PT" w:eastAsia="de-DE"/>
        </w:rPr>
      </w:pPr>
      <w:r w:rsidRPr="00392EEA">
        <w:rPr>
          <w:rFonts w:ascii="Arial" w:hAnsi="Arial" w:cs="Arial"/>
          <w:b/>
          <w:sz w:val="18"/>
          <w:szCs w:val="18"/>
          <w:lang w:val="pt-PT"/>
        </w:rPr>
        <w:t xml:space="preserve">Para mais informações, contactar:   </w:t>
      </w:r>
    </w:p>
    <w:p w14:paraId="07A4D057" w14:textId="77777777" w:rsidR="00D66949" w:rsidRDefault="00D66949" w:rsidP="001541D4">
      <w:pPr>
        <w:spacing w:after="0" w:line="240" w:lineRule="auto"/>
        <w:jc w:val="both"/>
        <w:rPr>
          <w:rFonts w:ascii="Arial" w:hAnsi="Arial" w:cs="Arial"/>
          <w:b/>
          <w:sz w:val="18"/>
          <w:szCs w:val="18"/>
          <w:lang w:val="pt-PT"/>
        </w:rPr>
      </w:pPr>
    </w:p>
    <w:p w14:paraId="40B8DC6A" w14:textId="4F1F87AD" w:rsidR="001541D4" w:rsidRPr="00392EEA" w:rsidRDefault="001541D4" w:rsidP="001541D4">
      <w:pPr>
        <w:spacing w:after="0" w:line="240" w:lineRule="auto"/>
        <w:jc w:val="both"/>
        <w:rPr>
          <w:rFonts w:ascii="Arial" w:hAnsi="Arial" w:cs="Arial"/>
          <w:b/>
          <w:sz w:val="18"/>
          <w:szCs w:val="18"/>
          <w:lang w:val="pt-PT"/>
        </w:rPr>
      </w:pPr>
      <w:r w:rsidRPr="00392EEA">
        <w:rPr>
          <w:rFonts w:ascii="Arial" w:hAnsi="Arial" w:cs="Arial"/>
          <w:b/>
          <w:sz w:val="18"/>
          <w:szCs w:val="18"/>
          <w:lang w:val="pt-PT"/>
        </w:rPr>
        <w:t>Carla Pereira</w:t>
      </w:r>
      <w:r w:rsidRPr="00392EEA">
        <w:rPr>
          <w:rFonts w:ascii="Arial" w:hAnsi="Arial" w:cs="Arial"/>
          <w:b/>
          <w:sz w:val="18"/>
          <w:szCs w:val="18"/>
          <w:lang w:val="pt-PT"/>
        </w:rPr>
        <w:tab/>
      </w:r>
      <w:r w:rsidRPr="00392EEA">
        <w:rPr>
          <w:rFonts w:ascii="Arial" w:hAnsi="Arial" w:cs="Arial"/>
          <w:b/>
          <w:sz w:val="18"/>
          <w:szCs w:val="18"/>
          <w:lang w:val="pt-PT"/>
        </w:rPr>
        <w:tab/>
      </w:r>
      <w:r w:rsidRPr="00392EEA">
        <w:rPr>
          <w:rFonts w:ascii="Arial" w:hAnsi="Arial" w:cs="Arial"/>
          <w:b/>
          <w:sz w:val="18"/>
          <w:szCs w:val="18"/>
          <w:lang w:val="pt-PT"/>
        </w:rPr>
        <w:tab/>
      </w:r>
    </w:p>
    <w:p w14:paraId="0EECB0E4" w14:textId="77777777" w:rsidR="001541D4" w:rsidRPr="00392EEA" w:rsidRDefault="001541D4" w:rsidP="001541D4">
      <w:pPr>
        <w:spacing w:after="0" w:line="240" w:lineRule="auto"/>
        <w:jc w:val="both"/>
        <w:rPr>
          <w:rFonts w:ascii="Arial" w:hAnsi="Arial" w:cs="Arial"/>
          <w:sz w:val="18"/>
          <w:szCs w:val="18"/>
          <w:lang w:val="pt-PT"/>
        </w:rPr>
      </w:pPr>
      <w:r w:rsidRPr="00392EEA">
        <w:rPr>
          <w:rFonts w:ascii="Arial" w:hAnsi="Arial" w:cs="Arial"/>
          <w:sz w:val="18"/>
          <w:szCs w:val="18"/>
          <w:lang w:val="pt-PT"/>
        </w:rPr>
        <w:t>Diretora de Marketing e Comunicação</w:t>
      </w:r>
    </w:p>
    <w:p w14:paraId="294AE143" w14:textId="77777777" w:rsidR="001541D4" w:rsidRPr="005541C2" w:rsidRDefault="001541D4" w:rsidP="001541D4">
      <w:pPr>
        <w:spacing w:after="0" w:line="240" w:lineRule="auto"/>
        <w:jc w:val="both"/>
        <w:rPr>
          <w:rFonts w:ascii="Arial" w:hAnsi="Arial" w:cs="Arial"/>
          <w:sz w:val="18"/>
          <w:szCs w:val="18"/>
          <w:lang w:val="pt-PT"/>
        </w:rPr>
      </w:pPr>
      <w:r w:rsidRPr="005541C2">
        <w:rPr>
          <w:rFonts w:ascii="Arial" w:hAnsi="Arial" w:cs="Arial"/>
          <w:b/>
          <w:sz w:val="18"/>
          <w:szCs w:val="18"/>
          <w:lang w:val="pt-PT"/>
        </w:rPr>
        <w:t>DPD Portugal</w:t>
      </w:r>
      <w:r w:rsidRPr="005541C2">
        <w:rPr>
          <w:rFonts w:ascii="Arial" w:hAnsi="Arial" w:cs="Arial"/>
          <w:sz w:val="18"/>
          <w:szCs w:val="18"/>
          <w:lang w:val="pt-PT"/>
        </w:rPr>
        <w:tab/>
      </w:r>
    </w:p>
    <w:p w14:paraId="38B0974A" w14:textId="77777777" w:rsidR="001541D4" w:rsidRPr="005541C2" w:rsidRDefault="00DA272A" w:rsidP="001541D4">
      <w:pPr>
        <w:spacing w:after="0" w:line="240" w:lineRule="auto"/>
        <w:jc w:val="both"/>
        <w:rPr>
          <w:rFonts w:ascii="Arial" w:hAnsi="Arial" w:cs="Arial"/>
          <w:sz w:val="18"/>
          <w:szCs w:val="18"/>
          <w:lang w:val="pt-PT"/>
        </w:rPr>
      </w:pPr>
      <w:hyperlink r:id="rId12" w:history="1">
        <w:r w:rsidR="001541D4" w:rsidRPr="005541C2">
          <w:rPr>
            <w:rStyle w:val="Hiperligao"/>
            <w:rFonts w:ascii="Arial" w:hAnsi="Arial" w:cs="Arial"/>
            <w:sz w:val="18"/>
            <w:szCs w:val="18"/>
            <w:lang w:val="pt-PT"/>
          </w:rPr>
          <w:t>carla.pereira@dpd.pt</w:t>
        </w:r>
      </w:hyperlink>
    </w:p>
    <w:p w14:paraId="69A8C474" w14:textId="77777777" w:rsidR="001541D4" w:rsidRPr="005541C2" w:rsidRDefault="001541D4" w:rsidP="001541D4">
      <w:pPr>
        <w:spacing w:after="0" w:line="240" w:lineRule="auto"/>
        <w:jc w:val="both"/>
        <w:rPr>
          <w:rFonts w:ascii="Arial" w:hAnsi="Arial" w:cs="Arial"/>
          <w:sz w:val="18"/>
          <w:szCs w:val="18"/>
          <w:u w:val="single"/>
          <w:lang w:val="pt-PT"/>
        </w:rPr>
      </w:pPr>
    </w:p>
    <w:p w14:paraId="0A85766D" w14:textId="77777777" w:rsidR="001541D4" w:rsidRPr="00525FBD" w:rsidRDefault="001541D4" w:rsidP="001541D4">
      <w:pPr>
        <w:spacing w:after="0" w:line="240" w:lineRule="auto"/>
        <w:jc w:val="both"/>
        <w:rPr>
          <w:rFonts w:ascii="Arial" w:hAnsi="Arial" w:cs="Arial"/>
          <w:b/>
          <w:sz w:val="18"/>
          <w:szCs w:val="18"/>
          <w:lang w:val="pt-PT"/>
        </w:rPr>
      </w:pPr>
      <w:r w:rsidRPr="00525FBD">
        <w:rPr>
          <w:rFonts w:ascii="Arial" w:hAnsi="Arial" w:cs="Arial"/>
          <w:b/>
          <w:sz w:val="18"/>
          <w:szCs w:val="18"/>
          <w:lang w:val="pt-PT"/>
        </w:rPr>
        <w:t>Lift Consulting</w:t>
      </w:r>
    </w:p>
    <w:p w14:paraId="3D1CF6BC" w14:textId="77777777" w:rsidR="001541D4" w:rsidRPr="00525FBD" w:rsidRDefault="001541D4" w:rsidP="001541D4">
      <w:pPr>
        <w:spacing w:after="0" w:line="240" w:lineRule="auto"/>
        <w:jc w:val="both"/>
        <w:rPr>
          <w:rFonts w:ascii="Arial" w:hAnsi="Arial" w:cs="Arial"/>
          <w:sz w:val="18"/>
          <w:szCs w:val="18"/>
          <w:lang w:val="pt-PT"/>
        </w:rPr>
      </w:pPr>
    </w:p>
    <w:p w14:paraId="1B325A8C" w14:textId="77777777" w:rsidR="001541D4" w:rsidRPr="00392EEA" w:rsidRDefault="001541D4" w:rsidP="001541D4">
      <w:pPr>
        <w:spacing w:after="0" w:line="240" w:lineRule="auto"/>
        <w:jc w:val="both"/>
        <w:rPr>
          <w:rFonts w:ascii="Arial" w:hAnsi="Arial" w:cs="Arial"/>
          <w:b/>
          <w:bCs/>
          <w:sz w:val="18"/>
          <w:szCs w:val="18"/>
          <w:lang w:val="pt-PT"/>
        </w:rPr>
      </w:pPr>
      <w:r w:rsidRPr="00392EEA">
        <w:rPr>
          <w:rFonts w:ascii="Arial" w:hAnsi="Arial" w:cs="Arial"/>
          <w:b/>
          <w:bCs/>
          <w:sz w:val="18"/>
          <w:szCs w:val="18"/>
          <w:lang w:val="pt-PT"/>
        </w:rPr>
        <w:t>Fábio Duarte</w:t>
      </w:r>
    </w:p>
    <w:p w14:paraId="75C874F0" w14:textId="77777777" w:rsidR="001541D4" w:rsidRPr="00392EEA" w:rsidRDefault="001541D4" w:rsidP="001541D4">
      <w:pPr>
        <w:spacing w:after="0" w:line="240" w:lineRule="auto"/>
        <w:jc w:val="both"/>
        <w:rPr>
          <w:rFonts w:ascii="Arial" w:hAnsi="Arial" w:cs="Arial"/>
          <w:sz w:val="18"/>
          <w:szCs w:val="18"/>
          <w:lang w:val="pt-PT"/>
        </w:rPr>
      </w:pPr>
      <w:r w:rsidRPr="00392EEA">
        <w:rPr>
          <w:rFonts w:ascii="Arial" w:hAnsi="Arial" w:cs="Arial"/>
          <w:sz w:val="18"/>
          <w:szCs w:val="18"/>
          <w:lang w:val="pt-PT"/>
        </w:rPr>
        <w:t>911 774 428</w:t>
      </w:r>
    </w:p>
    <w:p w14:paraId="263B115A" w14:textId="77777777" w:rsidR="001541D4" w:rsidRPr="00392EEA" w:rsidRDefault="00DA272A" w:rsidP="001541D4">
      <w:pPr>
        <w:spacing w:after="0" w:line="240" w:lineRule="auto"/>
        <w:jc w:val="both"/>
        <w:rPr>
          <w:rFonts w:ascii="Arial" w:hAnsi="Arial" w:cs="Arial"/>
          <w:sz w:val="18"/>
          <w:szCs w:val="18"/>
          <w:lang w:val="pt-PT"/>
        </w:rPr>
      </w:pPr>
      <w:hyperlink r:id="rId13" w:history="1">
        <w:r w:rsidR="001541D4" w:rsidRPr="00392EEA">
          <w:rPr>
            <w:rStyle w:val="Hiperligao"/>
            <w:rFonts w:ascii="Arial" w:hAnsi="Arial" w:cs="Arial"/>
            <w:sz w:val="18"/>
            <w:szCs w:val="18"/>
            <w:lang w:val="pt-PT"/>
          </w:rPr>
          <w:t>fabio.duarte@lift.com.pt</w:t>
        </w:r>
      </w:hyperlink>
    </w:p>
    <w:p w14:paraId="43156E68" w14:textId="77777777" w:rsidR="001541D4" w:rsidRPr="00392EEA" w:rsidRDefault="001541D4" w:rsidP="001541D4">
      <w:pPr>
        <w:spacing w:after="0" w:line="240" w:lineRule="auto"/>
        <w:jc w:val="both"/>
        <w:rPr>
          <w:rFonts w:ascii="Arial" w:hAnsi="Arial" w:cs="Arial"/>
          <w:sz w:val="18"/>
          <w:szCs w:val="18"/>
          <w:lang w:val="pt-PT"/>
        </w:rPr>
      </w:pPr>
    </w:p>
    <w:p w14:paraId="283954EA" w14:textId="77777777" w:rsidR="001541D4" w:rsidRPr="005541C2" w:rsidRDefault="001541D4" w:rsidP="001541D4">
      <w:pPr>
        <w:spacing w:after="0" w:line="240" w:lineRule="auto"/>
        <w:jc w:val="both"/>
        <w:rPr>
          <w:rFonts w:ascii="Arial" w:hAnsi="Arial" w:cs="Arial"/>
          <w:b/>
          <w:bCs/>
          <w:sz w:val="18"/>
          <w:szCs w:val="18"/>
          <w:lang w:val="pt-PT"/>
        </w:rPr>
      </w:pPr>
      <w:r w:rsidRPr="005541C2">
        <w:rPr>
          <w:rFonts w:ascii="Arial" w:hAnsi="Arial" w:cs="Arial"/>
          <w:b/>
          <w:bCs/>
          <w:sz w:val="18"/>
          <w:szCs w:val="18"/>
          <w:lang w:val="pt-PT"/>
        </w:rPr>
        <w:t>Sandra Faria</w:t>
      </w:r>
    </w:p>
    <w:p w14:paraId="3A7B5346" w14:textId="77777777" w:rsidR="001541D4" w:rsidRPr="00392EEA" w:rsidRDefault="001541D4" w:rsidP="001541D4">
      <w:pPr>
        <w:spacing w:after="0" w:line="240" w:lineRule="auto"/>
        <w:jc w:val="both"/>
        <w:rPr>
          <w:rFonts w:ascii="Arial" w:hAnsi="Arial" w:cs="Arial"/>
          <w:sz w:val="18"/>
          <w:szCs w:val="18"/>
          <w:lang w:val="pt-PT"/>
        </w:rPr>
      </w:pPr>
      <w:r w:rsidRPr="00392EEA">
        <w:rPr>
          <w:rFonts w:ascii="Arial" w:hAnsi="Arial" w:cs="Arial"/>
          <w:sz w:val="18"/>
          <w:szCs w:val="18"/>
          <w:lang w:val="pt-PT"/>
        </w:rPr>
        <w:t>911 790 060</w:t>
      </w:r>
    </w:p>
    <w:p w14:paraId="1CE93230" w14:textId="7AAA7675" w:rsidR="001541D4" w:rsidRPr="001541D4" w:rsidRDefault="00DA272A">
      <w:pPr>
        <w:spacing w:after="0" w:line="240" w:lineRule="auto"/>
        <w:jc w:val="both"/>
        <w:rPr>
          <w:rFonts w:ascii="Arial" w:hAnsi="Arial" w:cs="Arial"/>
          <w:b/>
          <w:sz w:val="20"/>
          <w:szCs w:val="20"/>
        </w:rPr>
      </w:pPr>
      <w:hyperlink r:id="rId14" w:history="1">
        <w:r w:rsidR="001541D4" w:rsidRPr="00392EEA">
          <w:rPr>
            <w:rStyle w:val="Hiperligao"/>
            <w:rFonts w:ascii="Arial" w:hAnsi="Arial" w:cs="Arial"/>
            <w:sz w:val="18"/>
            <w:szCs w:val="18"/>
            <w:lang w:val="pt-PT"/>
          </w:rPr>
          <w:t>sandra.faria@lift.com.pt</w:t>
        </w:r>
      </w:hyperlink>
    </w:p>
    <w:sectPr w:rsidR="001541D4" w:rsidRPr="001541D4" w:rsidSect="00D66949">
      <w:headerReference w:type="default" r:id="rId15"/>
      <w:footerReference w:type="default" r:id="rId16"/>
      <w:headerReference w:type="first" r:id="rId17"/>
      <w:footerReference w:type="first" r:id="rId18"/>
      <w:endnotePr>
        <w:numFmt w:val="decimal"/>
      </w:endnotePr>
      <w:pgSz w:w="11906" w:h="16838"/>
      <w:pgMar w:top="2107" w:right="991" w:bottom="1417" w:left="993" w:header="56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EC2AE" w14:textId="77777777" w:rsidR="00DA272A" w:rsidRDefault="00DA272A" w:rsidP="00F763B1">
      <w:pPr>
        <w:spacing w:after="0" w:line="240" w:lineRule="auto"/>
      </w:pPr>
      <w:r>
        <w:separator/>
      </w:r>
    </w:p>
  </w:endnote>
  <w:endnote w:type="continuationSeparator" w:id="0">
    <w:p w14:paraId="11C0176F" w14:textId="77777777" w:rsidR="00DA272A" w:rsidRDefault="00DA272A" w:rsidP="00F763B1">
      <w:pPr>
        <w:spacing w:after="0" w:line="240" w:lineRule="auto"/>
      </w:pPr>
      <w:r>
        <w:continuationSeparator/>
      </w:r>
    </w:p>
  </w:endnote>
  <w:endnote w:type="continuationNotice" w:id="1">
    <w:p w14:paraId="3838E5EA" w14:textId="77777777" w:rsidR="00DA272A" w:rsidRDefault="00DA27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0C37" w14:textId="16460852" w:rsidR="00855735" w:rsidRDefault="0070241F" w:rsidP="006C2362">
    <w:pPr>
      <w:pStyle w:val="Rodap"/>
      <w:jc w:val="center"/>
    </w:pPr>
    <w:r>
      <w:rPr>
        <w:noProof/>
      </w:rPr>
      <w:drawing>
        <wp:anchor distT="0" distB="0" distL="114300" distR="114300" simplePos="0" relativeHeight="251658245" behindDoc="1" locked="0" layoutInCell="1" allowOverlap="1" wp14:anchorId="426F532B" wp14:editId="4AE0E8DD">
          <wp:simplePos x="0" y="0"/>
          <wp:positionH relativeFrom="column">
            <wp:posOffset>241300</wp:posOffset>
          </wp:positionH>
          <wp:positionV relativeFrom="page">
            <wp:align>bottom</wp:align>
          </wp:positionV>
          <wp:extent cx="6569075" cy="1963420"/>
          <wp:effectExtent l="0" t="0" r="3175" b="0"/>
          <wp:wrapNone/>
          <wp:docPr id="13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9075" cy="196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855735">
      <w:t>P</w:t>
    </w:r>
    <w:r w:rsidR="006D6216">
      <w:t>á</w:t>
    </w:r>
    <w:r w:rsidR="00855735">
      <w:t xml:space="preserve">g </w:t>
    </w:r>
    <w:r w:rsidR="00855735">
      <w:rPr>
        <w:b/>
        <w:bCs/>
        <w:sz w:val="24"/>
        <w:szCs w:val="24"/>
      </w:rPr>
      <w:fldChar w:fldCharType="begin"/>
    </w:r>
    <w:r w:rsidR="00855735">
      <w:rPr>
        <w:b/>
        <w:bCs/>
      </w:rPr>
      <w:instrText>PAGE</w:instrText>
    </w:r>
    <w:r w:rsidR="00855735">
      <w:rPr>
        <w:b/>
        <w:bCs/>
        <w:sz w:val="24"/>
        <w:szCs w:val="24"/>
      </w:rPr>
      <w:fldChar w:fldCharType="separate"/>
    </w:r>
    <w:r w:rsidR="0088278E">
      <w:rPr>
        <w:b/>
        <w:bCs/>
        <w:noProof/>
      </w:rPr>
      <w:t>2</w:t>
    </w:r>
    <w:r w:rsidR="00855735">
      <w:rPr>
        <w:b/>
        <w:bCs/>
        <w:sz w:val="24"/>
        <w:szCs w:val="24"/>
      </w:rPr>
      <w:fldChar w:fldCharType="end"/>
    </w:r>
    <w:r w:rsidR="00855735">
      <w:t xml:space="preserve"> </w:t>
    </w:r>
    <w:r w:rsidR="006D6216">
      <w:t>de</w:t>
    </w:r>
    <w:r w:rsidR="00855735">
      <w:t xml:space="preserve"> </w:t>
    </w:r>
    <w:r w:rsidR="00855735">
      <w:rPr>
        <w:b/>
        <w:bCs/>
        <w:sz w:val="24"/>
        <w:szCs w:val="24"/>
      </w:rPr>
      <w:fldChar w:fldCharType="begin"/>
    </w:r>
    <w:r w:rsidR="00855735">
      <w:rPr>
        <w:b/>
        <w:bCs/>
      </w:rPr>
      <w:instrText>NUMPAGES</w:instrText>
    </w:r>
    <w:r w:rsidR="00855735">
      <w:rPr>
        <w:b/>
        <w:bCs/>
        <w:sz w:val="24"/>
        <w:szCs w:val="24"/>
      </w:rPr>
      <w:fldChar w:fldCharType="separate"/>
    </w:r>
    <w:r w:rsidR="0088278E">
      <w:rPr>
        <w:b/>
        <w:bCs/>
        <w:noProof/>
      </w:rPr>
      <w:t>2</w:t>
    </w:r>
    <w:r w:rsidR="00855735">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FC08" w14:textId="68CCAB38" w:rsidR="00855735" w:rsidRDefault="005D145C">
    <w:pPr>
      <w:pStyle w:val="Rodap"/>
      <w:jc w:val="center"/>
    </w:pPr>
    <w:r>
      <w:rPr>
        <w:noProof/>
      </w:rPr>
      <w:drawing>
        <wp:anchor distT="0" distB="0" distL="114300" distR="114300" simplePos="0" relativeHeight="251658244" behindDoc="1" locked="0" layoutInCell="1" allowOverlap="1" wp14:anchorId="5CAC17E4" wp14:editId="32128219">
          <wp:simplePos x="0" y="0"/>
          <wp:positionH relativeFrom="column">
            <wp:posOffset>292100</wp:posOffset>
          </wp:positionH>
          <wp:positionV relativeFrom="page">
            <wp:posOffset>8715375</wp:posOffset>
          </wp:positionV>
          <wp:extent cx="6569075" cy="1963420"/>
          <wp:effectExtent l="0" t="0" r="0" b="0"/>
          <wp:wrapNone/>
          <wp:docPr id="13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9075" cy="196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855735">
      <w:t>P</w:t>
    </w:r>
    <w:r w:rsidR="006D6216">
      <w:t>ág</w:t>
    </w:r>
    <w:r w:rsidR="00855735">
      <w:t xml:space="preserve"> </w:t>
    </w:r>
    <w:r w:rsidR="00855735">
      <w:rPr>
        <w:b/>
        <w:bCs/>
        <w:sz w:val="24"/>
        <w:szCs w:val="24"/>
      </w:rPr>
      <w:fldChar w:fldCharType="begin"/>
    </w:r>
    <w:r w:rsidR="00855735">
      <w:rPr>
        <w:b/>
        <w:bCs/>
      </w:rPr>
      <w:instrText>PAGE</w:instrText>
    </w:r>
    <w:r w:rsidR="00855735">
      <w:rPr>
        <w:b/>
        <w:bCs/>
        <w:sz w:val="24"/>
        <w:szCs w:val="24"/>
      </w:rPr>
      <w:fldChar w:fldCharType="separate"/>
    </w:r>
    <w:r w:rsidR="0088278E">
      <w:rPr>
        <w:b/>
        <w:bCs/>
        <w:noProof/>
      </w:rPr>
      <w:t>1</w:t>
    </w:r>
    <w:r w:rsidR="00855735">
      <w:rPr>
        <w:b/>
        <w:bCs/>
        <w:sz w:val="24"/>
        <w:szCs w:val="24"/>
      </w:rPr>
      <w:fldChar w:fldCharType="end"/>
    </w:r>
    <w:r w:rsidR="00855735">
      <w:t xml:space="preserve"> </w:t>
    </w:r>
    <w:r w:rsidR="006D6216">
      <w:t>de</w:t>
    </w:r>
    <w:r w:rsidR="00855735">
      <w:t xml:space="preserve"> </w:t>
    </w:r>
    <w:r w:rsidR="00855735">
      <w:rPr>
        <w:b/>
        <w:bCs/>
        <w:sz w:val="24"/>
        <w:szCs w:val="24"/>
      </w:rPr>
      <w:fldChar w:fldCharType="begin"/>
    </w:r>
    <w:r w:rsidR="00855735">
      <w:rPr>
        <w:b/>
        <w:bCs/>
      </w:rPr>
      <w:instrText>NUMPAGES</w:instrText>
    </w:r>
    <w:r w:rsidR="00855735">
      <w:rPr>
        <w:b/>
        <w:bCs/>
        <w:sz w:val="24"/>
        <w:szCs w:val="24"/>
      </w:rPr>
      <w:fldChar w:fldCharType="separate"/>
    </w:r>
    <w:r w:rsidR="0088278E">
      <w:rPr>
        <w:b/>
        <w:bCs/>
        <w:noProof/>
      </w:rPr>
      <w:t>2</w:t>
    </w:r>
    <w:r w:rsidR="00855735">
      <w:rPr>
        <w:b/>
        <w:bCs/>
        <w:sz w:val="24"/>
        <w:szCs w:val="24"/>
      </w:rPr>
      <w:fldChar w:fldCharType="end"/>
    </w:r>
  </w:p>
  <w:p w14:paraId="1BD17F0C" w14:textId="77777777" w:rsidR="00855735" w:rsidRDefault="0085573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E2A82" w14:textId="77777777" w:rsidR="00DA272A" w:rsidRDefault="00DA272A" w:rsidP="00F763B1">
      <w:pPr>
        <w:spacing w:after="0" w:line="240" w:lineRule="auto"/>
      </w:pPr>
      <w:r>
        <w:separator/>
      </w:r>
    </w:p>
  </w:footnote>
  <w:footnote w:type="continuationSeparator" w:id="0">
    <w:p w14:paraId="2C958DBE" w14:textId="77777777" w:rsidR="00DA272A" w:rsidRDefault="00DA272A" w:rsidP="00F763B1">
      <w:pPr>
        <w:spacing w:after="0" w:line="240" w:lineRule="auto"/>
      </w:pPr>
      <w:r>
        <w:continuationSeparator/>
      </w:r>
    </w:p>
  </w:footnote>
  <w:footnote w:type="continuationNotice" w:id="1">
    <w:p w14:paraId="387433DF" w14:textId="77777777" w:rsidR="00DA272A" w:rsidRDefault="00DA272A">
      <w:pPr>
        <w:spacing w:after="0" w:line="240" w:lineRule="auto"/>
      </w:pPr>
    </w:p>
  </w:footnote>
  <w:footnote w:id="2">
    <w:p w14:paraId="42B46604" w14:textId="5792A09B" w:rsidR="00D21A38" w:rsidRPr="00D21A38" w:rsidRDefault="00D21A38">
      <w:pPr>
        <w:pStyle w:val="Textodenotaderodap"/>
        <w:rPr>
          <w:lang w:val="pt-PT"/>
        </w:rPr>
      </w:pPr>
      <w:r>
        <w:rPr>
          <w:rStyle w:val="Refdenotaderodap"/>
        </w:rPr>
        <w:footnoteRef/>
      </w:r>
      <w:r w:rsidRPr="005541C2">
        <w:rPr>
          <w:lang w:val="pt-PT"/>
        </w:rPr>
        <w:t xml:space="preserve"> </w:t>
      </w:r>
      <w:r w:rsidRPr="00EF1226">
        <w:rPr>
          <w:rFonts w:ascii="Arial" w:hAnsi="Arial" w:cs="Arial"/>
          <w:sz w:val="16"/>
          <w:szCs w:val="16"/>
          <w:lang w:val="pt-PT"/>
        </w:rPr>
        <w:t>Inclui a Asendia (re</w:t>
      </w:r>
      <w:r w:rsidR="005541C2">
        <w:rPr>
          <w:rFonts w:ascii="Arial" w:hAnsi="Arial" w:cs="Arial"/>
          <w:sz w:val="16"/>
          <w:szCs w:val="16"/>
          <w:lang w:val="pt-PT"/>
        </w:rPr>
        <w:t>s</w:t>
      </w:r>
      <w:r w:rsidRPr="00EF1226">
        <w:rPr>
          <w:rFonts w:ascii="Arial" w:hAnsi="Arial" w:cs="Arial"/>
          <w:sz w:val="16"/>
          <w:szCs w:val="16"/>
          <w:lang w:val="pt-PT"/>
        </w:rPr>
        <w:t xml:space="preserve">ultados anuais) uma vez que o La Poste Groupe incorporou a sua participação </w:t>
      </w:r>
      <w:r>
        <w:rPr>
          <w:rFonts w:ascii="Arial" w:hAnsi="Arial" w:cs="Arial"/>
          <w:sz w:val="16"/>
          <w:szCs w:val="16"/>
          <w:lang w:val="pt-PT"/>
        </w:rPr>
        <w:t>desta entidade</w:t>
      </w:r>
      <w:r w:rsidRPr="00EF1226">
        <w:rPr>
          <w:rFonts w:ascii="Arial" w:hAnsi="Arial" w:cs="Arial"/>
          <w:sz w:val="16"/>
          <w:szCs w:val="16"/>
          <w:lang w:val="pt-PT"/>
        </w:rPr>
        <w:t xml:space="preserve"> na gestão operacional do DPDgroup desde 1 de julho de 2021.</w:t>
      </w:r>
    </w:p>
  </w:footnote>
  <w:footnote w:id="3">
    <w:p w14:paraId="281D402C" w14:textId="7175920B" w:rsidR="00D21A38" w:rsidRPr="00D21A38" w:rsidRDefault="00D21A38">
      <w:pPr>
        <w:pStyle w:val="Textodenotaderodap"/>
        <w:rPr>
          <w:lang w:val="pt-PT"/>
        </w:rPr>
      </w:pPr>
      <w:r>
        <w:rPr>
          <w:rStyle w:val="Refdenotaderodap"/>
        </w:rPr>
        <w:footnoteRef/>
      </w:r>
      <w:r>
        <w:rPr>
          <w:rFonts w:ascii="Arial" w:hAnsi="Arial" w:cs="Arial"/>
          <w:sz w:val="16"/>
          <w:szCs w:val="16"/>
          <w:lang w:val="pt-PT"/>
        </w:rPr>
        <w:t xml:space="preserve"> </w:t>
      </w:r>
      <w:r w:rsidRPr="00EF1226">
        <w:rPr>
          <w:rFonts w:ascii="Arial" w:hAnsi="Arial" w:cs="Arial"/>
          <w:sz w:val="16"/>
          <w:szCs w:val="16"/>
          <w:lang w:val="pt-PT"/>
        </w:rPr>
        <w:t xml:space="preserve">Inclui a Asendia (reultados anuais) uma vez que </w:t>
      </w:r>
      <w:r w:rsidR="0009073D">
        <w:rPr>
          <w:rFonts w:ascii="Arial" w:hAnsi="Arial" w:cs="Arial"/>
          <w:sz w:val="16"/>
          <w:szCs w:val="16"/>
          <w:lang w:val="pt-PT"/>
        </w:rPr>
        <w:t>a</w:t>
      </w:r>
      <w:r w:rsidRPr="00EF1226">
        <w:rPr>
          <w:rFonts w:ascii="Arial" w:hAnsi="Arial" w:cs="Arial"/>
          <w:sz w:val="16"/>
          <w:szCs w:val="16"/>
          <w:lang w:val="pt-PT"/>
        </w:rPr>
        <w:t xml:space="preserve"> La Poste Groupe incorporou a sua participação </w:t>
      </w:r>
      <w:r>
        <w:rPr>
          <w:rFonts w:ascii="Arial" w:hAnsi="Arial" w:cs="Arial"/>
          <w:sz w:val="16"/>
          <w:szCs w:val="16"/>
          <w:lang w:val="pt-PT"/>
        </w:rPr>
        <w:t>desta entidade</w:t>
      </w:r>
      <w:r w:rsidRPr="00EF1226">
        <w:rPr>
          <w:rFonts w:ascii="Arial" w:hAnsi="Arial" w:cs="Arial"/>
          <w:sz w:val="16"/>
          <w:szCs w:val="16"/>
          <w:lang w:val="pt-PT"/>
        </w:rPr>
        <w:t xml:space="preserve"> na gestão operacional do DPDgroup desde 1 de julho de 2021.</w:t>
      </w:r>
    </w:p>
  </w:footnote>
  <w:footnote w:id="4">
    <w:p w14:paraId="6D2376CB" w14:textId="4F39554A" w:rsidR="00D21A38" w:rsidRPr="00D21A38" w:rsidRDefault="00D21A38">
      <w:pPr>
        <w:pStyle w:val="Textodenotaderodap"/>
        <w:rPr>
          <w:lang w:val="pt-PT"/>
        </w:rPr>
      </w:pPr>
      <w:r>
        <w:rPr>
          <w:rStyle w:val="Refdenotaderodap"/>
        </w:rPr>
        <w:footnoteRef/>
      </w:r>
      <w:r w:rsidRPr="005541C2">
        <w:rPr>
          <w:lang w:val="pt-PT"/>
        </w:rPr>
        <w:t xml:space="preserve"> </w:t>
      </w:r>
      <w:r w:rsidRPr="005541C2">
        <w:rPr>
          <w:rFonts w:ascii="Arial" w:hAnsi="Arial" w:cs="Arial"/>
          <w:sz w:val="16"/>
          <w:szCs w:val="16"/>
          <w:lang w:val="pt-PT"/>
        </w:rPr>
        <w:t xml:space="preserve">De acordo com a pesquisa da </w:t>
      </w:r>
      <w:r w:rsidRPr="00D21A38">
        <w:rPr>
          <w:rFonts w:ascii="Arial" w:hAnsi="Arial" w:cs="Arial"/>
          <w:color w:val="000000" w:themeColor="text1"/>
          <w:sz w:val="16"/>
          <w:szCs w:val="16"/>
          <w:lang w:val="pt-PT"/>
        </w:rPr>
        <w:t>Oliver Wyman/Transport Intelligence, é esperado que a Europa contabilize apenas 19% do mercado global de encomendas até 2025.</w:t>
      </w:r>
    </w:p>
  </w:footnote>
  <w:footnote w:id="5">
    <w:p w14:paraId="6B552E94" w14:textId="761EED6F" w:rsidR="00D21A38" w:rsidRPr="00D21A38" w:rsidRDefault="00D21A38">
      <w:pPr>
        <w:pStyle w:val="Textodenotaderodap"/>
        <w:rPr>
          <w:lang w:val="pt-PT"/>
        </w:rPr>
      </w:pPr>
      <w:r>
        <w:rPr>
          <w:rStyle w:val="Refdenotaderodap"/>
        </w:rPr>
        <w:footnoteRef/>
      </w:r>
      <w:r w:rsidRPr="005541C2">
        <w:rPr>
          <w:lang w:val="pt-PT"/>
        </w:rPr>
        <w:t xml:space="preserve"> n</w:t>
      </w:r>
      <w:r w:rsidRPr="00D21A38">
        <w:rPr>
          <w:rFonts w:ascii="Arial" w:hAnsi="Arial" w:cs="Arial"/>
          <w:color w:val="000000" w:themeColor="text1"/>
          <w:sz w:val="16"/>
          <w:szCs w:val="16"/>
          <w:lang w:val="pt-PT"/>
        </w:rPr>
        <w:t>uma base totalmente diluída, considerando todos os warrants e opções que dão direitos de ações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D217C" w14:textId="50A962BD" w:rsidR="00CD25F5" w:rsidRDefault="005D145C">
    <w:pPr>
      <w:pStyle w:val="Cabealho"/>
    </w:pPr>
    <w:r>
      <w:rPr>
        <w:noProof/>
        <w:lang w:eastAsia="fr-FR"/>
      </w:rPr>
      <w:drawing>
        <wp:anchor distT="0" distB="0" distL="114300" distR="114300" simplePos="0" relativeHeight="251658243" behindDoc="1" locked="0" layoutInCell="1" allowOverlap="1" wp14:anchorId="0EC7F9C9" wp14:editId="7D89A43E">
          <wp:simplePos x="0" y="0"/>
          <wp:positionH relativeFrom="column">
            <wp:posOffset>-175895</wp:posOffset>
          </wp:positionH>
          <wp:positionV relativeFrom="paragraph">
            <wp:posOffset>-165100</wp:posOffset>
          </wp:positionV>
          <wp:extent cx="3019425" cy="914400"/>
          <wp:effectExtent l="0" t="0" r="0" b="0"/>
          <wp:wrapTight wrapText="bothSides">
            <wp:wrapPolygon edited="0">
              <wp:start x="0" y="0"/>
              <wp:lineTo x="0" y="21150"/>
              <wp:lineTo x="21532" y="21150"/>
              <wp:lineTo x="21532" y="0"/>
              <wp:lineTo x="0" y="0"/>
            </wp:wrapPolygon>
          </wp:wrapTight>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2" behindDoc="0" locked="0" layoutInCell="1" allowOverlap="1" wp14:anchorId="28C64C11" wp14:editId="087D961D">
              <wp:simplePos x="0" y="0"/>
              <wp:positionH relativeFrom="page">
                <wp:posOffset>5256530</wp:posOffset>
              </wp:positionH>
              <wp:positionV relativeFrom="page">
                <wp:posOffset>698500</wp:posOffset>
              </wp:positionV>
              <wp:extent cx="1943100" cy="342900"/>
              <wp:effectExtent l="0" t="0" r="0" b="0"/>
              <wp:wrapSquare wrapText="bothSides"/>
              <wp:docPr id="1"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342900"/>
                      </a:xfrm>
                      <a:prstGeom prst="rect">
                        <a:avLst/>
                      </a:prstGeom>
                      <a:noFill/>
                      <a:ln>
                        <a:noFill/>
                      </a:ln>
                      <a:effectLst/>
                      <a:extLst>
                        <a:ext uri="{C572A759-6A51-4108-AA02-DFA0A04FC94B}"/>
                      </a:extLst>
                    </wps:spPr>
                    <wps:txbx>
                      <w:txbxContent>
                        <w:p w14:paraId="511D5ADF" w14:textId="77777777" w:rsidR="00353B74" w:rsidRPr="006A0753" w:rsidRDefault="00353B74" w:rsidP="00353B74">
                          <w:pPr>
                            <w:jc w:val="right"/>
                            <w:rPr>
                              <w:rFonts w:ascii="Arial" w:hAnsi="Arial" w:cs="Arial"/>
                              <w:color w:val="414042"/>
                              <w:sz w:val="32"/>
                              <w:szCs w:val="32"/>
                            </w:rPr>
                          </w:pPr>
                          <w:r w:rsidRPr="006A0753">
                            <w:rPr>
                              <w:rFonts w:ascii="Arial" w:hAnsi="Arial" w:cs="Arial"/>
                              <w:color w:val="414042"/>
                              <w:sz w:val="32"/>
                              <w:szCs w:val="32"/>
                            </w:rPr>
                            <w:t>Press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64C11" id="_x0000_t202" coordsize="21600,21600" o:spt="202" path="m,l,21600r21600,l21600,xe">
              <v:stroke joinstyle="miter"/>
              <v:path gradientshapeok="t" o:connecttype="rect"/>
            </v:shapetype>
            <v:shape id="Textfeld 9" o:spid="_x0000_s1026" type="#_x0000_t202" style="position:absolute;margin-left:413.9pt;margin-top:55pt;width:153pt;height:27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" filled="f" stroked="f">
              <v:textbox inset="0,0,0,0">
                <w:txbxContent>
                  <w:p w14:paraId="511D5ADF" w14:textId="77777777" w:rsidR="00353B74" w:rsidRPr="006A0753" w:rsidRDefault="00353B74" w:rsidP="00353B74">
                    <w:pPr>
                      <w:jc w:val="right"/>
                      <w:rPr>
                        <w:rFonts w:ascii="Arial" w:hAnsi="Arial" w:cs="Arial"/>
                        <w:color w:val="414042"/>
                        <w:sz w:val="32"/>
                        <w:szCs w:val="32"/>
                      </w:rPr>
                    </w:pPr>
                    <w:proofErr w:type="spellStart"/>
                    <w:r w:rsidRPr="006A0753">
                      <w:rPr>
                        <w:rFonts w:ascii="Arial" w:hAnsi="Arial" w:cs="Arial"/>
                        <w:color w:val="414042"/>
                        <w:sz w:val="32"/>
                        <w:szCs w:val="32"/>
                      </w:rPr>
                      <w:t>Press</w:t>
                    </w:r>
                    <w:proofErr w:type="spellEnd"/>
                    <w:r w:rsidRPr="006A0753">
                      <w:rPr>
                        <w:rFonts w:ascii="Arial" w:hAnsi="Arial" w:cs="Arial"/>
                        <w:color w:val="414042"/>
                        <w:sz w:val="32"/>
                        <w:szCs w:val="32"/>
                      </w:rPr>
                      <w:t xml:space="preserve"> release</w:t>
                    </w:r>
                  </w:p>
                </w:txbxContent>
              </v:textbox>
              <w10:wrap type="square" anchorx="page" anchory="page"/>
            </v:shape>
          </w:pict>
        </mc:Fallback>
      </mc:AlternateContent>
    </w:r>
  </w:p>
  <w:p w14:paraId="5FBA70C1" w14:textId="77777777" w:rsidR="00CD25F5" w:rsidRDefault="00CD25F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8713" w14:textId="19372C8C" w:rsidR="00CD25F5" w:rsidRDefault="009A5A81" w:rsidP="00CD25F5">
    <w:pPr>
      <w:pStyle w:val="Cabealho"/>
      <w:ind w:left="-426"/>
    </w:pPr>
    <w:r>
      <w:rPr>
        <w:noProof/>
      </w:rPr>
      <mc:AlternateContent>
        <mc:Choice Requires="wps">
          <w:drawing>
            <wp:anchor distT="0" distB="0" distL="114300" distR="114300" simplePos="0" relativeHeight="251658240" behindDoc="0" locked="0" layoutInCell="1" allowOverlap="1" wp14:anchorId="34C3F573" wp14:editId="4526CBAC">
              <wp:simplePos x="0" y="0"/>
              <wp:positionH relativeFrom="page">
                <wp:posOffset>5269641</wp:posOffset>
              </wp:positionH>
              <wp:positionV relativeFrom="topMargin">
                <wp:align>bottom</wp:align>
              </wp:positionV>
              <wp:extent cx="1943100" cy="829832"/>
              <wp:effectExtent l="0" t="0" r="0" b="8890"/>
              <wp:wrapSquare wrapText="bothSides"/>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829832"/>
                      </a:xfrm>
                      <a:prstGeom prst="rect">
                        <a:avLst/>
                      </a:prstGeom>
                      <a:noFill/>
                      <a:ln>
                        <a:noFill/>
                      </a:ln>
                      <a:effectLst/>
                      <a:extLst>
                        <a:ext uri="{C572A759-6A51-4108-AA02-DFA0A04FC94B}"/>
                      </a:extLst>
                    </wps:spPr>
                    <wps:txbx>
                      <w:txbxContent>
                        <w:p w14:paraId="5B807022" w14:textId="2546E61E" w:rsidR="004E0520" w:rsidRDefault="004E0520" w:rsidP="004E0520">
                          <w:pPr>
                            <w:jc w:val="right"/>
                            <w:rPr>
                              <w:rFonts w:ascii="Arial" w:hAnsi="Arial" w:cs="Arial"/>
                              <w:color w:val="414042"/>
                              <w:sz w:val="32"/>
                              <w:szCs w:val="32"/>
                            </w:rPr>
                          </w:pPr>
                          <w:r w:rsidRPr="006A0753">
                            <w:rPr>
                              <w:rFonts w:ascii="Arial" w:hAnsi="Arial" w:cs="Arial"/>
                              <w:color w:val="414042"/>
                              <w:sz w:val="32"/>
                              <w:szCs w:val="32"/>
                            </w:rPr>
                            <w:t>Press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3F573" id="_x0000_t202" coordsize="21600,21600" o:spt="202" path="m,l,21600r21600,l21600,xe">
              <v:stroke joinstyle="miter"/>
              <v:path gradientshapeok="t" o:connecttype="rect"/>
            </v:shapetype>
            <v:shape id="_x0000_s1027" type="#_x0000_t202" style="position:absolute;left:0;text-align:left;margin-left:414.95pt;margin-top:0;width:153pt;height:65.35pt;z-index:251658240;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" filled="f" stroked="f">
              <v:textbox inset="0,0,0,0">
                <w:txbxContent>
                  <w:p w14:paraId="5B807022" w14:textId="2546E61E" w:rsidR="004E0520" w:rsidRDefault="004E0520" w:rsidP="004E0520">
                    <w:pPr>
                      <w:jc w:val="right"/>
                      <w:rPr>
                        <w:rFonts w:ascii="Arial" w:hAnsi="Arial" w:cs="Arial"/>
                        <w:color w:val="414042"/>
                        <w:sz w:val="32"/>
                        <w:szCs w:val="32"/>
                      </w:rPr>
                    </w:pPr>
                    <w:r w:rsidRPr="006A0753">
                      <w:rPr>
                        <w:rFonts w:ascii="Arial" w:hAnsi="Arial" w:cs="Arial"/>
                        <w:color w:val="414042"/>
                        <w:sz w:val="32"/>
                        <w:szCs w:val="32"/>
                      </w:rPr>
                      <w:t>Press release</w:t>
                    </w:r>
                  </w:p>
                </w:txbxContent>
              </v:textbox>
              <w10:wrap type="square" anchorx="page" anchory="margin"/>
            </v:shape>
          </w:pict>
        </mc:Fallback>
      </mc:AlternateContent>
    </w:r>
    <w:r w:rsidR="005D145C">
      <w:rPr>
        <w:noProof/>
      </w:rPr>
      <w:drawing>
        <wp:anchor distT="0" distB="0" distL="114300" distR="114300" simplePos="0" relativeHeight="251658241" behindDoc="1" locked="0" layoutInCell="1" allowOverlap="1" wp14:anchorId="55D3ADEB" wp14:editId="20E0066F">
          <wp:simplePos x="0" y="0"/>
          <wp:positionH relativeFrom="column">
            <wp:posOffset>100330</wp:posOffset>
          </wp:positionH>
          <wp:positionV relativeFrom="paragraph">
            <wp:posOffset>-142875</wp:posOffset>
          </wp:positionV>
          <wp:extent cx="3019425" cy="914400"/>
          <wp:effectExtent l="0" t="0" r="0" b="0"/>
          <wp:wrapTight wrapText="bothSides">
            <wp:wrapPolygon edited="0">
              <wp:start x="0" y="0"/>
              <wp:lineTo x="0" y="21150"/>
              <wp:lineTo x="21532" y="21150"/>
              <wp:lineTo x="21532" y="0"/>
              <wp:lineTo x="0" y="0"/>
            </wp:wrapPolygon>
          </wp:wrapTight>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F3117"/>
    <w:multiLevelType w:val="hybridMultilevel"/>
    <w:tmpl w:val="7106655C"/>
    <w:lvl w:ilvl="0" w:tplc="92E84292">
      <w:numFmt w:val="bullet"/>
      <w:lvlText w:val="-"/>
      <w:lvlJc w:val="left"/>
      <w:pPr>
        <w:ind w:left="720" w:hanging="360"/>
      </w:pPr>
      <w:rPr>
        <w:rFonts w:ascii="Verdana" w:eastAsia="Calibri" w:hAnsi="Verdana"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F494F"/>
    <w:multiLevelType w:val="hybridMultilevel"/>
    <w:tmpl w:val="7F6CAFD2"/>
    <w:lvl w:ilvl="0" w:tplc="926A68D0">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A75FC6"/>
    <w:multiLevelType w:val="hybridMultilevel"/>
    <w:tmpl w:val="E63AF87E"/>
    <w:lvl w:ilvl="0" w:tplc="787820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C4287"/>
    <w:multiLevelType w:val="hybridMultilevel"/>
    <w:tmpl w:val="AF94376C"/>
    <w:lvl w:ilvl="0" w:tplc="CA6660EC">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F417A1"/>
    <w:multiLevelType w:val="hybridMultilevel"/>
    <w:tmpl w:val="D73210C4"/>
    <w:lvl w:ilvl="0" w:tplc="AA588D7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631806"/>
    <w:multiLevelType w:val="hybridMultilevel"/>
    <w:tmpl w:val="AB80F97A"/>
    <w:lvl w:ilvl="0" w:tplc="040C0005">
      <w:start w:val="1"/>
      <w:numFmt w:val="bullet"/>
      <w:lvlText w:val=""/>
      <w:lvlJc w:val="left"/>
      <w:pPr>
        <w:ind w:left="3130" w:hanging="360"/>
      </w:pPr>
      <w:rPr>
        <w:rFonts w:ascii="Wingdings" w:hAnsi="Wingdings" w:hint="default"/>
      </w:rPr>
    </w:lvl>
    <w:lvl w:ilvl="1" w:tplc="040C0003" w:tentative="1">
      <w:start w:val="1"/>
      <w:numFmt w:val="bullet"/>
      <w:lvlText w:val="o"/>
      <w:lvlJc w:val="left"/>
      <w:pPr>
        <w:ind w:left="3850" w:hanging="360"/>
      </w:pPr>
      <w:rPr>
        <w:rFonts w:ascii="Courier New" w:hAnsi="Courier New" w:cs="Courier New" w:hint="default"/>
      </w:rPr>
    </w:lvl>
    <w:lvl w:ilvl="2" w:tplc="040C0005" w:tentative="1">
      <w:start w:val="1"/>
      <w:numFmt w:val="bullet"/>
      <w:lvlText w:val=""/>
      <w:lvlJc w:val="left"/>
      <w:pPr>
        <w:ind w:left="4570" w:hanging="360"/>
      </w:pPr>
      <w:rPr>
        <w:rFonts w:ascii="Wingdings" w:hAnsi="Wingdings" w:hint="default"/>
      </w:rPr>
    </w:lvl>
    <w:lvl w:ilvl="3" w:tplc="040C0001" w:tentative="1">
      <w:start w:val="1"/>
      <w:numFmt w:val="bullet"/>
      <w:lvlText w:val=""/>
      <w:lvlJc w:val="left"/>
      <w:pPr>
        <w:ind w:left="5290" w:hanging="360"/>
      </w:pPr>
      <w:rPr>
        <w:rFonts w:ascii="Symbol" w:hAnsi="Symbol" w:hint="default"/>
      </w:rPr>
    </w:lvl>
    <w:lvl w:ilvl="4" w:tplc="040C0003" w:tentative="1">
      <w:start w:val="1"/>
      <w:numFmt w:val="bullet"/>
      <w:lvlText w:val="o"/>
      <w:lvlJc w:val="left"/>
      <w:pPr>
        <w:ind w:left="6010" w:hanging="360"/>
      </w:pPr>
      <w:rPr>
        <w:rFonts w:ascii="Courier New" w:hAnsi="Courier New" w:cs="Courier New" w:hint="default"/>
      </w:rPr>
    </w:lvl>
    <w:lvl w:ilvl="5" w:tplc="040C0005" w:tentative="1">
      <w:start w:val="1"/>
      <w:numFmt w:val="bullet"/>
      <w:lvlText w:val=""/>
      <w:lvlJc w:val="left"/>
      <w:pPr>
        <w:ind w:left="6730" w:hanging="360"/>
      </w:pPr>
      <w:rPr>
        <w:rFonts w:ascii="Wingdings" w:hAnsi="Wingdings" w:hint="default"/>
      </w:rPr>
    </w:lvl>
    <w:lvl w:ilvl="6" w:tplc="040C0001" w:tentative="1">
      <w:start w:val="1"/>
      <w:numFmt w:val="bullet"/>
      <w:lvlText w:val=""/>
      <w:lvlJc w:val="left"/>
      <w:pPr>
        <w:ind w:left="7450" w:hanging="360"/>
      </w:pPr>
      <w:rPr>
        <w:rFonts w:ascii="Symbol" w:hAnsi="Symbol" w:hint="default"/>
      </w:rPr>
    </w:lvl>
    <w:lvl w:ilvl="7" w:tplc="040C0003" w:tentative="1">
      <w:start w:val="1"/>
      <w:numFmt w:val="bullet"/>
      <w:lvlText w:val="o"/>
      <w:lvlJc w:val="left"/>
      <w:pPr>
        <w:ind w:left="8170" w:hanging="360"/>
      </w:pPr>
      <w:rPr>
        <w:rFonts w:ascii="Courier New" w:hAnsi="Courier New" w:cs="Courier New" w:hint="default"/>
      </w:rPr>
    </w:lvl>
    <w:lvl w:ilvl="8" w:tplc="040C0005" w:tentative="1">
      <w:start w:val="1"/>
      <w:numFmt w:val="bullet"/>
      <w:lvlText w:val=""/>
      <w:lvlJc w:val="left"/>
      <w:pPr>
        <w:ind w:left="8890" w:hanging="360"/>
      </w:pPr>
      <w:rPr>
        <w:rFonts w:ascii="Wingdings" w:hAnsi="Wingdings" w:hint="default"/>
      </w:rPr>
    </w:lvl>
  </w:abstractNum>
  <w:abstractNum w:abstractNumId="6" w15:restartNumberingAfterBreak="0">
    <w:nsid w:val="4BD2749C"/>
    <w:multiLevelType w:val="hybridMultilevel"/>
    <w:tmpl w:val="D1CE6E5E"/>
    <w:lvl w:ilvl="0" w:tplc="196E1262">
      <w:start w:val="1"/>
      <w:numFmt w:val="bullet"/>
      <w:lvlText w:val=""/>
      <w:lvlJc w:val="left"/>
      <w:pPr>
        <w:ind w:left="720" w:hanging="360"/>
      </w:pPr>
      <w:rPr>
        <w:rFonts w:ascii="Symbol" w:hAnsi="Symbol" w:hint="default"/>
        <w:color w:val="DC003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3B70FB"/>
    <w:multiLevelType w:val="hybridMultilevel"/>
    <w:tmpl w:val="18747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08478F"/>
    <w:multiLevelType w:val="hybridMultilevel"/>
    <w:tmpl w:val="5E545B12"/>
    <w:lvl w:ilvl="0" w:tplc="0562F6CA">
      <w:numFmt w:val="bullet"/>
      <w:lvlText w:val="-"/>
      <w:lvlJc w:val="left"/>
      <w:pPr>
        <w:ind w:left="720" w:hanging="360"/>
      </w:pPr>
      <w:rPr>
        <w:rFonts w:asciiTheme="minorHAnsi" w:hAnsiTheme="minorHAnsi" w:cstheme="minorHAnsi" w:hint="default"/>
        <w:color w:val="auto"/>
      </w:rPr>
    </w:lvl>
    <w:lvl w:ilvl="1" w:tplc="08090005">
      <w:start w:val="1"/>
      <w:numFmt w:val="bullet"/>
      <w:lvlText w:val=""/>
      <w:lvlJc w:val="left"/>
      <w:pPr>
        <w:ind w:left="1440" w:hanging="360"/>
      </w:pPr>
      <w:rPr>
        <w:rFonts w:ascii="Wingdings" w:hAnsi="Wingdings" w:hint="default"/>
      </w:rPr>
    </w:lvl>
    <w:lvl w:ilvl="2" w:tplc="0D7229C2">
      <w:start w:val="1"/>
      <w:numFmt w:val="bullet"/>
      <w:lvlText w:val=""/>
      <w:lvlJc w:val="left"/>
      <w:pPr>
        <w:ind w:left="2160" w:hanging="180"/>
      </w:pPr>
      <w:rPr>
        <w:rFonts w:ascii="Wingdings" w:hAnsi="Wingdings" w:hint="default"/>
        <w:sz w:val="14"/>
        <w:szCs w:val="14"/>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6342E20"/>
    <w:multiLevelType w:val="hybridMultilevel"/>
    <w:tmpl w:val="741A93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7"/>
  </w:num>
  <w:num w:numId="6">
    <w:abstractNumId w:val="9"/>
  </w:num>
  <w:num w:numId="7">
    <w:abstractNumId w:val="6"/>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281"/>
    <w:rsid w:val="00010B5B"/>
    <w:rsid w:val="00014759"/>
    <w:rsid w:val="00027E97"/>
    <w:rsid w:val="000332C8"/>
    <w:rsid w:val="00046353"/>
    <w:rsid w:val="00064DA6"/>
    <w:rsid w:val="00076244"/>
    <w:rsid w:val="000813E5"/>
    <w:rsid w:val="0009073D"/>
    <w:rsid w:val="0009519B"/>
    <w:rsid w:val="000A115A"/>
    <w:rsid w:val="000B016A"/>
    <w:rsid w:val="000B1D78"/>
    <w:rsid w:val="000B571B"/>
    <w:rsid w:val="000B6AB1"/>
    <w:rsid w:val="000C01BF"/>
    <w:rsid w:val="000C0757"/>
    <w:rsid w:val="000C6415"/>
    <w:rsid w:val="000E54EE"/>
    <w:rsid w:val="000E57E0"/>
    <w:rsid w:val="000E5B52"/>
    <w:rsid w:val="000F7426"/>
    <w:rsid w:val="00105CAC"/>
    <w:rsid w:val="001074A0"/>
    <w:rsid w:val="001112E5"/>
    <w:rsid w:val="001148DC"/>
    <w:rsid w:val="00125729"/>
    <w:rsid w:val="001312B8"/>
    <w:rsid w:val="00140A7E"/>
    <w:rsid w:val="0015145E"/>
    <w:rsid w:val="001541D4"/>
    <w:rsid w:val="00163EFD"/>
    <w:rsid w:val="00166F58"/>
    <w:rsid w:val="001678F8"/>
    <w:rsid w:val="00186D4E"/>
    <w:rsid w:val="00191C58"/>
    <w:rsid w:val="001969AF"/>
    <w:rsid w:val="00197FBF"/>
    <w:rsid w:val="001A0B0B"/>
    <w:rsid w:val="001A159C"/>
    <w:rsid w:val="001B1915"/>
    <w:rsid w:val="001B5795"/>
    <w:rsid w:val="001D03B1"/>
    <w:rsid w:val="001D0E0C"/>
    <w:rsid w:val="001D2281"/>
    <w:rsid w:val="001D4BF8"/>
    <w:rsid w:val="001D7D14"/>
    <w:rsid w:val="001E5EF5"/>
    <w:rsid w:val="001E79BA"/>
    <w:rsid w:val="001E7F7D"/>
    <w:rsid w:val="001F43EC"/>
    <w:rsid w:val="0020019C"/>
    <w:rsid w:val="00202413"/>
    <w:rsid w:val="00205E0C"/>
    <w:rsid w:val="0020694D"/>
    <w:rsid w:val="00206D63"/>
    <w:rsid w:val="00214CF0"/>
    <w:rsid w:val="00214DF1"/>
    <w:rsid w:val="002218CB"/>
    <w:rsid w:val="00234DD6"/>
    <w:rsid w:val="00235E23"/>
    <w:rsid w:val="0024026F"/>
    <w:rsid w:val="0025783A"/>
    <w:rsid w:val="00263D22"/>
    <w:rsid w:val="00264572"/>
    <w:rsid w:val="00267F40"/>
    <w:rsid w:val="00272876"/>
    <w:rsid w:val="00281231"/>
    <w:rsid w:val="002815E4"/>
    <w:rsid w:val="002921D4"/>
    <w:rsid w:val="00297F4A"/>
    <w:rsid w:val="002C5A79"/>
    <w:rsid w:val="00304815"/>
    <w:rsid w:val="003225FC"/>
    <w:rsid w:val="00322F8D"/>
    <w:rsid w:val="00330EB2"/>
    <w:rsid w:val="00353B74"/>
    <w:rsid w:val="0035540F"/>
    <w:rsid w:val="00357D26"/>
    <w:rsid w:val="00361102"/>
    <w:rsid w:val="00376AB2"/>
    <w:rsid w:val="00387CEF"/>
    <w:rsid w:val="00392327"/>
    <w:rsid w:val="00393548"/>
    <w:rsid w:val="003A3720"/>
    <w:rsid w:val="003A4BAE"/>
    <w:rsid w:val="003B0A99"/>
    <w:rsid w:val="003C3739"/>
    <w:rsid w:val="003C61B7"/>
    <w:rsid w:val="003C7ED2"/>
    <w:rsid w:val="003D03D0"/>
    <w:rsid w:val="003D0501"/>
    <w:rsid w:val="003D0549"/>
    <w:rsid w:val="003D5ADF"/>
    <w:rsid w:val="003E036A"/>
    <w:rsid w:val="003E3712"/>
    <w:rsid w:val="003F13A5"/>
    <w:rsid w:val="003F47A6"/>
    <w:rsid w:val="003F57E9"/>
    <w:rsid w:val="003F765A"/>
    <w:rsid w:val="004025AF"/>
    <w:rsid w:val="004209AF"/>
    <w:rsid w:val="00421F43"/>
    <w:rsid w:val="004245C8"/>
    <w:rsid w:val="004370F2"/>
    <w:rsid w:val="00441CA6"/>
    <w:rsid w:val="00443F8F"/>
    <w:rsid w:val="0044609B"/>
    <w:rsid w:val="00450B9D"/>
    <w:rsid w:val="004534E7"/>
    <w:rsid w:val="00453925"/>
    <w:rsid w:val="00455270"/>
    <w:rsid w:val="004612D5"/>
    <w:rsid w:val="004655BC"/>
    <w:rsid w:val="0047516E"/>
    <w:rsid w:val="004800B6"/>
    <w:rsid w:val="00483E79"/>
    <w:rsid w:val="00484AA3"/>
    <w:rsid w:val="004A1EBF"/>
    <w:rsid w:val="004A73A1"/>
    <w:rsid w:val="004C0E0C"/>
    <w:rsid w:val="004D7258"/>
    <w:rsid w:val="004E0520"/>
    <w:rsid w:val="004E591F"/>
    <w:rsid w:val="005078D8"/>
    <w:rsid w:val="00525FBD"/>
    <w:rsid w:val="00532A89"/>
    <w:rsid w:val="0053383C"/>
    <w:rsid w:val="005371ED"/>
    <w:rsid w:val="00537BA2"/>
    <w:rsid w:val="00537F26"/>
    <w:rsid w:val="00544A19"/>
    <w:rsid w:val="00552A65"/>
    <w:rsid w:val="005541C2"/>
    <w:rsid w:val="00554875"/>
    <w:rsid w:val="005621F0"/>
    <w:rsid w:val="00564610"/>
    <w:rsid w:val="00590E60"/>
    <w:rsid w:val="00594307"/>
    <w:rsid w:val="005A025A"/>
    <w:rsid w:val="005A25F0"/>
    <w:rsid w:val="005A4078"/>
    <w:rsid w:val="005B47B5"/>
    <w:rsid w:val="005B635C"/>
    <w:rsid w:val="005C452A"/>
    <w:rsid w:val="005D145C"/>
    <w:rsid w:val="005D42C9"/>
    <w:rsid w:val="005F43E0"/>
    <w:rsid w:val="005F505D"/>
    <w:rsid w:val="00600929"/>
    <w:rsid w:val="00607687"/>
    <w:rsid w:val="006130D3"/>
    <w:rsid w:val="0061621C"/>
    <w:rsid w:val="00616975"/>
    <w:rsid w:val="00616BC1"/>
    <w:rsid w:val="006212DA"/>
    <w:rsid w:val="00622BA9"/>
    <w:rsid w:val="0066628D"/>
    <w:rsid w:val="00670983"/>
    <w:rsid w:val="0067349A"/>
    <w:rsid w:val="00677D2B"/>
    <w:rsid w:val="00682BDB"/>
    <w:rsid w:val="00683C67"/>
    <w:rsid w:val="0068537D"/>
    <w:rsid w:val="00687F1E"/>
    <w:rsid w:val="00690BA3"/>
    <w:rsid w:val="006919CB"/>
    <w:rsid w:val="00694A6C"/>
    <w:rsid w:val="006A25C4"/>
    <w:rsid w:val="006A44F7"/>
    <w:rsid w:val="006A6AFC"/>
    <w:rsid w:val="006A79E7"/>
    <w:rsid w:val="006A7AB4"/>
    <w:rsid w:val="006B0AC9"/>
    <w:rsid w:val="006B3169"/>
    <w:rsid w:val="006B7264"/>
    <w:rsid w:val="006C2362"/>
    <w:rsid w:val="006D48B3"/>
    <w:rsid w:val="006D6216"/>
    <w:rsid w:val="006E0A3F"/>
    <w:rsid w:val="006E0B9D"/>
    <w:rsid w:val="006E18C0"/>
    <w:rsid w:val="0070241F"/>
    <w:rsid w:val="007063BE"/>
    <w:rsid w:val="00707C1A"/>
    <w:rsid w:val="00724B6C"/>
    <w:rsid w:val="00724E04"/>
    <w:rsid w:val="007253D9"/>
    <w:rsid w:val="00735868"/>
    <w:rsid w:val="007401DD"/>
    <w:rsid w:val="00744D52"/>
    <w:rsid w:val="00766140"/>
    <w:rsid w:val="007667C5"/>
    <w:rsid w:val="007713A4"/>
    <w:rsid w:val="00776409"/>
    <w:rsid w:val="00790CEE"/>
    <w:rsid w:val="007912A1"/>
    <w:rsid w:val="007935EC"/>
    <w:rsid w:val="00795EC0"/>
    <w:rsid w:val="0079712D"/>
    <w:rsid w:val="007A0CE5"/>
    <w:rsid w:val="007A17DB"/>
    <w:rsid w:val="007B1E86"/>
    <w:rsid w:val="007B481F"/>
    <w:rsid w:val="007B6928"/>
    <w:rsid w:val="007F0BED"/>
    <w:rsid w:val="007F2CF8"/>
    <w:rsid w:val="007F348A"/>
    <w:rsid w:val="00802682"/>
    <w:rsid w:val="008132B0"/>
    <w:rsid w:val="008158B1"/>
    <w:rsid w:val="00817309"/>
    <w:rsid w:val="00817772"/>
    <w:rsid w:val="008201B4"/>
    <w:rsid w:val="0082618E"/>
    <w:rsid w:val="008357D0"/>
    <w:rsid w:val="00844988"/>
    <w:rsid w:val="00853AB6"/>
    <w:rsid w:val="00855735"/>
    <w:rsid w:val="0085584B"/>
    <w:rsid w:val="008669A6"/>
    <w:rsid w:val="0088278E"/>
    <w:rsid w:val="00884E91"/>
    <w:rsid w:val="0088581B"/>
    <w:rsid w:val="008936BA"/>
    <w:rsid w:val="00896832"/>
    <w:rsid w:val="00896FBE"/>
    <w:rsid w:val="008A3860"/>
    <w:rsid w:val="008B0E93"/>
    <w:rsid w:val="008B7222"/>
    <w:rsid w:val="008C76C1"/>
    <w:rsid w:val="008D0F30"/>
    <w:rsid w:val="008D4CE0"/>
    <w:rsid w:val="008F7319"/>
    <w:rsid w:val="009018C1"/>
    <w:rsid w:val="00912C2B"/>
    <w:rsid w:val="0091324B"/>
    <w:rsid w:val="009143EF"/>
    <w:rsid w:val="00917475"/>
    <w:rsid w:val="009318C3"/>
    <w:rsid w:val="00934A98"/>
    <w:rsid w:val="00952353"/>
    <w:rsid w:val="009552B2"/>
    <w:rsid w:val="00961B5A"/>
    <w:rsid w:val="00976CB3"/>
    <w:rsid w:val="009860D2"/>
    <w:rsid w:val="009867A8"/>
    <w:rsid w:val="0099554C"/>
    <w:rsid w:val="009A5A81"/>
    <w:rsid w:val="009B584E"/>
    <w:rsid w:val="009C2FFB"/>
    <w:rsid w:val="009D1DD3"/>
    <w:rsid w:val="009D790E"/>
    <w:rsid w:val="00A0329B"/>
    <w:rsid w:val="00A12B8C"/>
    <w:rsid w:val="00A1353B"/>
    <w:rsid w:val="00A1592A"/>
    <w:rsid w:val="00A23036"/>
    <w:rsid w:val="00A272D1"/>
    <w:rsid w:val="00A30CD1"/>
    <w:rsid w:val="00A42DDA"/>
    <w:rsid w:val="00A543EE"/>
    <w:rsid w:val="00A55F40"/>
    <w:rsid w:val="00A60796"/>
    <w:rsid w:val="00A643FE"/>
    <w:rsid w:val="00A65E53"/>
    <w:rsid w:val="00A73A18"/>
    <w:rsid w:val="00A808CD"/>
    <w:rsid w:val="00A830EF"/>
    <w:rsid w:val="00A836DB"/>
    <w:rsid w:val="00A95AC7"/>
    <w:rsid w:val="00A96024"/>
    <w:rsid w:val="00A97E48"/>
    <w:rsid w:val="00AB0D4D"/>
    <w:rsid w:val="00AB2822"/>
    <w:rsid w:val="00AC36E9"/>
    <w:rsid w:val="00AE4960"/>
    <w:rsid w:val="00AF5B6A"/>
    <w:rsid w:val="00AF6F66"/>
    <w:rsid w:val="00B060EF"/>
    <w:rsid w:val="00B1061B"/>
    <w:rsid w:val="00B11CB5"/>
    <w:rsid w:val="00B13E5A"/>
    <w:rsid w:val="00B2296F"/>
    <w:rsid w:val="00B36271"/>
    <w:rsid w:val="00B42997"/>
    <w:rsid w:val="00B6001E"/>
    <w:rsid w:val="00B6101E"/>
    <w:rsid w:val="00B66A14"/>
    <w:rsid w:val="00B70DA7"/>
    <w:rsid w:val="00B73797"/>
    <w:rsid w:val="00BA68EE"/>
    <w:rsid w:val="00BA7DAF"/>
    <w:rsid w:val="00BB06DA"/>
    <w:rsid w:val="00BB5A63"/>
    <w:rsid w:val="00BC47DF"/>
    <w:rsid w:val="00BD7B87"/>
    <w:rsid w:val="00BF5CFD"/>
    <w:rsid w:val="00BF6818"/>
    <w:rsid w:val="00C10BCD"/>
    <w:rsid w:val="00C21162"/>
    <w:rsid w:val="00C223E1"/>
    <w:rsid w:val="00C239F2"/>
    <w:rsid w:val="00C25412"/>
    <w:rsid w:val="00C26E71"/>
    <w:rsid w:val="00C3300A"/>
    <w:rsid w:val="00C54244"/>
    <w:rsid w:val="00C6030E"/>
    <w:rsid w:val="00C64451"/>
    <w:rsid w:val="00C64D41"/>
    <w:rsid w:val="00C66E3D"/>
    <w:rsid w:val="00C72DAE"/>
    <w:rsid w:val="00C75610"/>
    <w:rsid w:val="00C7566B"/>
    <w:rsid w:val="00C83650"/>
    <w:rsid w:val="00C87FCD"/>
    <w:rsid w:val="00C908E4"/>
    <w:rsid w:val="00C90E64"/>
    <w:rsid w:val="00CA4521"/>
    <w:rsid w:val="00CB1D99"/>
    <w:rsid w:val="00CC561E"/>
    <w:rsid w:val="00CD06B3"/>
    <w:rsid w:val="00CD1414"/>
    <w:rsid w:val="00CD25F5"/>
    <w:rsid w:val="00CE352F"/>
    <w:rsid w:val="00D07661"/>
    <w:rsid w:val="00D07774"/>
    <w:rsid w:val="00D21A38"/>
    <w:rsid w:val="00D2432A"/>
    <w:rsid w:val="00D4441E"/>
    <w:rsid w:val="00D51223"/>
    <w:rsid w:val="00D5254F"/>
    <w:rsid w:val="00D538C0"/>
    <w:rsid w:val="00D65B7B"/>
    <w:rsid w:val="00D66949"/>
    <w:rsid w:val="00D6701F"/>
    <w:rsid w:val="00D70662"/>
    <w:rsid w:val="00D80404"/>
    <w:rsid w:val="00D82E5B"/>
    <w:rsid w:val="00D87E43"/>
    <w:rsid w:val="00D913AA"/>
    <w:rsid w:val="00DA272A"/>
    <w:rsid w:val="00DA33B2"/>
    <w:rsid w:val="00DA565F"/>
    <w:rsid w:val="00DB34F0"/>
    <w:rsid w:val="00DB3933"/>
    <w:rsid w:val="00DB7803"/>
    <w:rsid w:val="00DC6211"/>
    <w:rsid w:val="00DD3DC8"/>
    <w:rsid w:val="00DD4E2A"/>
    <w:rsid w:val="00DD4F97"/>
    <w:rsid w:val="00DE2814"/>
    <w:rsid w:val="00DE589F"/>
    <w:rsid w:val="00E07A1B"/>
    <w:rsid w:val="00E17984"/>
    <w:rsid w:val="00E24AF8"/>
    <w:rsid w:val="00E33C37"/>
    <w:rsid w:val="00E36A6A"/>
    <w:rsid w:val="00E407BF"/>
    <w:rsid w:val="00E440F1"/>
    <w:rsid w:val="00E552AD"/>
    <w:rsid w:val="00E564D2"/>
    <w:rsid w:val="00E62A76"/>
    <w:rsid w:val="00E64E04"/>
    <w:rsid w:val="00E65412"/>
    <w:rsid w:val="00E7669F"/>
    <w:rsid w:val="00E7751D"/>
    <w:rsid w:val="00EA3930"/>
    <w:rsid w:val="00EB1954"/>
    <w:rsid w:val="00EC0680"/>
    <w:rsid w:val="00EC0D62"/>
    <w:rsid w:val="00EC48F1"/>
    <w:rsid w:val="00EE0D5C"/>
    <w:rsid w:val="00EE4CA7"/>
    <w:rsid w:val="00EE6906"/>
    <w:rsid w:val="00EF1226"/>
    <w:rsid w:val="00EF2EB7"/>
    <w:rsid w:val="00F1167D"/>
    <w:rsid w:val="00F14B5F"/>
    <w:rsid w:val="00F1543A"/>
    <w:rsid w:val="00F22F2B"/>
    <w:rsid w:val="00F2473E"/>
    <w:rsid w:val="00F3026D"/>
    <w:rsid w:val="00F31A09"/>
    <w:rsid w:val="00F333A1"/>
    <w:rsid w:val="00F35482"/>
    <w:rsid w:val="00F57CAF"/>
    <w:rsid w:val="00F670F9"/>
    <w:rsid w:val="00F763B1"/>
    <w:rsid w:val="00F82605"/>
    <w:rsid w:val="00F878E8"/>
    <w:rsid w:val="00F948EA"/>
    <w:rsid w:val="00F9627B"/>
    <w:rsid w:val="00FA41E8"/>
    <w:rsid w:val="00FA6AC8"/>
    <w:rsid w:val="00FA6F85"/>
    <w:rsid w:val="00FB4899"/>
    <w:rsid w:val="00FB5E3B"/>
    <w:rsid w:val="00FB648D"/>
    <w:rsid w:val="00FC0B8F"/>
    <w:rsid w:val="00FC56B3"/>
    <w:rsid w:val="00FE2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F96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FR" w:eastAsia="en-US"/>
    </w:rPr>
  </w:style>
  <w:style w:type="paragraph" w:styleId="Ttulo2">
    <w:name w:val="heading 2"/>
    <w:basedOn w:val="Normal"/>
    <w:next w:val="Normal"/>
    <w:link w:val="Ttulo2Carter"/>
    <w:uiPriority w:val="9"/>
    <w:qFormat/>
    <w:rsid w:val="00853AB6"/>
    <w:pPr>
      <w:keepNext/>
      <w:spacing w:before="240" w:after="60" w:line="240" w:lineRule="auto"/>
      <w:outlineLvl w:val="1"/>
    </w:pPr>
    <w:rPr>
      <w:rFonts w:ascii="Cambria" w:eastAsia="Times New Roman" w:hAnsi="Cambria"/>
      <w:b/>
      <w:bCs/>
      <w:i/>
      <w:iCs/>
      <w:sz w:val="28"/>
      <w:szCs w:val="28"/>
      <w:lang w:eastAsia="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F763B1"/>
    <w:pPr>
      <w:spacing w:after="0" w:line="240" w:lineRule="auto"/>
    </w:pPr>
    <w:rPr>
      <w:rFonts w:ascii="Tahoma" w:hAnsi="Tahoma" w:cs="Tahoma"/>
      <w:sz w:val="16"/>
      <w:szCs w:val="16"/>
    </w:rPr>
  </w:style>
  <w:style w:type="character" w:customStyle="1" w:styleId="TextodebaloCarter">
    <w:name w:val="Texto de balão Caráter"/>
    <w:link w:val="Textodebalo"/>
    <w:uiPriority w:val="99"/>
    <w:semiHidden/>
    <w:rsid w:val="00F763B1"/>
    <w:rPr>
      <w:rFonts w:ascii="Tahoma" w:hAnsi="Tahoma" w:cs="Tahoma"/>
      <w:sz w:val="16"/>
      <w:szCs w:val="16"/>
    </w:rPr>
  </w:style>
  <w:style w:type="paragraph" w:styleId="Cabealho">
    <w:name w:val="header"/>
    <w:basedOn w:val="Normal"/>
    <w:link w:val="CabealhoCarter"/>
    <w:uiPriority w:val="99"/>
    <w:unhideWhenUsed/>
    <w:rsid w:val="00F763B1"/>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F763B1"/>
  </w:style>
  <w:style w:type="paragraph" w:styleId="Rodap">
    <w:name w:val="footer"/>
    <w:basedOn w:val="Normal"/>
    <w:link w:val="RodapCarter"/>
    <w:uiPriority w:val="99"/>
    <w:unhideWhenUsed/>
    <w:rsid w:val="00F763B1"/>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F763B1"/>
  </w:style>
  <w:style w:type="character" w:customStyle="1" w:styleId="Ttulo2Carter">
    <w:name w:val="Título 2 Caráter"/>
    <w:link w:val="Ttulo2"/>
    <w:uiPriority w:val="9"/>
    <w:rsid w:val="00853AB6"/>
    <w:rPr>
      <w:rFonts w:ascii="Cambria" w:eastAsia="Times New Roman" w:hAnsi="Cambria" w:cs="Times New Roman"/>
      <w:b/>
      <w:bCs/>
      <w:i/>
      <w:iCs/>
      <w:sz w:val="28"/>
      <w:szCs w:val="28"/>
      <w:lang w:eastAsia="fr-FR"/>
    </w:rPr>
  </w:style>
  <w:style w:type="paragraph" w:customStyle="1" w:styleId="TITRE">
    <w:name w:val="TITRE"/>
    <w:basedOn w:val="Normal"/>
    <w:autoRedefine/>
    <w:rsid w:val="00CC561E"/>
    <w:pPr>
      <w:tabs>
        <w:tab w:val="center" w:pos="4954"/>
        <w:tab w:val="left" w:pos="7890"/>
      </w:tabs>
      <w:spacing w:after="0" w:line="240" w:lineRule="auto"/>
      <w:ind w:left="-14"/>
      <w:jc w:val="center"/>
    </w:pPr>
    <w:rPr>
      <w:rFonts w:ascii="Verdana" w:eastAsia="Times New Roman" w:hAnsi="Verdana" w:cs="Tahoma"/>
      <w:b/>
      <w:smallCaps/>
      <w:sz w:val="24"/>
      <w:szCs w:val="24"/>
      <w:lang w:eastAsia="fr-FR"/>
    </w:rPr>
  </w:style>
  <w:style w:type="paragraph" w:styleId="Corpodetexto">
    <w:name w:val="Body Text"/>
    <w:basedOn w:val="Normal"/>
    <w:link w:val="CorpodetextoCarter"/>
    <w:rsid w:val="00853AB6"/>
    <w:pPr>
      <w:tabs>
        <w:tab w:val="left" w:pos="1860"/>
      </w:tabs>
      <w:spacing w:after="0" w:line="240" w:lineRule="auto"/>
      <w:jc w:val="both"/>
    </w:pPr>
    <w:rPr>
      <w:rFonts w:ascii="Verdana" w:eastAsia="MS Mincho" w:hAnsi="Verdana" w:cs="Arial"/>
      <w:sz w:val="20"/>
      <w:szCs w:val="20"/>
      <w:lang w:eastAsia="ja-JP"/>
    </w:rPr>
  </w:style>
  <w:style w:type="character" w:customStyle="1" w:styleId="CorpodetextoCarter">
    <w:name w:val="Corpo de texto Caráter"/>
    <w:link w:val="Corpodetexto"/>
    <w:rsid w:val="00853AB6"/>
    <w:rPr>
      <w:rFonts w:ascii="Verdana" w:eastAsia="MS Mincho" w:hAnsi="Verdana" w:cs="Arial"/>
      <w:sz w:val="20"/>
      <w:szCs w:val="20"/>
      <w:lang w:eastAsia="ja-JP"/>
    </w:rPr>
  </w:style>
  <w:style w:type="character" w:styleId="Hiperligao">
    <w:name w:val="Hyperlink"/>
    <w:uiPriority w:val="99"/>
    <w:unhideWhenUsed/>
    <w:rsid w:val="00CC561E"/>
    <w:rPr>
      <w:color w:val="0000FF"/>
      <w:u w:val="single"/>
    </w:rPr>
  </w:style>
  <w:style w:type="paragraph" w:styleId="PargrafodaLista">
    <w:name w:val="List Paragraph"/>
    <w:aliases w:val="Numbered List,Bullet points,Bullets,List Paragraph1,References,ReferencesCxSpLast,123 List Paragraph,Dot pt,List Paragraph (numbered (a)),FooterText,Bullet List,numbered,Paragraphe de liste1,Bulletr List Paragraph,列出段落,列出段落1"/>
    <w:basedOn w:val="Normal"/>
    <w:link w:val="PargrafodaListaCarter"/>
    <w:uiPriority w:val="34"/>
    <w:qFormat/>
    <w:rsid w:val="00A0329B"/>
    <w:pPr>
      <w:spacing w:after="0" w:line="240" w:lineRule="auto"/>
      <w:ind w:left="720"/>
      <w:contextualSpacing/>
    </w:pPr>
    <w:rPr>
      <w:rFonts w:ascii="Cambria" w:eastAsia="Times New Roman" w:hAnsi="Cambria"/>
      <w:sz w:val="24"/>
      <w:szCs w:val="24"/>
      <w:lang w:val="de-DE" w:eastAsia="de-DE"/>
    </w:rPr>
  </w:style>
  <w:style w:type="paragraph" w:styleId="NormalWeb">
    <w:name w:val="Normal (Web)"/>
    <w:basedOn w:val="Normal"/>
    <w:uiPriority w:val="99"/>
    <w:semiHidden/>
    <w:unhideWhenUsed/>
    <w:rsid w:val="00C64451"/>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HTMLpr-formatado">
    <w:name w:val="HTML Preformatted"/>
    <w:basedOn w:val="Normal"/>
    <w:link w:val="HTMLpr-formatadoCarter"/>
    <w:uiPriority w:val="99"/>
    <w:unhideWhenUsed/>
    <w:rsid w:val="00F67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formatadoCarter">
    <w:name w:val="HTML pré-formatado Caráter"/>
    <w:link w:val="HTMLpr-formatado"/>
    <w:uiPriority w:val="99"/>
    <w:rsid w:val="00F670F9"/>
    <w:rPr>
      <w:rFonts w:ascii="Courier New" w:eastAsia="Times New Roman" w:hAnsi="Courier New" w:cs="Courier New"/>
    </w:rPr>
  </w:style>
  <w:style w:type="paragraph" w:customStyle="1" w:styleId="Copy">
    <w:name w:val="Copy"/>
    <w:basedOn w:val="Normal"/>
    <w:uiPriority w:val="99"/>
    <w:rsid w:val="00DB3933"/>
    <w:pPr>
      <w:widowControl w:val="0"/>
      <w:tabs>
        <w:tab w:val="left" w:pos="680"/>
        <w:tab w:val="left" w:pos="850"/>
      </w:tabs>
      <w:autoSpaceDE w:val="0"/>
      <w:autoSpaceDN w:val="0"/>
      <w:adjustRightInd w:val="0"/>
      <w:spacing w:after="0" w:line="235" w:lineRule="atLeast"/>
      <w:textAlignment w:val="center"/>
    </w:pPr>
    <w:rPr>
      <w:rFonts w:ascii="ArialMT" w:eastAsia="Times New Roman" w:hAnsi="ArialMT" w:cs="ArialMT"/>
      <w:color w:val="191919"/>
      <w:lang w:val="de-DE" w:eastAsia="de-DE"/>
    </w:rPr>
  </w:style>
  <w:style w:type="character" w:styleId="Refdecomentrio">
    <w:name w:val="annotation reference"/>
    <w:basedOn w:val="Tipodeletrapredefinidodopargrafo"/>
    <w:uiPriority w:val="99"/>
    <w:semiHidden/>
    <w:unhideWhenUsed/>
    <w:rsid w:val="009860D2"/>
    <w:rPr>
      <w:sz w:val="16"/>
      <w:szCs w:val="16"/>
    </w:rPr>
  </w:style>
  <w:style w:type="paragraph" w:styleId="Textodecomentrio">
    <w:name w:val="annotation text"/>
    <w:basedOn w:val="Normal"/>
    <w:link w:val="TextodecomentrioCarter"/>
    <w:uiPriority w:val="99"/>
    <w:unhideWhenUsed/>
    <w:rsid w:val="009860D2"/>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9860D2"/>
    <w:rPr>
      <w:lang w:val="fr-FR" w:eastAsia="en-US"/>
    </w:rPr>
  </w:style>
  <w:style w:type="paragraph" w:styleId="Assuntodecomentrio">
    <w:name w:val="annotation subject"/>
    <w:basedOn w:val="Textodecomentrio"/>
    <w:next w:val="Textodecomentrio"/>
    <w:link w:val="AssuntodecomentrioCarter"/>
    <w:uiPriority w:val="99"/>
    <w:semiHidden/>
    <w:unhideWhenUsed/>
    <w:rsid w:val="009860D2"/>
    <w:rPr>
      <w:b/>
      <w:bCs/>
    </w:rPr>
  </w:style>
  <w:style w:type="character" w:customStyle="1" w:styleId="AssuntodecomentrioCarter">
    <w:name w:val="Assunto de comentário Caráter"/>
    <w:basedOn w:val="TextodecomentrioCarter"/>
    <w:link w:val="Assuntodecomentrio"/>
    <w:uiPriority w:val="99"/>
    <w:semiHidden/>
    <w:rsid w:val="009860D2"/>
    <w:rPr>
      <w:b/>
      <w:bCs/>
      <w:lang w:val="fr-FR" w:eastAsia="en-US"/>
    </w:rPr>
  </w:style>
  <w:style w:type="paragraph" w:styleId="Textodenotaderodap">
    <w:name w:val="footnote text"/>
    <w:basedOn w:val="Normal"/>
    <w:link w:val="TextodenotaderodapCarter"/>
    <w:uiPriority w:val="99"/>
    <w:semiHidden/>
    <w:unhideWhenUsed/>
    <w:rsid w:val="009860D2"/>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9860D2"/>
    <w:rPr>
      <w:lang w:val="fr-FR" w:eastAsia="en-US"/>
    </w:rPr>
  </w:style>
  <w:style w:type="character" w:styleId="Refdenotaderodap">
    <w:name w:val="footnote reference"/>
    <w:basedOn w:val="Tipodeletrapredefinidodopargrafo"/>
    <w:uiPriority w:val="99"/>
    <w:semiHidden/>
    <w:unhideWhenUsed/>
    <w:rsid w:val="009860D2"/>
    <w:rPr>
      <w:vertAlign w:val="superscript"/>
    </w:rPr>
  </w:style>
  <w:style w:type="character" w:styleId="MenoNoResolvida">
    <w:name w:val="Unresolved Mention"/>
    <w:basedOn w:val="Tipodeletrapredefinidodopargrafo"/>
    <w:uiPriority w:val="99"/>
    <w:semiHidden/>
    <w:unhideWhenUsed/>
    <w:rsid w:val="00DD4F97"/>
    <w:rPr>
      <w:color w:val="605E5C"/>
      <w:shd w:val="clear" w:color="auto" w:fill="E1DFDD"/>
    </w:rPr>
  </w:style>
  <w:style w:type="character" w:customStyle="1" w:styleId="PargrafodaListaCarter">
    <w:name w:val="Parágrafo da Lista Caráter"/>
    <w:aliases w:val="Numbered List Caráter,Bullet points Caráter,Bullets Caráter,List Paragraph1 Caráter,References Caráter,ReferencesCxSpLast Caráter,123 List Paragraph Caráter,Dot pt Caráter,List Paragraph (numbered (a)) Caráter,numbered Caráter"/>
    <w:basedOn w:val="Tipodeletrapredefinidodopargrafo"/>
    <w:link w:val="PargrafodaLista"/>
    <w:uiPriority w:val="34"/>
    <w:locked/>
    <w:rsid w:val="006E0B9D"/>
    <w:rPr>
      <w:rFonts w:ascii="Cambria" w:eastAsia="Times New Roman" w:hAnsi="Cambria"/>
      <w:sz w:val="24"/>
      <w:szCs w:val="24"/>
      <w:lang w:val="de-DE" w:eastAsia="de-DE"/>
    </w:rPr>
  </w:style>
  <w:style w:type="paragraph" w:styleId="Textodenotadefim">
    <w:name w:val="endnote text"/>
    <w:basedOn w:val="Normal"/>
    <w:link w:val="TextodenotadefimCarter"/>
    <w:uiPriority w:val="99"/>
    <w:semiHidden/>
    <w:unhideWhenUsed/>
    <w:rsid w:val="00EF1226"/>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EF1226"/>
    <w:rPr>
      <w:lang w:val="fr-FR" w:eastAsia="en-US"/>
    </w:rPr>
  </w:style>
  <w:style w:type="character" w:styleId="Refdenotadefim">
    <w:name w:val="endnote reference"/>
    <w:basedOn w:val="Tipodeletrapredefinidodopargrafo"/>
    <w:uiPriority w:val="99"/>
    <w:semiHidden/>
    <w:unhideWhenUsed/>
    <w:rsid w:val="00EF12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559462">
      <w:bodyDiv w:val="1"/>
      <w:marLeft w:val="0"/>
      <w:marRight w:val="0"/>
      <w:marTop w:val="0"/>
      <w:marBottom w:val="0"/>
      <w:divBdr>
        <w:top w:val="none" w:sz="0" w:space="0" w:color="auto"/>
        <w:left w:val="none" w:sz="0" w:space="0" w:color="auto"/>
        <w:bottom w:val="none" w:sz="0" w:space="0" w:color="auto"/>
        <w:right w:val="none" w:sz="0" w:space="0" w:color="auto"/>
      </w:divBdr>
    </w:div>
    <w:div w:id="868225257">
      <w:bodyDiv w:val="1"/>
      <w:marLeft w:val="0"/>
      <w:marRight w:val="0"/>
      <w:marTop w:val="0"/>
      <w:marBottom w:val="0"/>
      <w:divBdr>
        <w:top w:val="none" w:sz="0" w:space="0" w:color="auto"/>
        <w:left w:val="none" w:sz="0" w:space="0" w:color="auto"/>
        <w:bottom w:val="none" w:sz="0" w:space="0" w:color="auto"/>
        <w:right w:val="none" w:sz="0" w:space="0" w:color="auto"/>
      </w:divBdr>
    </w:div>
    <w:div w:id="997998749">
      <w:bodyDiv w:val="1"/>
      <w:marLeft w:val="0"/>
      <w:marRight w:val="0"/>
      <w:marTop w:val="0"/>
      <w:marBottom w:val="0"/>
      <w:divBdr>
        <w:top w:val="none" w:sz="0" w:space="0" w:color="auto"/>
        <w:left w:val="none" w:sz="0" w:space="0" w:color="auto"/>
        <w:bottom w:val="none" w:sz="0" w:space="0" w:color="auto"/>
        <w:right w:val="none" w:sz="0" w:space="0" w:color="auto"/>
      </w:divBdr>
    </w:div>
    <w:div w:id="1147749309">
      <w:bodyDiv w:val="1"/>
      <w:marLeft w:val="0"/>
      <w:marRight w:val="0"/>
      <w:marTop w:val="0"/>
      <w:marBottom w:val="0"/>
      <w:divBdr>
        <w:top w:val="none" w:sz="0" w:space="0" w:color="auto"/>
        <w:left w:val="none" w:sz="0" w:space="0" w:color="auto"/>
        <w:bottom w:val="none" w:sz="0" w:space="0" w:color="auto"/>
        <w:right w:val="none" w:sz="0" w:space="0" w:color="auto"/>
      </w:divBdr>
    </w:div>
    <w:div w:id="1299728933">
      <w:bodyDiv w:val="1"/>
      <w:marLeft w:val="0"/>
      <w:marRight w:val="0"/>
      <w:marTop w:val="0"/>
      <w:marBottom w:val="0"/>
      <w:divBdr>
        <w:top w:val="none" w:sz="0" w:space="0" w:color="auto"/>
        <w:left w:val="none" w:sz="0" w:space="0" w:color="auto"/>
        <w:bottom w:val="none" w:sz="0" w:space="0" w:color="auto"/>
        <w:right w:val="none" w:sz="0" w:space="0" w:color="auto"/>
      </w:divBdr>
    </w:div>
    <w:div w:id="1708215675">
      <w:bodyDiv w:val="1"/>
      <w:marLeft w:val="0"/>
      <w:marRight w:val="0"/>
      <w:marTop w:val="0"/>
      <w:marBottom w:val="0"/>
      <w:divBdr>
        <w:top w:val="none" w:sz="0" w:space="0" w:color="auto"/>
        <w:left w:val="none" w:sz="0" w:space="0" w:color="auto"/>
        <w:bottom w:val="none" w:sz="0" w:space="0" w:color="auto"/>
        <w:right w:val="none" w:sz="0" w:space="0" w:color="auto"/>
      </w:divBdr>
    </w:div>
    <w:div w:id="175474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abio.duarte@lift.com.p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arla.pereira@dpd.p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ndra.faria@lift.com.p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18472377C76F94B8094FCF3332DF129" ma:contentTypeVersion="13" ma:contentTypeDescription="Create a new document." ma:contentTypeScope="" ma:versionID="415e8f6cd96c030a6e4e9c8b8749c780">
  <xsd:schema xmlns:xsd="http://www.w3.org/2001/XMLSchema" xmlns:xs="http://www.w3.org/2001/XMLSchema" xmlns:p="http://schemas.microsoft.com/office/2006/metadata/properties" xmlns:ns2="ddfa9017-e6da-4910-827d-0e733410a771" xmlns:ns3="ae59b1c5-5f2b-47ad-ac16-d27a1c889fc3" targetNamespace="http://schemas.microsoft.com/office/2006/metadata/properties" ma:root="true" ma:fieldsID="44f71df6e73cd62f5fd8060f6e88e77b" ns2:_="" ns3:_="">
    <xsd:import namespace="ddfa9017-e6da-4910-827d-0e733410a771"/>
    <xsd:import namespace="ae59b1c5-5f2b-47ad-ac16-d27a1c889f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a9017-e6da-4910-827d-0e733410a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59b1c5-5f2b-47ad-ac16-d27a1c889f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1F80B4-8391-43EE-8F64-725A0441D50D}">
  <ds:schemaRefs>
    <ds:schemaRef ds:uri="http://schemas.microsoft.com/sharepoint/v3/contenttype/forms"/>
  </ds:schemaRefs>
</ds:datastoreItem>
</file>

<file path=customXml/itemProps2.xml><?xml version="1.0" encoding="utf-8"?>
<ds:datastoreItem xmlns:ds="http://schemas.openxmlformats.org/officeDocument/2006/customXml" ds:itemID="{E8C5B0D6-6479-443A-B7CB-4F6100FD43EC}">
  <ds:schemaRefs>
    <ds:schemaRef ds:uri="http://schemas.openxmlformats.org/officeDocument/2006/bibliography"/>
  </ds:schemaRefs>
</ds:datastoreItem>
</file>

<file path=customXml/itemProps3.xml><?xml version="1.0" encoding="utf-8"?>
<ds:datastoreItem xmlns:ds="http://schemas.openxmlformats.org/officeDocument/2006/customXml" ds:itemID="{4A0090DA-8B28-48E5-B537-B12A09874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a9017-e6da-4910-827d-0e733410a771"/>
    <ds:schemaRef ds:uri="ae59b1c5-5f2b-47ad-ac16-d27a1c889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1CCE33-0CC2-4D77-9A0D-A5BD3E5D696D}">
  <ds:schemaRefs>
    <ds:schemaRef ds:uri="http://schemas.microsoft.com/office/2006/metadata/longProperties"/>
  </ds:schemaRefs>
</ds:datastoreItem>
</file>

<file path=customXml/itemProps5.xml><?xml version="1.0" encoding="utf-8"?>
<ds:datastoreItem xmlns:ds="http://schemas.openxmlformats.org/officeDocument/2006/customXml" ds:itemID="{6CE09536-1E42-4BF6-948A-190D20AF4E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2159</Words>
  <Characters>11662</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13794</CharactersWithSpaces>
  <SharedDoc>false</SharedDoc>
  <HLinks>
    <vt:vector size="12" baseType="variant">
      <vt:variant>
        <vt:i4>7274524</vt:i4>
      </vt:variant>
      <vt:variant>
        <vt:i4>3</vt:i4>
      </vt:variant>
      <vt:variant>
        <vt:i4>0</vt:i4>
      </vt:variant>
      <vt:variant>
        <vt:i4>5</vt:i4>
      </vt:variant>
      <vt:variant>
        <vt:lpwstr>mailto:service.presse@laposte.fr</vt:lpwstr>
      </vt:variant>
      <vt:variant>
        <vt:lpwstr/>
      </vt:variant>
      <vt:variant>
        <vt:i4>2293806</vt:i4>
      </vt:variant>
      <vt:variant>
        <vt:i4>0</vt:i4>
      </vt:variant>
      <vt:variant>
        <vt:i4>0</vt:i4>
      </vt:variant>
      <vt:variant>
        <vt:i4>5</vt:i4>
      </vt:variant>
      <vt:variant>
        <vt:lpwstr>https://www.dpd.com/wp-content/uploads/sites/77/2022/02/European-E-Shoppers-in-2021.pdf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2022-03-02T09:20:00Z</dcterms:created>
  <dcterms:modified xsi:type="dcterms:W3CDTF">2022-03-03T09:40:00Z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0x010100918472377C76F94B8094FCF3332DF129</vt:lpwstr>
  </property>
</Properties>
</file>