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958DF" w14:paraId="440C4AAE" w14:textId="77777777" w:rsidTr="001D045C">
        <w:trPr>
          <w:trHeight w:hRule="exact" w:val="1559"/>
        </w:trPr>
        <w:tc>
          <w:tcPr>
            <w:tcW w:w="9639" w:type="dxa"/>
          </w:tcPr>
          <w:p w14:paraId="440C4AAD" w14:textId="21027397" w:rsidR="00E81ADE" w:rsidRPr="00E81ADE" w:rsidRDefault="002C0AC1" w:rsidP="00776BD2">
            <w:pPr>
              <w:pStyle w:val="Tytu"/>
            </w:pPr>
            <w:r>
              <w:t>INFORMACJA PRASOWA</w:t>
            </w:r>
          </w:p>
        </w:tc>
      </w:tr>
    </w:tbl>
    <w:p w14:paraId="3540484C" w14:textId="02E49AE0" w:rsidR="005F7AB8" w:rsidRPr="005F7AB8" w:rsidRDefault="005F7AB8" w:rsidP="005F7AB8">
      <w:pPr>
        <w:pStyle w:val="xmsonormal"/>
        <w:spacing w:after="140"/>
        <w:rPr>
          <w:rFonts w:ascii="Segoe UI Semibold" w:hAnsi="Segoe UI Semibold" w:cs="Segoe UI Semibold"/>
          <w:b/>
          <w:bCs/>
          <w:color w:val="C30064"/>
          <w:sz w:val="36"/>
          <w:szCs w:val="36"/>
        </w:rPr>
      </w:pPr>
    </w:p>
    <w:p w14:paraId="7E5304CF" w14:textId="31CAB083" w:rsidR="000B135C" w:rsidRPr="00C455A8" w:rsidRDefault="005F7AB8" w:rsidP="005F7AB8">
      <w:pPr>
        <w:pStyle w:val="xmsonormal"/>
        <w:spacing w:after="140"/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</w:pPr>
      <w:r w:rsidRPr="005E1560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Rewolucja w salonach prasowych. </w:t>
      </w:r>
      <w:r w:rsidRPr="00C455A8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Lagardère Travel Retail ma nowy format</w:t>
      </w:r>
      <w:r w:rsidR="00571CD6" w:rsidRPr="00C455A8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 Inmedio</w:t>
      </w:r>
      <w:r w:rsidRPr="00C455A8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:</w:t>
      </w:r>
      <w:r w:rsidR="000D7D46" w:rsidRPr="00C455A8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 TOP&amp;POP</w:t>
      </w:r>
    </w:p>
    <w:p w14:paraId="366D124F" w14:textId="6DC739A0" w:rsidR="00F93D24" w:rsidRDefault="00D16DDE">
      <w:pPr>
        <w:pStyle w:val="xmsonormal"/>
        <w:spacing w:after="140"/>
        <w:jc w:val="both"/>
        <w:rPr>
          <w:rFonts w:ascii="Segoe UI Semibold" w:hAnsi="Segoe UI Semibold" w:cs="Segoe UI Semibold"/>
          <w:color w:val="003264"/>
          <w:lang w:val="pl-PL"/>
        </w:rPr>
      </w:pPr>
      <w:r w:rsidRPr="005F7AB8">
        <w:rPr>
          <w:rFonts w:ascii="Segoe UI Semibold" w:hAnsi="Segoe UI Semibold" w:cs="Segoe UI Semibold"/>
          <w:i/>
          <w:iCs/>
          <w:color w:val="003264"/>
          <w:lang w:val="pl-PL"/>
        </w:rPr>
        <w:t>Wars</w:t>
      </w:r>
      <w:r w:rsidR="00DF2D3D" w:rsidRPr="005F7AB8">
        <w:rPr>
          <w:rFonts w:ascii="Segoe UI Semibold" w:hAnsi="Segoe UI Semibold" w:cs="Segoe UI Semibold"/>
          <w:i/>
          <w:iCs/>
          <w:color w:val="003264"/>
          <w:lang w:val="pl-PL"/>
        </w:rPr>
        <w:t>z</w:t>
      </w:r>
      <w:r w:rsidRPr="005F7AB8">
        <w:rPr>
          <w:rFonts w:ascii="Segoe UI Semibold" w:hAnsi="Segoe UI Semibold" w:cs="Segoe UI Semibold"/>
          <w:i/>
          <w:iCs/>
          <w:color w:val="003264"/>
          <w:lang w:val="pl-PL"/>
        </w:rPr>
        <w:t>aw</w:t>
      </w:r>
      <w:r w:rsidR="00DF2D3D" w:rsidRPr="005F7AB8">
        <w:rPr>
          <w:rFonts w:ascii="Segoe UI Semibold" w:hAnsi="Segoe UI Semibold" w:cs="Segoe UI Semibold"/>
          <w:i/>
          <w:iCs/>
          <w:color w:val="003264"/>
          <w:lang w:val="pl-PL"/>
        </w:rPr>
        <w:t>a</w:t>
      </w:r>
      <w:r w:rsidRPr="005F7AB8">
        <w:rPr>
          <w:rFonts w:ascii="Segoe UI Semibold" w:hAnsi="Segoe UI Semibold" w:cs="Segoe UI Semibold"/>
          <w:i/>
          <w:iCs/>
          <w:color w:val="003264"/>
          <w:lang w:val="pl-PL"/>
        </w:rPr>
        <w:t xml:space="preserve">, </w:t>
      </w:r>
      <w:r w:rsidR="00C455A8">
        <w:rPr>
          <w:rFonts w:ascii="Segoe UI Semibold" w:hAnsi="Segoe UI Semibold" w:cs="Segoe UI Semibold"/>
          <w:i/>
          <w:iCs/>
          <w:color w:val="003264"/>
          <w:lang w:val="pl-PL"/>
        </w:rPr>
        <w:t>22</w:t>
      </w:r>
      <w:r w:rsidRPr="005F7AB8">
        <w:rPr>
          <w:rFonts w:ascii="Segoe UI Semibold" w:hAnsi="Segoe UI Semibold" w:cs="Segoe UI Semibold"/>
          <w:i/>
          <w:iCs/>
          <w:color w:val="003264"/>
          <w:lang w:val="pl-PL"/>
        </w:rPr>
        <w:t xml:space="preserve"> </w:t>
      </w:r>
      <w:r w:rsidR="00E317F7">
        <w:rPr>
          <w:rFonts w:ascii="Segoe UI Semibold" w:hAnsi="Segoe UI Semibold" w:cs="Segoe UI Semibold"/>
          <w:i/>
          <w:iCs/>
          <w:color w:val="003264"/>
          <w:lang w:val="pl-PL"/>
        </w:rPr>
        <w:t>marca</w:t>
      </w:r>
      <w:r w:rsidR="00E317F7" w:rsidRPr="005F7AB8">
        <w:rPr>
          <w:rFonts w:ascii="Segoe UI Semibold" w:hAnsi="Segoe UI Semibold" w:cs="Segoe UI Semibold"/>
          <w:i/>
          <w:iCs/>
          <w:color w:val="003264"/>
          <w:lang w:val="pl-PL"/>
        </w:rPr>
        <w:t xml:space="preserve"> </w:t>
      </w:r>
      <w:r w:rsidR="002C0AC1" w:rsidRPr="005F7AB8">
        <w:rPr>
          <w:rFonts w:ascii="Segoe UI Semibold" w:hAnsi="Segoe UI Semibold" w:cs="Segoe UI Semibold"/>
          <w:i/>
          <w:iCs/>
          <w:color w:val="003264"/>
          <w:lang w:val="pl-PL"/>
        </w:rPr>
        <w:t>2022</w:t>
      </w:r>
      <w:r w:rsidRPr="005F7AB8">
        <w:rPr>
          <w:rFonts w:ascii="Segoe UI Semibold" w:hAnsi="Segoe UI Semibold" w:cs="Segoe UI Semibold"/>
          <w:color w:val="003264"/>
          <w:lang w:val="pl-PL"/>
        </w:rPr>
        <w:t xml:space="preserve"> </w:t>
      </w:r>
    </w:p>
    <w:p w14:paraId="0A04D8B6" w14:textId="51DB8196" w:rsidR="005F7AB8" w:rsidRPr="005F7AB8" w:rsidRDefault="00DF2D3D" w:rsidP="005E1560">
      <w:pPr>
        <w:pStyle w:val="xmsonormal"/>
        <w:spacing w:after="140"/>
        <w:jc w:val="both"/>
        <w:rPr>
          <w:rFonts w:asciiTheme="majorHAnsi" w:eastAsia="Quattrocento Sans" w:hAnsiTheme="majorHAnsi" w:cstheme="majorHAnsi"/>
          <w:color w:val="003264" w:themeColor="accent1"/>
          <w:lang w:val="pl-PL"/>
        </w:rPr>
      </w:pPr>
      <w:r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Lagardère Travel Retail </w:t>
      </w:r>
      <w:r w:rsidR="005F7AB8"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wprowadza </w:t>
      </w:r>
      <w:r w:rsidR="009B6C8C">
        <w:rPr>
          <w:rFonts w:asciiTheme="majorHAnsi" w:eastAsia="Quattrocento Sans" w:hAnsiTheme="majorHAnsi" w:cstheme="majorHAnsi"/>
          <w:color w:val="003264" w:themeColor="accent1"/>
          <w:lang w:val="pl-PL"/>
        </w:rPr>
        <w:t>nowy koncept sklepów</w:t>
      </w:r>
      <w:r w:rsidR="005F7AB8"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Inmedio </w:t>
      </w:r>
      <w:r w:rsidR="000D7D46">
        <w:rPr>
          <w:rFonts w:asciiTheme="majorHAnsi" w:eastAsia="Quattrocento Sans" w:hAnsiTheme="majorHAnsi" w:cstheme="majorHAnsi"/>
          <w:color w:val="003264" w:themeColor="accent1"/>
          <w:lang w:val="pl-PL"/>
        </w:rPr>
        <w:t>TOP&amp;POP</w:t>
      </w:r>
      <w:r w:rsidR="005F7AB8"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z</w:t>
      </w:r>
      <w:r w:rsidR="009B6C8C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e specjalną ekspozycją </w:t>
      </w:r>
      <w:r w:rsidR="005F7AB8"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nowości i bestsellerów. </w:t>
      </w:r>
      <w:r w:rsidR="005F7AB8" w:rsidRPr="0064604F">
        <w:rPr>
          <w:rFonts w:asciiTheme="majorHAnsi" w:eastAsia="Quattrocento Sans" w:hAnsiTheme="majorHAnsi" w:cstheme="majorHAnsi"/>
          <w:color w:val="003264" w:themeColor="accent1"/>
          <w:lang w:val="pl-PL"/>
        </w:rPr>
        <w:t>Poza książkami, prasą</w:t>
      </w:r>
      <w:r w:rsidR="00571CD6">
        <w:rPr>
          <w:rFonts w:asciiTheme="majorHAnsi" w:eastAsia="Quattrocento Sans" w:hAnsiTheme="majorHAnsi" w:cstheme="majorHAnsi"/>
          <w:color w:val="003264" w:themeColor="accent1"/>
          <w:lang w:val="pl-PL"/>
        </w:rPr>
        <w:t>, artykułami tytoniowymi, starterami i innymi produktami serwisowymi,</w:t>
      </w:r>
      <w:r w:rsidR="005F7AB8" w:rsidRPr="0064604F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klienci znajdą w nich też produkty z zupełniej nowej kategorii POP-UP.</w:t>
      </w:r>
      <w:r w:rsidR="009B6C8C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</w:t>
      </w:r>
      <w:r w:rsidR="005F7AB8" w:rsidRPr="0064604F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– To pierwszy taki salon na rynku. </w:t>
      </w:r>
      <w:r w:rsidR="005F7AB8"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Powstał w oparciu o globalne trendy </w:t>
      </w:r>
      <w:r w:rsidR="009F5E44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i badania </w:t>
      </w:r>
      <w:r w:rsidR="00C903E4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rynku </w:t>
      </w:r>
      <w:r w:rsidR="005F7AB8"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– mówi </w:t>
      </w:r>
      <w:r w:rsidR="00F93D24" w:rsidRPr="005E1560">
        <w:rPr>
          <w:rFonts w:asciiTheme="majorHAnsi" w:eastAsia="Quattrocento Sans" w:hAnsiTheme="majorHAnsi" w:cstheme="majorHAnsi"/>
          <w:color w:val="003264" w:themeColor="accent1"/>
          <w:lang w:val="pl-PL"/>
        </w:rPr>
        <w:t>Dariusz Sinkiewicz</w:t>
      </w:r>
      <w:r w:rsidR="00F93D24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z</w:t>
      </w:r>
      <w:r w:rsidR="00F93D24" w:rsidRPr="005E1560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Lagardère Travel Retail</w:t>
      </w:r>
      <w:r w:rsidR="005F7AB8" w:rsidRPr="005E1560">
        <w:rPr>
          <w:rFonts w:asciiTheme="majorHAnsi" w:eastAsia="Quattrocento Sans" w:hAnsiTheme="majorHAnsi" w:cstheme="majorHAnsi"/>
          <w:color w:val="003264" w:themeColor="accent1"/>
          <w:lang w:val="pl-PL"/>
        </w:rPr>
        <w:t>.</w:t>
      </w:r>
    </w:p>
    <w:p w14:paraId="7C8A0B92" w14:textId="77777777" w:rsidR="005F7AB8" w:rsidRDefault="005F7AB8" w:rsidP="005F7AB8">
      <w:pPr>
        <w:pStyle w:val="Akapitzlist"/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</w:p>
    <w:p w14:paraId="68396311" w14:textId="488EF4F4" w:rsidR="005F7AB8" w:rsidRPr="005F7AB8" w:rsidRDefault="005F7AB8" w:rsidP="005F7AB8">
      <w:pPr>
        <w:pStyle w:val="Akapitzlist"/>
        <w:numPr>
          <w:ilvl w:val="0"/>
          <w:numId w:val="19"/>
        </w:num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Inmedio w formacie </w:t>
      </w:r>
      <w:r w:rsidR="009F5E44">
        <w:rPr>
          <w:rFonts w:ascii="Segoe UI" w:eastAsia="Quattrocento Sans" w:hAnsi="Segoe UI" w:cs="Segoe UI"/>
          <w:iCs/>
          <w:color w:val="000000"/>
          <w:szCs w:val="20"/>
          <w:lang w:val="pl-PL"/>
        </w:rPr>
        <w:t>TOP&amp;POP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ma nowy logotyp i claim: „Top rozrywka &amp; Pop kultura”. Wyraźna aranżacja strefowa i </w:t>
      </w:r>
      <w:r w:rsidR="00571CD6">
        <w:rPr>
          <w:rFonts w:ascii="Segoe UI" w:eastAsia="Quattrocento Sans" w:hAnsi="Segoe UI" w:cs="Segoe UI"/>
          <w:iCs/>
          <w:color w:val="000000"/>
          <w:szCs w:val="20"/>
          <w:lang w:val="pl-PL"/>
        </w:rPr>
        <w:t>świetna ekspozycja</w:t>
      </w:r>
      <w:r w:rsidR="00571CD6"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>oferty ułatwiają nawigację i pozwalają maksymalnie zoptymalizować proces zakupowy.</w:t>
      </w:r>
    </w:p>
    <w:p w14:paraId="7C9A6A33" w14:textId="2F58221D" w:rsidR="005F7AB8" w:rsidRPr="005F7AB8" w:rsidRDefault="005F7AB8" w:rsidP="005F7AB8">
      <w:pPr>
        <w:pStyle w:val="Akapitzlist"/>
        <w:numPr>
          <w:ilvl w:val="0"/>
          <w:numId w:val="19"/>
        </w:num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>Wyróżnikiem nowego podejścia jest m.in. strefa POP-UP z rotującą ofertą kultowych marek. Nowością jest też Stacja Rehydracja – punkt, w którym można bezpłatnie uzupełnić zapas wody.</w:t>
      </w:r>
    </w:p>
    <w:p w14:paraId="4AE91D5D" w14:textId="07C62A5E" w:rsidR="005F7AB8" w:rsidRDefault="005F7AB8" w:rsidP="005F7AB8">
      <w:pPr>
        <w:pStyle w:val="Akapitzlist"/>
        <w:numPr>
          <w:ilvl w:val="0"/>
          <w:numId w:val="19"/>
        </w:num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To nie pierwszy innowacyjny koncept handlowy stworzony przez Grupę </w:t>
      </w:r>
      <w:r w:rsidR="0064604F"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>Lagardère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>. Firma, która jest światowym liderem w segmencie travel retail, tylko w Polsce ma ok. 1000 placówek pod</w:t>
      </w:r>
      <w:r w:rsidR="00571CD6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40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różnymi brandami. </w:t>
      </w:r>
      <w:r w:rsidR="00F00020" w:rsidRPr="005E1560">
        <w:rPr>
          <w:rFonts w:ascii="Segoe UI" w:eastAsia="Quattrocento Sans" w:hAnsi="Segoe UI" w:cs="Segoe UI"/>
          <w:iCs/>
          <w:color w:val="000000"/>
          <w:szCs w:val="20"/>
          <w:lang w:val="pl-PL"/>
        </w:rPr>
        <w:t>5</w:t>
      </w:r>
      <w:r w:rsidR="00C1362D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</w:t>
      </w:r>
      <w:r w:rsidRPr="005E1560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z </w:t>
      </w:r>
      <w:bookmarkStart w:id="0" w:name="_Hlk95737672"/>
      <w:r w:rsidRPr="005E1560">
        <w:rPr>
          <w:rFonts w:ascii="Segoe UI" w:eastAsia="Quattrocento Sans" w:hAnsi="Segoe UI" w:cs="Segoe UI"/>
          <w:iCs/>
          <w:color w:val="000000"/>
          <w:szCs w:val="20"/>
          <w:lang w:val="pl-PL"/>
        </w:rPr>
        <w:t>nich</w:t>
      </w:r>
      <w:r w:rsidR="00F00020" w:rsidRPr="005E1560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(w tym 2 odświeżone i z nową identyfikacją wizualną) </w:t>
      </w:r>
      <w:r w:rsidRPr="005E1560">
        <w:rPr>
          <w:rFonts w:ascii="Segoe UI" w:eastAsia="Quattrocento Sans" w:hAnsi="Segoe UI" w:cs="Segoe UI"/>
          <w:iCs/>
          <w:color w:val="000000"/>
          <w:szCs w:val="20"/>
          <w:lang w:val="pl-PL"/>
        </w:rPr>
        <w:t>powstał</w:t>
      </w:r>
      <w:r w:rsidR="00087F28" w:rsidRPr="005E1560">
        <w:rPr>
          <w:rFonts w:ascii="Segoe UI" w:eastAsia="Quattrocento Sans" w:hAnsi="Segoe UI" w:cs="Segoe UI"/>
          <w:iCs/>
          <w:color w:val="000000"/>
          <w:szCs w:val="20"/>
          <w:lang w:val="pl-PL"/>
        </w:rPr>
        <w:t>o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w ciągu ostatniego pół roku.</w:t>
      </w:r>
    </w:p>
    <w:bookmarkEnd w:id="0"/>
    <w:p w14:paraId="4AF8BE97" w14:textId="77777777" w:rsidR="005F7AB8" w:rsidRPr="005F7AB8" w:rsidRDefault="005F7AB8" w:rsidP="005F7AB8">
      <w:pPr>
        <w:pStyle w:val="Akapitzlist"/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</w:p>
    <w:p w14:paraId="6C1855EB" w14:textId="6FEA0E18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Inmedio </w:t>
      </w:r>
      <w:r w:rsidR="009F5E44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TOP&amp;POP 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to najnowsza propozycja  Grupy </w:t>
      </w:r>
      <w:r w:rsidR="0064604F"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>Lagardère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Travel Retail – lidera w segmencie salonów prasowych premium. Odświeżony został m.in. logotyp, a marka zyskała nowy claim: </w:t>
      </w:r>
      <w:r w:rsidRPr="00BF6907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„Top rozrywka &amp; Pop kultura</w:t>
      </w:r>
      <w:bookmarkStart w:id="1" w:name="_Hlk95737008"/>
      <w:r w:rsidRPr="00BF6907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”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>, który nawiązuje do bogatej oferty kulturalnej i rozrywkow</w:t>
      </w:r>
      <w:bookmarkEnd w:id="1"/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>ej</w:t>
      </w:r>
      <w:r w:rsidR="00A355C5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dostępnej w nowym formacie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</w:t>
      </w:r>
      <w:r w:rsidR="00F93D24">
        <w:rPr>
          <w:rFonts w:ascii="Segoe UI" w:eastAsia="Quattrocento Sans" w:hAnsi="Segoe UI" w:cs="Segoe UI"/>
          <w:iCs/>
          <w:color w:val="000000"/>
          <w:sz w:val="22"/>
          <w:lang w:val="pl-PL"/>
        </w:rPr>
        <w:t>Nowe Inmedio to też zupełnie nowe podejście do doświadczenia zakupowego</w:t>
      </w:r>
      <w:r w:rsidR="00A355C5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F93D24">
        <w:rPr>
          <w:rFonts w:ascii="Segoe UI" w:eastAsia="Quattrocento Sans" w:hAnsi="Segoe UI" w:cs="Segoe UI"/>
          <w:iCs/>
          <w:color w:val="000000"/>
          <w:sz w:val="22"/>
          <w:lang w:val="pl-PL"/>
        </w:rPr>
        <w:t>Format TOP&amp;POP z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>ostał zaprojektowany w taki sposób, żeby odpowiedzieć na najważniejsze trendy konsumenckie ostatnich lat.</w:t>
      </w:r>
    </w:p>
    <w:p w14:paraId="7CA5101A" w14:textId="115020D2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– </w:t>
      </w:r>
      <w:r w:rsidR="0067203A">
        <w:rPr>
          <w:rFonts w:ascii="Segoe UI" w:eastAsia="Quattrocento Sans" w:hAnsi="Segoe UI" w:cs="Segoe UI"/>
          <w:i/>
          <w:color w:val="000000"/>
          <w:sz w:val="22"/>
          <w:lang w:val="pl-PL"/>
        </w:rPr>
        <w:t>Nowy format Inmedio TOP&amp;POP</w:t>
      </w:r>
      <w:r w:rsidRPr="005F7AB8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maksymalnie </w:t>
      </w:r>
      <w:r w:rsidR="007D200E">
        <w:rPr>
          <w:rFonts w:ascii="Segoe UI" w:eastAsia="Quattrocento Sans" w:hAnsi="Segoe UI" w:cs="Segoe UI"/>
          <w:i/>
          <w:color w:val="000000"/>
          <w:sz w:val="22"/>
          <w:lang w:val="pl-PL"/>
        </w:rPr>
        <w:t>upraszcza</w:t>
      </w:r>
      <w:r w:rsidRPr="005F7AB8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proces zakupowy i </w:t>
      </w:r>
      <w:r w:rsidR="007D200E">
        <w:rPr>
          <w:rFonts w:ascii="Segoe UI" w:eastAsia="Quattrocento Sans" w:hAnsi="Segoe UI" w:cs="Segoe UI"/>
          <w:i/>
          <w:color w:val="000000"/>
          <w:sz w:val="22"/>
          <w:lang w:val="pl-PL"/>
        </w:rPr>
        <w:t>skraca</w:t>
      </w:r>
      <w:r w:rsidRPr="005F7AB8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czas potrzebny na zorientowanie się w ofercie i dokonanie trafnego wyboru</w:t>
      </w:r>
      <w:r w:rsidR="0068376E">
        <w:rPr>
          <w:rFonts w:ascii="Segoe UI" w:eastAsia="Quattrocento Sans" w:hAnsi="Segoe UI" w:cs="Segoe UI"/>
          <w:i/>
          <w:color w:val="000000"/>
          <w:sz w:val="22"/>
          <w:lang w:val="pl-PL"/>
        </w:rPr>
        <w:t>. Sprzyjają temu</w:t>
      </w:r>
      <w:r w:rsidRPr="005F7AB8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minimalistyczny design, jasne kolory, wyraźna aranżacja strefowa, a także </w:t>
      </w:r>
      <w:r w:rsidR="00C1362D">
        <w:rPr>
          <w:rFonts w:ascii="Segoe UI" w:eastAsia="Quattrocento Sans" w:hAnsi="Segoe UI" w:cs="Segoe UI"/>
          <w:i/>
          <w:color w:val="000000"/>
          <w:sz w:val="22"/>
          <w:lang w:val="pl-PL"/>
        </w:rPr>
        <w:t>wyszczególnienie</w:t>
      </w:r>
      <w:r w:rsidRPr="005F7AB8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bestsellerów w danej kategorii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</w:t>
      </w:r>
      <w:r w:rsidRPr="00F93D24">
        <w:rPr>
          <w:rFonts w:ascii="Segoe UI" w:eastAsia="Quattrocento Sans" w:hAnsi="Segoe UI" w:cs="Segoe UI"/>
          <w:iCs/>
          <w:color w:val="000000"/>
          <w:sz w:val="22"/>
          <w:lang w:val="pl-PL"/>
        </w:rPr>
        <w:lastRenderedPageBreak/>
        <w:t xml:space="preserve">mówi </w:t>
      </w:r>
      <w:r w:rsidR="00F93D24" w:rsidRPr="005E1560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Dariusz Sinkiewicz, Dyrektor Zarządzający Travel Essentials w Grupie Lagardère Travel Retail.</w:t>
      </w:r>
    </w:p>
    <w:p w14:paraId="6367BFD6" w14:textId="58D290BB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Wyróżnikiem formatu </w:t>
      </w:r>
      <w:r w:rsidR="009F5E44">
        <w:rPr>
          <w:rFonts w:ascii="Segoe UI" w:eastAsia="Quattrocento Sans" w:hAnsi="Segoe UI" w:cs="Segoe UI"/>
          <w:iCs/>
          <w:color w:val="000000"/>
          <w:sz w:val="22"/>
          <w:lang w:val="pl-PL"/>
        </w:rPr>
        <w:t>TOP&amp;POP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jest m.in. </w:t>
      </w:r>
      <w:r w:rsidRPr="00197CAD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strefa POP-UP z rotującą ofertą kultowych marek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Obecnie znajdują się w niej produkty Hagi Cosmetics i Ministerstwa Dobrego Mydła. O tym, co warto kupić i dlaczego, informują klientów </w:t>
      </w:r>
      <w:r w:rsidRPr="00197CAD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ekrany L</w:t>
      </w:r>
      <w:r w:rsidR="00F86B8D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C</w:t>
      </w:r>
      <w:r w:rsidRPr="00197CAD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D</w:t>
      </w:r>
      <w:r w:rsidR="00104CD8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 xml:space="preserve"> 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prezentujące nowości </w:t>
      </w:r>
      <w:r w:rsidR="00192868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w strefach CZYTAM, SŁUCHAM/OGLĄDAM oraz WIEM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Nowością jest też </w:t>
      </w:r>
      <w:r w:rsidRPr="00197CAD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Stacja Rehydracja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punkt, w którym można bezpłatnie nalać świeżej wody do swojej lub kupionej w Inmedio butelki. </w:t>
      </w:r>
    </w:p>
    <w:p w14:paraId="1E376177" w14:textId="5FABA582" w:rsid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– </w:t>
      </w:r>
      <w:r w:rsidRPr="00197CAD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Zależało nam na tym, żeby wizyta w Inmedio </w:t>
      </w:r>
      <w:r w:rsidR="009F5E44">
        <w:rPr>
          <w:rFonts w:ascii="Segoe UI" w:eastAsia="Quattrocento Sans" w:hAnsi="Segoe UI" w:cs="Segoe UI"/>
          <w:i/>
          <w:color w:val="000000"/>
          <w:sz w:val="22"/>
          <w:lang w:val="pl-PL"/>
        </w:rPr>
        <w:t>TOP&amp;POP</w:t>
      </w:r>
      <w:r w:rsidRPr="00197CAD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była pod każdym względem „optymalna” – dlatego dużo uwagi poświęciliśmy doborowi produktów i aranżacji przestrzeni. Wystarczy zaledwie kilka minut, żeby zorientować się w nowościach na rynku, zasięgnąć porady doradcy i wybrać coś dla siebie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dodaje </w:t>
      </w:r>
      <w:r w:rsidR="00F93D24">
        <w:rPr>
          <w:rFonts w:ascii="Segoe UI" w:eastAsia="Quattrocento Sans" w:hAnsi="Segoe UI" w:cs="Segoe UI"/>
          <w:iCs/>
          <w:color w:val="000000"/>
          <w:sz w:val="22"/>
          <w:lang w:val="pl-PL"/>
        </w:rPr>
        <w:t>Dariusz Sinkiewicz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</w:p>
    <w:p w14:paraId="34581C2D" w14:textId="7528A7A1" w:rsidR="00D61CFA" w:rsidRPr="005F7AB8" w:rsidRDefault="009354A1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bookmarkStart w:id="2" w:name="_Hlk95814732"/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>Placówki w nowym formacie dzielą się na dwie części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>. Pierwsza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>, zlokalizowana przy wejściu,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wyposażona jest w kasę samoobsługową, Stację Rehydrację i produkty pierwszej potrzeby, takie jak przekąski i napoj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>e.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>U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możliwia szybkie i wygodne zakupy. 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Druga część, w centrum lokalu, 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>ma pośrodku kasę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, 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wokół której rozmieszczono 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>strefy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z różnymi kategoriami produktów TOP&amp;POP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Sprzedawca-Doradca </w:t>
      </w:r>
      <w:r w:rsidR="00161AD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pomaga klientom </w:t>
      </w:r>
      <w:r w:rsidR="00FA291B">
        <w:rPr>
          <w:rFonts w:ascii="Segoe UI" w:eastAsia="Quattrocento Sans" w:hAnsi="Segoe UI" w:cs="Segoe UI"/>
          <w:iCs/>
          <w:color w:val="000000"/>
          <w:sz w:val="22"/>
          <w:lang w:val="pl-PL"/>
        </w:rPr>
        <w:t>w dokonaniu</w:t>
      </w:r>
      <w:r w:rsidR="00161AD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trafnego wyboru</w:t>
      </w:r>
      <w:r w:rsidR="00104CD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, wskazując </w:t>
      </w:r>
      <w:r w:rsidR="00192868">
        <w:rPr>
          <w:rFonts w:ascii="Segoe UI" w:eastAsia="Quattrocento Sans" w:hAnsi="Segoe UI" w:cs="Segoe UI"/>
          <w:iCs/>
          <w:color w:val="000000"/>
          <w:sz w:val="22"/>
          <w:lang w:val="pl-PL"/>
        </w:rPr>
        <w:t>trendy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161AD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w </w:t>
      </w:r>
      <w:r w:rsidR="00FA291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różnych </w:t>
      </w:r>
      <w:r w:rsidR="00161ADB">
        <w:rPr>
          <w:rFonts w:ascii="Segoe UI" w:eastAsia="Quattrocento Sans" w:hAnsi="Segoe UI" w:cs="Segoe UI"/>
          <w:iCs/>
          <w:color w:val="000000"/>
          <w:sz w:val="22"/>
          <w:lang w:val="pl-PL"/>
        </w:rPr>
        <w:t>kategoriach: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FA291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m.in. 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gier, książek, </w:t>
      </w:r>
      <w:r w:rsidR="0082482E">
        <w:rPr>
          <w:rFonts w:ascii="Segoe UI" w:eastAsia="Quattrocento Sans" w:hAnsi="Segoe UI" w:cs="Segoe UI"/>
          <w:iCs/>
          <w:color w:val="000000"/>
          <w:sz w:val="22"/>
          <w:lang w:val="pl-PL"/>
        </w:rPr>
        <w:t>drobnych multimediów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>, prasy oraz</w:t>
      </w:r>
      <w:r w:rsidR="0067203A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nowatorskich artykułów tytoniowych</w:t>
      </w:r>
      <w:r w:rsidR="006A3B5B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typu heat-not-burn</w:t>
      </w:r>
      <w:r w:rsidR="0067203A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</w:p>
    <w:bookmarkEnd w:id="2"/>
    <w:p w14:paraId="4DA2DB36" w14:textId="07EB020E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To nie pierwszy innowacyjny koncept handlowy stworzony przez Grupę </w:t>
      </w:r>
      <w:r w:rsidR="0064604F"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>Lagardère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Firma, która jest światowym liderem w segmencie travel retail, tylko w Polsce ma ok. 1000 placówek pod </w:t>
      </w:r>
      <w:r w:rsidR="00D07957">
        <w:rPr>
          <w:rFonts w:ascii="Segoe UI" w:eastAsia="Quattrocento Sans" w:hAnsi="Segoe UI" w:cs="Segoe UI"/>
          <w:iCs/>
          <w:color w:val="000000"/>
          <w:sz w:val="22"/>
          <w:lang w:val="pl-PL"/>
        </w:rPr>
        <w:t>40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różnymi brandami. </w:t>
      </w:r>
      <w:r w:rsidR="00F00020" w:rsidRPr="005E1560">
        <w:rPr>
          <w:rFonts w:ascii="Segoe UI" w:eastAsia="Quattrocento Sans" w:hAnsi="Segoe UI" w:cs="Segoe UI"/>
          <w:iCs/>
          <w:color w:val="000000"/>
          <w:sz w:val="22"/>
          <w:lang w:val="pl-PL"/>
        </w:rPr>
        <w:t>5 nowych lub odświeżonych</w:t>
      </w:r>
      <w:r w:rsidRPr="005E1560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z nich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powstał</w:t>
      </w:r>
      <w:r w:rsidR="00087F28">
        <w:rPr>
          <w:rFonts w:ascii="Segoe UI" w:eastAsia="Quattrocento Sans" w:hAnsi="Segoe UI" w:cs="Segoe UI"/>
          <w:iCs/>
          <w:color w:val="000000"/>
          <w:sz w:val="22"/>
          <w:lang w:val="pl-PL"/>
        </w:rPr>
        <w:t>o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w ciągu ostatniego pół roku. Mocna dywersyfikacja zarówno pod względem formatów, jak i lokalizacji to ważny element strategii marki, która na krajowym rynku działa już od 2</w:t>
      </w:r>
      <w:r w:rsidR="00D07957">
        <w:rPr>
          <w:rFonts w:ascii="Segoe UI" w:eastAsia="Quattrocento Sans" w:hAnsi="Segoe UI" w:cs="Segoe UI"/>
          <w:iCs/>
          <w:color w:val="000000"/>
          <w:sz w:val="22"/>
          <w:lang w:val="pl-PL"/>
        </w:rPr>
        <w:t>5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lat.</w:t>
      </w:r>
      <w:r w:rsidR="00DD60F4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Oprócz szerokiego portfolio brandów i bogatego asortymentu, Grupa gwarantuje najwyższą jakość produktów we wszystkich sklepach, co zapewnia klientom </w:t>
      </w:r>
      <w:r w:rsidR="00CC31F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swobodę i </w:t>
      </w:r>
      <w:r w:rsidR="004E63F0">
        <w:rPr>
          <w:rFonts w:ascii="Segoe UI" w:eastAsia="Quattrocento Sans" w:hAnsi="Segoe UI" w:cs="Segoe UI"/>
          <w:iCs/>
          <w:color w:val="000000"/>
          <w:sz w:val="22"/>
          <w:lang w:val="pl-PL"/>
        </w:rPr>
        <w:t>komfort</w:t>
      </w:r>
      <w:r w:rsidR="00DD60F4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w podejmowaniu decyzji zakupowych.</w:t>
      </w:r>
    </w:p>
    <w:p w14:paraId="7BC07D4E" w14:textId="4067BA03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– </w:t>
      </w:r>
      <w:r w:rsidRPr="00197CAD">
        <w:rPr>
          <w:rFonts w:ascii="Segoe UI" w:eastAsia="Quattrocento Sans" w:hAnsi="Segoe UI" w:cs="Segoe UI"/>
          <w:i/>
          <w:color w:val="000000"/>
          <w:sz w:val="22"/>
          <w:lang w:val="pl-PL"/>
        </w:rPr>
        <w:t>Doświadczenia z pandemii pokazały, że dywersyfikacja się opłaca. Podział biznesu na Travel i Non</w:t>
      </w:r>
      <w:r w:rsidR="009F5E44">
        <w:rPr>
          <w:rFonts w:ascii="Segoe UI" w:eastAsia="Quattrocento Sans" w:hAnsi="Segoe UI" w:cs="Segoe UI"/>
          <w:i/>
          <w:color w:val="000000"/>
          <w:sz w:val="22"/>
          <w:lang w:val="pl-PL"/>
        </w:rPr>
        <w:t>-</w:t>
      </w:r>
      <w:r w:rsidRPr="00197CAD">
        <w:rPr>
          <w:rFonts w:ascii="Segoe UI" w:eastAsia="Quattrocento Sans" w:hAnsi="Segoe UI" w:cs="Segoe UI"/>
          <w:i/>
          <w:color w:val="000000"/>
          <w:sz w:val="22"/>
          <w:lang w:val="pl-PL"/>
        </w:rPr>
        <w:t>Travel, Food i Non-Food itd. sprawdził się w kryzysie, podobnie jak partnerskie relacje z dostawcami i wynajmującymi oraz hybrydowa logistyka. W połączeniu z digitalizacją, to główne kierunki, w których chcemy się rozwijać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podsumowuje </w:t>
      </w:r>
      <w:r w:rsidR="00F93D24">
        <w:rPr>
          <w:rFonts w:ascii="Segoe UI" w:eastAsia="Quattrocento Sans" w:hAnsi="Segoe UI" w:cs="Segoe UI"/>
          <w:iCs/>
          <w:color w:val="000000"/>
          <w:sz w:val="22"/>
          <w:lang w:val="pl-PL"/>
        </w:rPr>
        <w:t>Dariusz Sinkiewicz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</w:p>
    <w:p w14:paraId="69022217" w14:textId="6955B558" w:rsid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Pierwsza placówka Inmedio </w:t>
      </w:r>
      <w:r w:rsidR="009F5E44">
        <w:rPr>
          <w:rFonts w:ascii="Segoe UI" w:eastAsia="Quattrocento Sans" w:hAnsi="Segoe UI" w:cs="Segoe UI"/>
          <w:iCs/>
          <w:color w:val="000000"/>
          <w:sz w:val="22"/>
          <w:lang w:val="pl-PL"/>
        </w:rPr>
        <w:t>TOP&amp;POP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została otwarta w grudniu w podwarszawski</w:t>
      </w:r>
      <w:r w:rsidR="009F5E44">
        <w:rPr>
          <w:rFonts w:ascii="Segoe UI" w:eastAsia="Quattrocento Sans" w:hAnsi="Segoe UI" w:cs="Segoe UI"/>
          <w:iCs/>
          <w:color w:val="000000"/>
          <w:sz w:val="22"/>
          <w:lang w:val="pl-PL"/>
        </w:rPr>
        <w:t>m Centrum Handlowym Janki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Do końca 3. kwartału Grupa </w:t>
      </w:r>
      <w:r w:rsidR="0064604F"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>Lagardère</w:t>
      </w:r>
      <w:r w:rsidRPr="005F7AB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Travel Retail planuje otworzyć kolejne 20 lokali w nowym formacie.</w:t>
      </w:r>
    </w:p>
    <w:p w14:paraId="379820E2" w14:textId="77777777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</w:p>
    <w:p w14:paraId="76AEB742" w14:textId="775050FA" w:rsidR="00CC53FA" w:rsidRPr="005E1560" w:rsidRDefault="00CC53FA" w:rsidP="00CC53FA">
      <w:pPr>
        <w:spacing w:after="240"/>
        <w:rPr>
          <w:rFonts w:ascii="Segoe UI" w:eastAsia="Quattrocento Sans" w:hAnsi="Segoe UI" w:cs="Segoe UI"/>
          <w:b/>
          <w:bCs/>
          <w:color w:val="003264"/>
          <w:lang w:val="pl-PL"/>
        </w:rPr>
      </w:pPr>
      <w:r w:rsidRPr="005E1560">
        <w:rPr>
          <w:rFonts w:ascii="Segoe UI" w:eastAsia="Quattrocento Sans" w:hAnsi="Segoe UI" w:cs="Segoe UI"/>
          <w:b/>
          <w:bCs/>
          <w:smallCaps/>
          <w:color w:val="C30064"/>
          <w:lang w:val="pl-PL"/>
        </w:rPr>
        <w:t xml:space="preserve">LAGARDERE TRAVEL RETAIL </w:t>
      </w:r>
    </w:p>
    <w:p w14:paraId="6BCCEEE9" w14:textId="4A9EC6E1" w:rsidR="00D07957" w:rsidRDefault="00E317F7" w:rsidP="00CC53FA">
      <w:r w:rsidRPr="00B0250A">
        <w:rPr>
          <w:rFonts w:ascii="Segoe UI" w:eastAsia="Quattrocento Sans" w:hAnsi="Segoe UI" w:cs="Segoe UI"/>
          <w:color w:val="002060"/>
          <w:lang w:val="pl-PL"/>
        </w:rPr>
        <w:t xml:space="preserve">LAGARDERE TRAVEL RETAIL Jeden z dwóch oddziałów </w:t>
      </w:r>
      <w:r w:rsidR="000A34F5">
        <w:rPr>
          <w:rFonts w:ascii="Segoe UI" w:eastAsia="Quattrocento Sans" w:hAnsi="Segoe UI" w:cs="Segoe UI"/>
          <w:color w:val="002060"/>
          <w:lang w:val="pl-PL"/>
        </w:rPr>
        <w:t>G</w:t>
      </w:r>
      <w:r w:rsidRPr="00B0250A">
        <w:rPr>
          <w:rFonts w:ascii="Segoe UI" w:eastAsia="Quattrocento Sans" w:hAnsi="Segoe UI" w:cs="Segoe UI"/>
          <w:color w:val="002060"/>
          <w:lang w:val="pl-PL"/>
        </w:rPr>
        <w:t>rupy Lagardère, Lagardère Travel Retail</w:t>
      </w:r>
      <w:r w:rsidR="000A34F5">
        <w:rPr>
          <w:rFonts w:ascii="Segoe UI" w:eastAsia="Quattrocento Sans" w:hAnsi="Segoe UI" w:cs="Segoe UI"/>
          <w:color w:val="002060"/>
          <w:lang w:val="pl-PL"/>
        </w:rPr>
        <w:t>,</w:t>
      </w:r>
      <w:r w:rsidRPr="00B0250A">
        <w:rPr>
          <w:rFonts w:ascii="Segoe UI" w:eastAsia="Quattrocento Sans" w:hAnsi="Segoe UI" w:cs="Segoe UI"/>
          <w:color w:val="002060"/>
          <w:lang w:val="pl-PL"/>
        </w:rPr>
        <w:t xml:space="preserve"> jest światowym liderem w branży handlu detalicznego w segmencie Travel Retail.  </w:t>
      </w:r>
      <w:r w:rsidRPr="00CC53FA">
        <w:rPr>
          <w:rFonts w:ascii="Segoe UI" w:eastAsia="Quattrocento Sans" w:hAnsi="Segoe UI" w:cs="Segoe UI"/>
          <w:color w:val="002060"/>
          <w:lang w:val="pl-PL"/>
        </w:rPr>
        <w:t xml:space="preserve">Zarządzając 4 800 sklepami w 3 liniach biznesowych </w:t>
      </w:r>
      <w:r>
        <w:rPr>
          <w:rFonts w:ascii="Segoe UI" w:eastAsia="Quattrocento Sans" w:hAnsi="Segoe UI" w:cs="Segoe UI"/>
          <w:color w:val="002060"/>
          <w:lang w:val="pl-PL"/>
        </w:rPr>
        <w:t>–</w:t>
      </w:r>
      <w:r w:rsidRPr="00CC53FA">
        <w:rPr>
          <w:rFonts w:ascii="Segoe UI" w:eastAsia="Quattrocento Sans" w:hAnsi="Segoe UI" w:cs="Segoe UI"/>
          <w:color w:val="002060"/>
          <w:lang w:val="pl-PL"/>
        </w:rPr>
        <w:t xml:space="preserve"> Travel Essentials, Duty Free &amp; Fashion i Foodservice na lotniskach, dworcach kolejowych i w innych obszarach koncesyjnych  w 39 krajach i terytoriach, spółka Lagardère Travel Retail wygenerowała 5,5 mld euro sprzedaży w 2019 r. W Polsce spółka jest obecna od 1997 roku, obecnie zarządza </w:t>
      </w:r>
      <w:r>
        <w:rPr>
          <w:rFonts w:ascii="Segoe UI" w:eastAsia="Quattrocento Sans" w:hAnsi="Segoe UI" w:cs="Segoe UI"/>
          <w:color w:val="002060"/>
          <w:lang w:val="pl-PL"/>
        </w:rPr>
        <w:lastRenderedPageBreak/>
        <w:t>siecią  1000 sklepów</w:t>
      </w:r>
      <w:r w:rsidRPr="00CC53FA">
        <w:rPr>
          <w:rFonts w:ascii="Segoe UI" w:eastAsia="Quattrocento Sans" w:hAnsi="Segoe UI" w:cs="Segoe UI"/>
          <w:color w:val="002060"/>
          <w:lang w:val="pl-PL"/>
        </w:rPr>
        <w:t xml:space="preserve"> w 3 liniach biznesowych</w:t>
      </w:r>
      <w:r>
        <w:rPr>
          <w:rFonts w:ascii="Segoe UI" w:eastAsia="Quattrocento Sans" w:hAnsi="Segoe UI" w:cs="Segoe UI"/>
          <w:color w:val="002060"/>
          <w:lang w:val="pl-PL"/>
        </w:rPr>
        <w:t>. Sieć sklepów Inmedio to ponad 400 lokalizacji</w:t>
      </w:r>
      <w:r w:rsidRPr="0085223C">
        <w:rPr>
          <w:rFonts w:ascii="Segoe UI" w:eastAsia="Quattrocento Sans" w:hAnsi="Segoe UI" w:cs="Segoe UI"/>
          <w:color w:val="002060"/>
          <w:lang w:val="pl-PL"/>
        </w:rPr>
        <w:t xml:space="preserve"> </w:t>
      </w:r>
      <w:r>
        <w:rPr>
          <w:rFonts w:ascii="Segoe UI" w:eastAsia="Quattrocento Sans" w:hAnsi="Segoe UI" w:cs="Segoe UI"/>
          <w:color w:val="002060"/>
          <w:lang w:val="pl-PL"/>
        </w:rPr>
        <w:t xml:space="preserve">rozwijanych we współpracy z Grupą Eurocash, oferujących bogaty asortyment prasy krajowej i zagranicznej, książki, artykuły tytoniowe, słodycze, napoje, artykuły serwisowe i inne. </w:t>
      </w:r>
      <w:hyperlink r:id="rId13" w:history="1">
        <w:r w:rsidR="00D07957" w:rsidRPr="001C122E">
          <w:rPr>
            <w:rStyle w:val="Hipercze"/>
          </w:rPr>
          <w:t>www.lagardere-tr.pl</w:t>
        </w:r>
      </w:hyperlink>
    </w:p>
    <w:p w14:paraId="276AB469" w14:textId="77777777" w:rsidR="00CC53FA" w:rsidRPr="00F853C3" w:rsidRDefault="00CC53FA" w:rsidP="00CC53FA">
      <w:pPr>
        <w:spacing w:before="0" w:after="160" w:line="242" w:lineRule="auto"/>
        <w:rPr>
          <w:rFonts w:ascii="Segoe UI" w:hAnsi="Segoe UI" w:cs="Segoe UI"/>
          <w:b/>
          <w:color w:val="000000"/>
          <w:sz w:val="22"/>
          <w:lang w:val="en-US"/>
        </w:rPr>
      </w:pPr>
    </w:p>
    <w:p w14:paraId="448CEA1A" w14:textId="1F6A1793" w:rsidR="008F13D4" w:rsidRPr="00D16DDE" w:rsidRDefault="008F13D4" w:rsidP="00D16DDE">
      <w:pP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</w:p>
    <w:sectPr w:rsidR="008F13D4" w:rsidRPr="00D16DDE" w:rsidSect="0014689E">
      <w:headerReference w:type="default" r:id="rId14"/>
      <w:footerReference w:type="default" r:id="rId15"/>
      <w:headerReference w:type="first" r:id="rId16"/>
      <w:pgSz w:w="11906" w:h="16838" w:code="9"/>
      <w:pgMar w:top="1701" w:right="1134" w:bottom="1418" w:left="1134" w:header="465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acd wne:acdName="acd0"/>
    </wne:keymap>
  </wne:keymaps>
  <wne:toolbars>
    <wne:acdManifest>
      <wne:acdEntry wne:acdName="acd0"/>
    </wne:acdManifest>
  </wne:toolbars>
  <wne:acds>
    <wne:acd wne:argValue="AQAAAD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1344" w14:textId="77777777" w:rsidR="002A6B7A" w:rsidRDefault="002A6B7A" w:rsidP="0001273B">
      <w:pPr>
        <w:spacing w:before="0" w:after="0"/>
      </w:pPr>
      <w:r>
        <w:separator/>
      </w:r>
    </w:p>
  </w:endnote>
  <w:endnote w:type="continuationSeparator" w:id="0">
    <w:p w14:paraId="3D01B5B3" w14:textId="77777777" w:rsidR="002A6B7A" w:rsidRDefault="002A6B7A" w:rsidP="0001273B">
      <w:pPr>
        <w:spacing w:before="0" w:after="0"/>
      </w:pPr>
      <w:r>
        <w:continuationSeparator/>
      </w:r>
    </w:p>
  </w:endnote>
  <w:endnote w:type="continuationNotice" w:id="1">
    <w:p w14:paraId="0E31E52E" w14:textId="77777777" w:rsidR="002A6B7A" w:rsidRDefault="002A6B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F" w14:textId="77777777" w:rsidR="008D0965" w:rsidRDefault="008D096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0C4AD3" wp14:editId="440C4AD4">
          <wp:simplePos x="0" y="0"/>
          <wp:positionH relativeFrom="page">
            <wp:posOffset>2755900</wp:posOffset>
          </wp:positionH>
          <wp:positionV relativeFrom="page">
            <wp:posOffset>10173970</wp:posOffset>
          </wp:positionV>
          <wp:extent cx="2261870" cy="170815"/>
          <wp:effectExtent l="0" t="0" r="508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se lin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40C4AD5" wp14:editId="440C4AD6">
          <wp:simplePos x="0" y="0"/>
          <wp:positionH relativeFrom="page">
            <wp:posOffset>721360</wp:posOffset>
          </wp:positionH>
          <wp:positionV relativeFrom="page">
            <wp:posOffset>10073640</wp:posOffset>
          </wp:positionV>
          <wp:extent cx="953770" cy="300355"/>
          <wp:effectExtent l="0" t="0" r="0" b="444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CF71" w14:textId="77777777" w:rsidR="002A6B7A" w:rsidRDefault="002A6B7A" w:rsidP="0001273B">
      <w:pPr>
        <w:spacing w:before="0" w:after="0"/>
      </w:pPr>
      <w:r>
        <w:separator/>
      </w:r>
    </w:p>
  </w:footnote>
  <w:footnote w:type="continuationSeparator" w:id="0">
    <w:p w14:paraId="708F16E1" w14:textId="77777777" w:rsidR="002A6B7A" w:rsidRDefault="002A6B7A" w:rsidP="0001273B">
      <w:pPr>
        <w:spacing w:before="0" w:after="0"/>
      </w:pPr>
      <w:r>
        <w:continuationSeparator/>
      </w:r>
    </w:p>
  </w:footnote>
  <w:footnote w:type="continuationNotice" w:id="1">
    <w:p w14:paraId="57CFD189" w14:textId="77777777" w:rsidR="002A6B7A" w:rsidRDefault="002A6B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E" w14:textId="7F0823DE" w:rsidR="008D0965" w:rsidRPr="00DF2D3D" w:rsidRDefault="008D0965" w:rsidP="008513D8">
    <w:pPr>
      <w:pStyle w:val="Nagwek"/>
      <w:rPr>
        <w:lang w:val="pl-PL"/>
      </w:rPr>
    </w:pPr>
    <w:r>
      <w:fldChar w:fldCharType="begin"/>
    </w:r>
    <w:r w:rsidRPr="00DF2D3D">
      <w:rPr>
        <w:lang w:val="pl-PL"/>
      </w:rPr>
      <w:instrText xml:space="preserve"> If </w:instrText>
    </w:r>
    <w:r>
      <w:fldChar w:fldCharType="begin"/>
    </w:r>
    <w:r w:rsidRPr="00DF2D3D">
      <w:rPr>
        <w:lang w:val="pl-PL"/>
      </w:rPr>
      <w:instrText xml:space="preserve"> STYLEREF "Titre" </w:instrText>
    </w:r>
    <w:r>
      <w:fldChar w:fldCharType="separate"/>
    </w:r>
    <w:r w:rsidR="00F86B8D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DF2D3D">
      <w:rPr>
        <w:lang w:val="pl-PL"/>
      </w:rPr>
      <w:instrText xml:space="preserve"> = "Err*" "</w:instrText>
    </w:r>
    <w:r>
      <w:fldChar w:fldCharType="begin"/>
    </w:r>
    <w:r w:rsidRPr="00DF2D3D">
      <w:rPr>
        <w:lang w:val="pl-PL"/>
      </w:rPr>
      <w:instrText xml:space="preserve"> STYLEREF "Title" </w:instrText>
    </w:r>
    <w:r>
      <w:fldChar w:fldCharType="separate"/>
    </w:r>
    <w:r w:rsidR="00105395" w:rsidRPr="00DF2D3D">
      <w:rPr>
        <w:noProof/>
        <w:lang w:val="pl-PL"/>
      </w:rPr>
      <w:instrText>PRESS RELEASE</w:instrText>
    </w:r>
    <w:r>
      <w:fldChar w:fldCharType="end"/>
    </w:r>
    <w:r w:rsidRPr="00DF2D3D">
      <w:rPr>
        <w:lang w:val="pl-PL"/>
      </w:rPr>
      <w:instrText>" "</w:instrText>
    </w:r>
    <w:r>
      <w:fldChar w:fldCharType="begin"/>
    </w:r>
    <w:r w:rsidRPr="00DF2D3D">
      <w:rPr>
        <w:lang w:val="pl-PL"/>
      </w:rPr>
      <w:instrText xml:space="preserve"> STYLEREF "Titre" </w:instrText>
    </w:r>
    <w:r>
      <w:fldChar w:fldCharType="separate"/>
    </w:r>
    <w:r w:rsidR="00F86B8D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DF2D3D">
      <w:rPr>
        <w:lang w:val="pl-PL"/>
      </w:rPr>
      <w:instrText xml:space="preserve">" </w:instrText>
    </w:r>
    <w:r>
      <w:fldChar w:fldCharType="separate"/>
    </w:r>
    <w:r w:rsidR="00F86B8D">
      <w:rPr>
        <w:b w:val="0"/>
        <w:bCs/>
        <w:noProof/>
        <w:lang w:val="pl-PL"/>
      </w:rPr>
      <w:t>Błąd! Użyj karty Narzędzia główne, aby zastosować Titre do tekstu, który ma się tutaj pojawić.</w:t>
    </w:r>
    <w:r>
      <w:fldChar w:fldCharType="end"/>
    </w:r>
    <w:r w:rsidRPr="00DF2D3D">
      <w:rPr>
        <w:lang w:val="pl-PL"/>
      </w:rPr>
      <w:tab/>
    </w:r>
    <w:r w:rsidRPr="0077409F">
      <w:rPr>
        <w:rStyle w:val="Numerstrony"/>
      </w:rPr>
      <w:fldChar w:fldCharType="begin"/>
    </w:r>
    <w:r w:rsidRPr="00DF2D3D">
      <w:rPr>
        <w:rStyle w:val="Numerstrony"/>
        <w:lang w:val="pl-PL"/>
      </w:rPr>
      <w:instrText xml:space="preserve"> page </w:instrText>
    </w:r>
    <w:r w:rsidRPr="0077409F">
      <w:rPr>
        <w:rStyle w:val="Numerstrony"/>
      </w:rPr>
      <w:fldChar w:fldCharType="separate"/>
    </w:r>
    <w:r w:rsidRPr="00DF2D3D">
      <w:rPr>
        <w:rStyle w:val="Numerstrony"/>
        <w:lang w:val="pl-PL"/>
      </w:rPr>
      <w:t>2</w:t>
    </w:r>
    <w:r w:rsidRPr="0077409F">
      <w:rPr>
        <w:rStyle w:val="Numerstrony"/>
      </w:rPr>
      <w:fldChar w:fldCharType="end"/>
    </w:r>
    <w:r w:rsidRPr="00DF2D3D">
      <w:rPr>
        <w:rStyle w:val="Numerstrony"/>
        <w:lang w:val="pl-PL"/>
      </w:rPr>
      <w:t>/</w:t>
    </w:r>
    <w:r w:rsidRPr="0077409F">
      <w:rPr>
        <w:rStyle w:val="Numerstrony"/>
      </w:rPr>
      <w:fldChar w:fldCharType="begin"/>
    </w:r>
    <w:r w:rsidRPr="00DF2D3D">
      <w:rPr>
        <w:rStyle w:val="Numerstrony"/>
        <w:lang w:val="pl-PL"/>
      </w:rPr>
      <w:instrText xml:space="preserve"> numpages </w:instrText>
    </w:r>
    <w:r w:rsidRPr="0077409F">
      <w:rPr>
        <w:rStyle w:val="Numerstrony"/>
      </w:rPr>
      <w:fldChar w:fldCharType="separate"/>
    </w:r>
    <w:r w:rsidRPr="00DF2D3D">
      <w:rPr>
        <w:rStyle w:val="Numerstrony"/>
        <w:lang w:val="pl-PL"/>
      </w:rPr>
      <w:t>2</w:t>
    </w:r>
    <w:r w:rsidRPr="0077409F"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D0" w14:textId="6CD6A391" w:rsidR="008D0965" w:rsidRDefault="008D0965" w:rsidP="0088658D">
    <w:pPr>
      <w:pStyle w:val="Space140p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440C4AD7" wp14:editId="014DF3C1">
              <wp:simplePos x="0" y="0"/>
              <wp:positionH relativeFrom="page">
                <wp:posOffset>0</wp:posOffset>
              </wp:positionH>
              <wp:positionV relativeFrom="page">
                <wp:posOffset>2249805</wp:posOffset>
              </wp:positionV>
              <wp:extent cx="7559675" cy="989965"/>
              <wp:effectExtent l="0" t="0" r="3175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899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35000">
                            <a:schemeClr val="accent1"/>
                          </a:gs>
                        </a:gsLst>
                        <a:lin ang="186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B93D9" id="Rectangle 11" o:spid="_x0000_s1026" style="position:absolute;margin-left:0;margin-top:177.15pt;width:595.25pt;height:77.9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" fillcolor="#c30064 [3205]" stroked="f" strokeweight="1pt">
              <v:fill color2="#003264 [3204]" rotate="t" angle="140" colors="0 #c30064;22938f #003264" focus="100%" type="gradient">
                <o:fill v:ext="view" type="gradientUnscaled"/>
              </v:fill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1" layoutInCell="1" allowOverlap="1" wp14:anchorId="440C4AD9" wp14:editId="440C4ADA">
          <wp:simplePos x="0" y="0"/>
          <wp:positionH relativeFrom="page">
            <wp:posOffset>719455</wp:posOffset>
          </wp:positionH>
          <wp:positionV relativeFrom="page">
            <wp:posOffset>612140</wp:posOffset>
          </wp:positionV>
          <wp:extent cx="1566000" cy="493200"/>
          <wp:effectExtent l="0" t="0" r="0" b="254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E4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EA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7E0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8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05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2D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8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8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E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F3F42"/>
    <w:multiLevelType w:val="hybridMultilevel"/>
    <w:tmpl w:val="1E1A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6BBA"/>
    <w:multiLevelType w:val="hybridMultilevel"/>
    <w:tmpl w:val="39A61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3660"/>
    <w:multiLevelType w:val="multilevel"/>
    <w:tmpl w:val="4724C652"/>
    <w:lvl w:ilvl="0">
      <w:start w:val="1"/>
      <w:numFmt w:val="bullet"/>
      <w:pStyle w:val="Endofarticle"/>
      <w:suff w:val="nothing"/>
      <w:lvlText w:val="_"/>
      <w:lvlJc w:val="left"/>
      <w:pPr>
        <w:ind w:left="0" w:firstLine="0"/>
      </w:pPr>
      <w:rPr>
        <w:rFonts w:ascii="Times New Roman" w:hAnsi="Times New Roman" w:cs="Times New Roman" w:hint="default"/>
        <w:w w:val="500"/>
        <w:sz w:val="1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2EE2B5D"/>
    <w:multiLevelType w:val="hybridMultilevel"/>
    <w:tmpl w:val="E06E55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A4E67"/>
    <w:multiLevelType w:val="multilevel"/>
    <w:tmpl w:val="340AE652"/>
    <w:lvl w:ilvl="0">
      <w:start w:val="1"/>
      <w:numFmt w:val="bullet"/>
      <w:pStyle w:val="Listapunktowana"/>
      <w:lvlText w:val="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C30064" w:themeColor="accent2"/>
        <w:position w:val="2"/>
        <w:sz w:val="13"/>
      </w:rPr>
    </w:lvl>
    <w:lvl w:ilvl="1">
      <w:start w:val="1"/>
      <w:numFmt w:val="bullet"/>
      <w:pStyle w:val="Listapunktowana2"/>
      <w:lvlText w:val=""/>
      <w:lvlJc w:val="left"/>
      <w:pPr>
        <w:tabs>
          <w:tab w:val="num" w:pos="539"/>
        </w:tabs>
        <w:ind w:left="539" w:hanging="255"/>
      </w:pPr>
      <w:rPr>
        <w:rFonts w:ascii="Wingdings 2" w:hAnsi="Wingdings 2" w:hint="default"/>
        <w:color w:val="C30064" w:themeColor="accent2"/>
        <w:position w:val="1"/>
        <w:sz w:val="15"/>
      </w:rPr>
    </w:lvl>
    <w:lvl w:ilvl="2">
      <w:start w:val="1"/>
      <w:numFmt w:val="bullet"/>
      <w:pStyle w:val="Listapunktowana3"/>
      <w:lvlText w:val="."/>
      <w:lvlJc w:val="left"/>
      <w:pPr>
        <w:tabs>
          <w:tab w:val="num" w:pos="510"/>
        </w:tabs>
        <w:ind w:left="510" w:hanging="141"/>
      </w:pPr>
      <w:rPr>
        <w:rFonts w:ascii="Calibri" w:hAnsi="Calibri" w:hint="default"/>
        <w:b/>
        <w:i w:val="0"/>
        <w:position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B404B1"/>
    <w:multiLevelType w:val="hybridMultilevel"/>
    <w:tmpl w:val="5532D8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4"/>
    <w:rsid w:val="000116DF"/>
    <w:rsid w:val="0001273B"/>
    <w:rsid w:val="00015939"/>
    <w:rsid w:val="000225F8"/>
    <w:rsid w:val="00022B1A"/>
    <w:rsid w:val="00022C0A"/>
    <w:rsid w:val="00024858"/>
    <w:rsid w:val="000265C8"/>
    <w:rsid w:val="000305D0"/>
    <w:rsid w:val="00032850"/>
    <w:rsid w:val="000329A3"/>
    <w:rsid w:val="000370A2"/>
    <w:rsid w:val="00043B29"/>
    <w:rsid w:val="000450B8"/>
    <w:rsid w:val="00046914"/>
    <w:rsid w:val="00046972"/>
    <w:rsid w:val="00046DA6"/>
    <w:rsid w:val="00053406"/>
    <w:rsid w:val="0005673E"/>
    <w:rsid w:val="0006090B"/>
    <w:rsid w:val="00062AD1"/>
    <w:rsid w:val="0006511E"/>
    <w:rsid w:val="00066AB0"/>
    <w:rsid w:val="00067670"/>
    <w:rsid w:val="00072EF7"/>
    <w:rsid w:val="0007443E"/>
    <w:rsid w:val="00074700"/>
    <w:rsid w:val="000748EC"/>
    <w:rsid w:val="000775EB"/>
    <w:rsid w:val="0007786F"/>
    <w:rsid w:val="00077A7F"/>
    <w:rsid w:val="000813B4"/>
    <w:rsid w:val="00083AE9"/>
    <w:rsid w:val="0008410C"/>
    <w:rsid w:val="00085D27"/>
    <w:rsid w:val="0008669B"/>
    <w:rsid w:val="000876E6"/>
    <w:rsid w:val="0008786A"/>
    <w:rsid w:val="00087F28"/>
    <w:rsid w:val="00094605"/>
    <w:rsid w:val="000961AA"/>
    <w:rsid w:val="000A34F5"/>
    <w:rsid w:val="000A5836"/>
    <w:rsid w:val="000A6A21"/>
    <w:rsid w:val="000B135C"/>
    <w:rsid w:val="000B2632"/>
    <w:rsid w:val="000B3099"/>
    <w:rsid w:val="000B388D"/>
    <w:rsid w:val="000B45F2"/>
    <w:rsid w:val="000B4818"/>
    <w:rsid w:val="000B558D"/>
    <w:rsid w:val="000B6083"/>
    <w:rsid w:val="000B6914"/>
    <w:rsid w:val="000B7777"/>
    <w:rsid w:val="000C637F"/>
    <w:rsid w:val="000C725D"/>
    <w:rsid w:val="000C7E81"/>
    <w:rsid w:val="000D11E2"/>
    <w:rsid w:val="000D2ECF"/>
    <w:rsid w:val="000D3099"/>
    <w:rsid w:val="000D7D46"/>
    <w:rsid w:val="000D7DB9"/>
    <w:rsid w:val="000E11A4"/>
    <w:rsid w:val="000E1495"/>
    <w:rsid w:val="000E22E8"/>
    <w:rsid w:val="000E4DA8"/>
    <w:rsid w:val="000E6D5B"/>
    <w:rsid w:val="000F25FC"/>
    <w:rsid w:val="000F3349"/>
    <w:rsid w:val="000F6428"/>
    <w:rsid w:val="000F66EA"/>
    <w:rsid w:val="000F6815"/>
    <w:rsid w:val="000F73DD"/>
    <w:rsid w:val="0010321A"/>
    <w:rsid w:val="00104CD8"/>
    <w:rsid w:val="00105395"/>
    <w:rsid w:val="00106F2C"/>
    <w:rsid w:val="0011031F"/>
    <w:rsid w:val="00111B23"/>
    <w:rsid w:val="00115A88"/>
    <w:rsid w:val="00116CCC"/>
    <w:rsid w:val="0011742E"/>
    <w:rsid w:val="00117CFA"/>
    <w:rsid w:val="00117FAE"/>
    <w:rsid w:val="00122D5C"/>
    <w:rsid w:val="00123CE3"/>
    <w:rsid w:val="001255CC"/>
    <w:rsid w:val="00126AD9"/>
    <w:rsid w:val="00127B9C"/>
    <w:rsid w:val="001367EE"/>
    <w:rsid w:val="001377F9"/>
    <w:rsid w:val="001428F4"/>
    <w:rsid w:val="00145528"/>
    <w:rsid w:val="00146622"/>
    <w:rsid w:val="0014689E"/>
    <w:rsid w:val="00152BE5"/>
    <w:rsid w:val="001543BB"/>
    <w:rsid w:val="001561E2"/>
    <w:rsid w:val="00156B69"/>
    <w:rsid w:val="0016030C"/>
    <w:rsid w:val="00161785"/>
    <w:rsid w:val="00161ADB"/>
    <w:rsid w:val="001642FD"/>
    <w:rsid w:val="00166EFF"/>
    <w:rsid w:val="00167040"/>
    <w:rsid w:val="00175A7D"/>
    <w:rsid w:val="00177419"/>
    <w:rsid w:val="00177C43"/>
    <w:rsid w:val="00181D56"/>
    <w:rsid w:val="0018407C"/>
    <w:rsid w:val="00185FA8"/>
    <w:rsid w:val="00190A6F"/>
    <w:rsid w:val="00191DC5"/>
    <w:rsid w:val="00192057"/>
    <w:rsid w:val="00192868"/>
    <w:rsid w:val="00192E45"/>
    <w:rsid w:val="00193779"/>
    <w:rsid w:val="0019718E"/>
    <w:rsid w:val="00197CAD"/>
    <w:rsid w:val="001A2707"/>
    <w:rsid w:val="001A2AE8"/>
    <w:rsid w:val="001A312F"/>
    <w:rsid w:val="001A443B"/>
    <w:rsid w:val="001A4BE9"/>
    <w:rsid w:val="001A774E"/>
    <w:rsid w:val="001B0909"/>
    <w:rsid w:val="001B1562"/>
    <w:rsid w:val="001B299E"/>
    <w:rsid w:val="001B47AB"/>
    <w:rsid w:val="001C65AE"/>
    <w:rsid w:val="001C6740"/>
    <w:rsid w:val="001D0274"/>
    <w:rsid w:val="001D045C"/>
    <w:rsid w:val="001D097A"/>
    <w:rsid w:val="001D3499"/>
    <w:rsid w:val="001D3A16"/>
    <w:rsid w:val="001D3BA9"/>
    <w:rsid w:val="001D5178"/>
    <w:rsid w:val="001D5A6B"/>
    <w:rsid w:val="001D6497"/>
    <w:rsid w:val="001D67A9"/>
    <w:rsid w:val="001D6B2B"/>
    <w:rsid w:val="001D6FAE"/>
    <w:rsid w:val="001D7B18"/>
    <w:rsid w:val="001E0A01"/>
    <w:rsid w:val="001E55E5"/>
    <w:rsid w:val="001E56C9"/>
    <w:rsid w:val="001E7AA2"/>
    <w:rsid w:val="001F2A45"/>
    <w:rsid w:val="001F2B5A"/>
    <w:rsid w:val="001F426C"/>
    <w:rsid w:val="001F42C1"/>
    <w:rsid w:val="00210DC8"/>
    <w:rsid w:val="00212A2E"/>
    <w:rsid w:val="00213D65"/>
    <w:rsid w:val="00220489"/>
    <w:rsid w:val="002219BF"/>
    <w:rsid w:val="00223015"/>
    <w:rsid w:val="00225BF5"/>
    <w:rsid w:val="00225E66"/>
    <w:rsid w:val="00227969"/>
    <w:rsid w:val="00227EF3"/>
    <w:rsid w:val="00230F07"/>
    <w:rsid w:val="00234051"/>
    <w:rsid w:val="00235AFD"/>
    <w:rsid w:val="00235D1A"/>
    <w:rsid w:val="002431A9"/>
    <w:rsid w:val="00246923"/>
    <w:rsid w:val="002469E8"/>
    <w:rsid w:val="002505B7"/>
    <w:rsid w:val="00250A20"/>
    <w:rsid w:val="00251C85"/>
    <w:rsid w:val="0025263D"/>
    <w:rsid w:val="00260D2A"/>
    <w:rsid w:val="00261A92"/>
    <w:rsid w:val="00264C7F"/>
    <w:rsid w:val="002654F7"/>
    <w:rsid w:val="00266566"/>
    <w:rsid w:val="00266AE7"/>
    <w:rsid w:val="0027128B"/>
    <w:rsid w:val="00273AD2"/>
    <w:rsid w:val="00275192"/>
    <w:rsid w:val="002757F2"/>
    <w:rsid w:val="00276B9E"/>
    <w:rsid w:val="002800AE"/>
    <w:rsid w:val="00280984"/>
    <w:rsid w:val="00280FE7"/>
    <w:rsid w:val="0028645D"/>
    <w:rsid w:val="00286BB5"/>
    <w:rsid w:val="002878EB"/>
    <w:rsid w:val="0029511D"/>
    <w:rsid w:val="002952AE"/>
    <w:rsid w:val="00295475"/>
    <w:rsid w:val="0029565A"/>
    <w:rsid w:val="002958DF"/>
    <w:rsid w:val="00295B85"/>
    <w:rsid w:val="002A071C"/>
    <w:rsid w:val="002A0D23"/>
    <w:rsid w:val="002A1E55"/>
    <w:rsid w:val="002A353A"/>
    <w:rsid w:val="002A6B7A"/>
    <w:rsid w:val="002B17A5"/>
    <w:rsid w:val="002B1B7F"/>
    <w:rsid w:val="002B4140"/>
    <w:rsid w:val="002B4305"/>
    <w:rsid w:val="002B5CED"/>
    <w:rsid w:val="002B77C9"/>
    <w:rsid w:val="002C0AC1"/>
    <w:rsid w:val="002C0C57"/>
    <w:rsid w:val="002C0D0F"/>
    <w:rsid w:val="002C12B3"/>
    <w:rsid w:val="002C282E"/>
    <w:rsid w:val="002C44AF"/>
    <w:rsid w:val="002C56C2"/>
    <w:rsid w:val="002C6724"/>
    <w:rsid w:val="002C6FF1"/>
    <w:rsid w:val="002C7563"/>
    <w:rsid w:val="002D32F2"/>
    <w:rsid w:val="002D3D46"/>
    <w:rsid w:val="002D77AC"/>
    <w:rsid w:val="002E2818"/>
    <w:rsid w:val="002E7620"/>
    <w:rsid w:val="002F0229"/>
    <w:rsid w:val="002F0718"/>
    <w:rsid w:val="002F117C"/>
    <w:rsid w:val="002F5340"/>
    <w:rsid w:val="002F7B94"/>
    <w:rsid w:val="002F7CD9"/>
    <w:rsid w:val="002F7FB5"/>
    <w:rsid w:val="00300A64"/>
    <w:rsid w:val="003013AB"/>
    <w:rsid w:val="0030182B"/>
    <w:rsid w:val="00301B8C"/>
    <w:rsid w:val="0030224E"/>
    <w:rsid w:val="0030482C"/>
    <w:rsid w:val="00304B53"/>
    <w:rsid w:val="00307692"/>
    <w:rsid w:val="00310F24"/>
    <w:rsid w:val="00312DF1"/>
    <w:rsid w:val="00314490"/>
    <w:rsid w:val="003160CF"/>
    <w:rsid w:val="00316DA6"/>
    <w:rsid w:val="00322E4D"/>
    <w:rsid w:val="003251C8"/>
    <w:rsid w:val="003300B0"/>
    <w:rsid w:val="00334C2A"/>
    <w:rsid w:val="00335533"/>
    <w:rsid w:val="0033566E"/>
    <w:rsid w:val="00341D70"/>
    <w:rsid w:val="00341F2D"/>
    <w:rsid w:val="00342A15"/>
    <w:rsid w:val="003444F1"/>
    <w:rsid w:val="0034477E"/>
    <w:rsid w:val="00346B2D"/>
    <w:rsid w:val="0034739E"/>
    <w:rsid w:val="0035238B"/>
    <w:rsid w:val="0035285C"/>
    <w:rsid w:val="003530DF"/>
    <w:rsid w:val="00353FBD"/>
    <w:rsid w:val="00356132"/>
    <w:rsid w:val="0035663B"/>
    <w:rsid w:val="00357E84"/>
    <w:rsid w:val="003609DA"/>
    <w:rsid w:val="003634E3"/>
    <w:rsid w:val="0036359D"/>
    <w:rsid w:val="0036500B"/>
    <w:rsid w:val="0037184F"/>
    <w:rsid w:val="00371CD2"/>
    <w:rsid w:val="00373209"/>
    <w:rsid w:val="00373F00"/>
    <w:rsid w:val="0037474B"/>
    <w:rsid w:val="003754BA"/>
    <w:rsid w:val="003770CF"/>
    <w:rsid w:val="0038263E"/>
    <w:rsid w:val="003839FE"/>
    <w:rsid w:val="003847FA"/>
    <w:rsid w:val="0039007D"/>
    <w:rsid w:val="00392B82"/>
    <w:rsid w:val="003947D9"/>
    <w:rsid w:val="00396215"/>
    <w:rsid w:val="003966C7"/>
    <w:rsid w:val="00397556"/>
    <w:rsid w:val="003A07AF"/>
    <w:rsid w:val="003A41FF"/>
    <w:rsid w:val="003A7102"/>
    <w:rsid w:val="003A7EAD"/>
    <w:rsid w:val="003B424C"/>
    <w:rsid w:val="003C23EA"/>
    <w:rsid w:val="003C24B8"/>
    <w:rsid w:val="003C291E"/>
    <w:rsid w:val="003C2C70"/>
    <w:rsid w:val="003C5652"/>
    <w:rsid w:val="003D0647"/>
    <w:rsid w:val="003D223C"/>
    <w:rsid w:val="003D3FC1"/>
    <w:rsid w:val="003D5737"/>
    <w:rsid w:val="003D62C0"/>
    <w:rsid w:val="003D6A11"/>
    <w:rsid w:val="003E15C5"/>
    <w:rsid w:val="003E248F"/>
    <w:rsid w:val="003E6A08"/>
    <w:rsid w:val="003E7346"/>
    <w:rsid w:val="003E74AF"/>
    <w:rsid w:val="003E785B"/>
    <w:rsid w:val="003F0FBA"/>
    <w:rsid w:val="003F2557"/>
    <w:rsid w:val="003F3B5B"/>
    <w:rsid w:val="003F60DC"/>
    <w:rsid w:val="003F643F"/>
    <w:rsid w:val="00402B47"/>
    <w:rsid w:val="00411211"/>
    <w:rsid w:val="00412A07"/>
    <w:rsid w:val="00415787"/>
    <w:rsid w:val="004202D4"/>
    <w:rsid w:val="0042274A"/>
    <w:rsid w:val="00426A0E"/>
    <w:rsid w:val="00430D0B"/>
    <w:rsid w:val="0043209D"/>
    <w:rsid w:val="00432243"/>
    <w:rsid w:val="00436074"/>
    <w:rsid w:val="00442CDD"/>
    <w:rsid w:val="00445855"/>
    <w:rsid w:val="00452990"/>
    <w:rsid w:val="00453F8D"/>
    <w:rsid w:val="00454442"/>
    <w:rsid w:val="00454F2C"/>
    <w:rsid w:val="004554E9"/>
    <w:rsid w:val="00455AAC"/>
    <w:rsid w:val="00455E54"/>
    <w:rsid w:val="00460D35"/>
    <w:rsid w:val="00464C13"/>
    <w:rsid w:val="004668AE"/>
    <w:rsid w:val="00470C26"/>
    <w:rsid w:val="00471891"/>
    <w:rsid w:val="00471C99"/>
    <w:rsid w:val="00474261"/>
    <w:rsid w:val="004745CE"/>
    <w:rsid w:val="0047472A"/>
    <w:rsid w:val="00474840"/>
    <w:rsid w:val="00477E81"/>
    <w:rsid w:val="00480E35"/>
    <w:rsid w:val="00483A49"/>
    <w:rsid w:val="004877A6"/>
    <w:rsid w:val="0049240D"/>
    <w:rsid w:val="00492C0A"/>
    <w:rsid w:val="0049596C"/>
    <w:rsid w:val="004964A9"/>
    <w:rsid w:val="004970D0"/>
    <w:rsid w:val="004A0FAF"/>
    <w:rsid w:val="004A27A2"/>
    <w:rsid w:val="004A37DA"/>
    <w:rsid w:val="004A3B38"/>
    <w:rsid w:val="004A3F55"/>
    <w:rsid w:val="004A4534"/>
    <w:rsid w:val="004A6EA7"/>
    <w:rsid w:val="004B4415"/>
    <w:rsid w:val="004B5967"/>
    <w:rsid w:val="004B6B3B"/>
    <w:rsid w:val="004B7D11"/>
    <w:rsid w:val="004C285F"/>
    <w:rsid w:val="004C3218"/>
    <w:rsid w:val="004C3B5B"/>
    <w:rsid w:val="004C6DF4"/>
    <w:rsid w:val="004C7F2D"/>
    <w:rsid w:val="004D03AF"/>
    <w:rsid w:val="004D4783"/>
    <w:rsid w:val="004D5FC2"/>
    <w:rsid w:val="004D68D1"/>
    <w:rsid w:val="004E1A68"/>
    <w:rsid w:val="004E2F33"/>
    <w:rsid w:val="004E5EB4"/>
    <w:rsid w:val="004E63F0"/>
    <w:rsid w:val="004E7D78"/>
    <w:rsid w:val="004F2109"/>
    <w:rsid w:val="004F27F5"/>
    <w:rsid w:val="004F2A4F"/>
    <w:rsid w:val="004F4FBD"/>
    <w:rsid w:val="004F67AB"/>
    <w:rsid w:val="004F7A45"/>
    <w:rsid w:val="0050608E"/>
    <w:rsid w:val="00507121"/>
    <w:rsid w:val="00511A91"/>
    <w:rsid w:val="00512C88"/>
    <w:rsid w:val="00513225"/>
    <w:rsid w:val="0051438C"/>
    <w:rsid w:val="00515797"/>
    <w:rsid w:val="005163C8"/>
    <w:rsid w:val="0052019C"/>
    <w:rsid w:val="00520BC9"/>
    <w:rsid w:val="00521513"/>
    <w:rsid w:val="00521589"/>
    <w:rsid w:val="00521FE5"/>
    <w:rsid w:val="00531F6D"/>
    <w:rsid w:val="00534B85"/>
    <w:rsid w:val="00534FA7"/>
    <w:rsid w:val="0053509F"/>
    <w:rsid w:val="005353BE"/>
    <w:rsid w:val="005356E8"/>
    <w:rsid w:val="00541226"/>
    <w:rsid w:val="00541D03"/>
    <w:rsid w:val="005527C8"/>
    <w:rsid w:val="00552847"/>
    <w:rsid w:val="00553463"/>
    <w:rsid w:val="0055518E"/>
    <w:rsid w:val="00560F0D"/>
    <w:rsid w:val="00563D55"/>
    <w:rsid w:val="0056639F"/>
    <w:rsid w:val="00570FDD"/>
    <w:rsid w:val="00571CD6"/>
    <w:rsid w:val="00572B5D"/>
    <w:rsid w:val="0057403C"/>
    <w:rsid w:val="005748DA"/>
    <w:rsid w:val="00575268"/>
    <w:rsid w:val="005769B6"/>
    <w:rsid w:val="00581360"/>
    <w:rsid w:val="0058137B"/>
    <w:rsid w:val="0058311D"/>
    <w:rsid w:val="0058585C"/>
    <w:rsid w:val="00586393"/>
    <w:rsid w:val="00591371"/>
    <w:rsid w:val="00594BD3"/>
    <w:rsid w:val="00595334"/>
    <w:rsid w:val="0059548C"/>
    <w:rsid w:val="00595C77"/>
    <w:rsid w:val="00596375"/>
    <w:rsid w:val="0059686E"/>
    <w:rsid w:val="005A0A33"/>
    <w:rsid w:val="005A2AD8"/>
    <w:rsid w:val="005A2EB7"/>
    <w:rsid w:val="005A4047"/>
    <w:rsid w:val="005A4249"/>
    <w:rsid w:val="005B2404"/>
    <w:rsid w:val="005B421F"/>
    <w:rsid w:val="005B5DBC"/>
    <w:rsid w:val="005B670F"/>
    <w:rsid w:val="005B6B4A"/>
    <w:rsid w:val="005C3550"/>
    <w:rsid w:val="005C3F71"/>
    <w:rsid w:val="005C7881"/>
    <w:rsid w:val="005C7F6B"/>
    <w:rsid w:val="005D10E3"/>
    <w:rsid w:val="005D1987"/>
    <w:rsid w:val="005D27BD"/>
    <w:rsid w:val="005D4A57"/>
    <w:rsid w:val="005D5D5A"/>
    <w:rsid w:val="005D7246"/>
    <w:rsid w:val="005D72DE"/>
    <w:rsid w:val="005E0B2B"/>
    <w:rsid w:val="005E1560"/>
    <w:rsid w:val="005E18B7"/>
    <w:rsid w:val="005E2E01"/>
    <w:rsid w:val="005E372C"/>
    <w:rsid w:val="005E3BC2"/>
    <w:rsid w:val="005E6105"/>
    <w:rsid w:val="005E73DF"/>
    <w:rsid w:val="005F0B1F"/>
    <w:rsid w:val="005F440E"/>
    <w:rsid w:val="005F7AB8"/>
    <w:rsid w:val="00602919"/>
    <w:rsid w:val="00604814"/>
    <w:rsid w:val="00607D3C"/>
    <w:rsid w:val="00610898"/>
    <w:rsid w:val="00612A40"/>
    <w:rsid w:val="00620432"/>
    <w:rsid w:val="00623758"/>
    <w:rsid w:val="006261FA"/>
    <w:rsid w:val="00630604"/>
    <w:rsid w:val="00631FD6"/>
    <w:rsid w:val="00632182"/>
    <w:rsid w:val="00637983"/>
    <w:rsid w:val="0064458A"/>
    <w:rsid w:val="0064604F"/>
    <w:rsid w:val="006462E9"/>
    <w:rsid w:val="0065148C"/>
    <w:rsid w:val="00653CC5"/>
    <w:rsid w:val="006547B7"/>
    <w:rsid w:val="00655ABC"/>
    <w:rsid w:val="00657694"/>
    <w:rsid w:val="00660BE4"/>
    <w:rsid w:val="00662412"/>
    <w:rsid w:val="0066510C"/>
    <w:rsid w:val="006653B6"/>
    <w:rsid w:val="006668C1"/>
    <w:rsid w:val="0066737A"/>
    <w:rsid w:val="00667794"/>
    <w:rsid w:val="00670D2A"/>
    <w:rsid w:val="006718C6"/>
    <w:rsid w:val="0067203A"/>
    <w:rsid w:val="00681D0A"/>
    <w:rsid w:val="00683427"/>
    <w:rsid w:val="0068376E"/>
    <w:rsid w:val="00683FC8"/>
    <w:rsid w:val="0068556D"/>
    <w:rsid w:val="006859C9"/>
    <w:rsid w:val="006934B9"/>
    <w:rsid w:val="006956EB"/>
    <w:rsid w:val="00695E41"/>
    <w:rsid w:val="006A03C0"/>
    <w:rsid w:val="006A0602"/>
    <w:rsid w:val="006A13C8"/>
    <w:rsid w:val="006A2F19"/>
    <w:rsid w:val="006A34C2"/>
    <w:rsid w:val="006A3660"/>
    <w:rsid w:val="006A3B5B"/>
    <w:rsid w:val="006A45B8"/>
    <w:rsid w:val="006A4EBF"/>
    <w:rsid w:val="006A5023"/>
    <w:rsid w:val="006A7134"/>
    <w:rsid w:val="006B10C5"/>
    <w:rsid w:val="006C01EB"/>
    <w:rsid w:val="006C08BD"/>
    <w:rsid w:val="006C13FB"/>
    <w:rsid w:val="006C2A9F"/>
    <w:rsid w:val="006C45A8"/>
    <w:rsid w:val="006C6D2D"/>
    <w:rsid w:val="006D0809"/>
    <w:rsid w:val="006D3797"/>
    <w:rsid w:val="006D45EA"/>
    <w:rsid w:val="006D55EF"/>
    <w:rsid w:val="006D63D2"/>
    <w:rsid w:val="006E010E"/>
    <w:rsid w:val="006E247D"/>
    <w:rsid w:val="006E3AF1"/>
    <w:rsid w:val="006E4CD4"/>
    <w:rsid w:val="006E5305"/>
    <w:rsid w:val="006E61F6"/>
    <w:rsid w:val="006E6CFF"/>
    <w:rsid w:val="006F1A28"/>
    <w:rsid w:val="006F4064"/>
    <w:rsid w:val="006F43BD"/>
    <w:rsid w:val="006F7DD4"/>
    <w:rsid w:val="0070020E"/>
    <w:rsid w:val="00702FF3"/>
    <w:rsid w:val="00703015"/>
    <w:rsid w:val="007037B3"/>
    <w:rsid w:val="007058DC"/>
    <w:rsid w:val="00714F39"/>
    <w:rsid w:val="007229DC"/>
    <w:rsid w:val="00722B38"/>
    <w:rsid w:val="007243DA"/>
    <w:rsid w:val="00724FFD"/>
    <w:rsid w:val="00726124"/>
    <w:rsid w:val="0073167C"/>
    <w:rsid w:val="00731CEC"/>
    <w:rsid w:val="00735835"/>
    <w:rsid w:val="00736797"/>
    <w:rsid w:val="00737FB9"/>
    <w:rsid w:val="0074210D"/>
    <w:rsid w:val="00742299"/>
    <w:rsid w:val="0074330E"/>
    <w:rsid w:val="007504CE"/>
    <w:rsid w:val="007509C6"/>
    <w:rsid w:val="007515D4"/>
    <w:rsid w:val="00755109"/>
    <w:rsid w:val="007568EA"/>
    <w:rsid w:val="00760E28"/>
    <w:rsid w:val="00763018"/>
    <w:rsid w:val="00763FE0"/>
    <w:rsid w:val="007658FF"/>
    <w:rsid w:val="00765D6C"/>
    <w:rsid w:val="007669E8"/>
    <w:rsid w:val="00767E2B"/>
    <w:rsid w:val="007714C0"/>
    <w:rsid w:val="007715FC"/>
    <w:rsid w:val="007716EF"/>
    <w:rsid w:val="0077183F"/>
    <w:rsid w:val="00771911"/>
    <w:rsid w:val="00771E99"/>
    <w:rsid w:val="0077409F"/>
    <w:rsid w:val="00775591"/>
    <w:rsid w:val="00776325"/>
    <w:rsid w:val="0077642B"/>
    <w:rsid w:val="00776705"/>
    <w:rsid w:val="00776BD2"/>
    <w:rsid w:val="00777ABC"/>
    <w:rsid w:val="00781F85"/>
    <w:rsid w:val="00783396"/>
    <w:rsid w:val="00786FF7"/>
    <w:rsid w:val="007921AB"/>
    <w:rsid w:val="00796DD8"/>
    <w:rsid w:val="007A00D8"/>
    <w:rsid w:val="007A353D"/>
    <w:rsid w:val="007A4591"/>
    <w:rsid w:val="007A4D46"/>
    <w:rsid w:val="007A5676"/>
    <w:rsid w:val="007A6BB7"/>
    <w:rsid w:val="007B264C"/>
    <w:rsid w:val="007B3254"/>
    <w:rsid w:val="007B59FB"/>
    <w:rsid w:val="007C1597"/>
    <w:rsid w:val="007C2A14"/>
    <w:rsid w:val="007C762E"/>
    <w:rsid w:val="007D0666"/>
    <w:rsid w:val="007D16E0"/>
    <w:rsid w:val="007D200E"/>
    <w:rsid w:val="007D45FE"/>
    <w:rsid w:val="007D7A60"/>
    <w:rsid w:val="007E0D5F"/>
    <w:rsid w:val="007E2860"/>
    <w:rsid w:val="007E2FB8"/>
    <w:rsid w:val="007E302E"/>
    <w:rsid w:val="007E3AC3"/>
    <w:rsid w:val="007E4AF2"/>
    <w:rsid w:val="007F31B7"/>
    <w:rsid w:val="007F48F5"/>
    <w:rsid w:val="007F4C94"/>
    <w:rsid w:val="008015D8"/>
    <w:rsid w:val="0080246A"/>
    <w:rsid w:val="00803337"/>
    <w:rsid w:val="008048B9"/>
    <w:rsid w:val="00806960"/>
    <w:rsid w:val="00810E64"/>
    <w:rsid w:val="00811B7A"/>
    <w:rsid w:val="00812D4E"/>
    <w:rsid w:val="00815294"/>
    <w:rsid w:val="008156AD"/>
    <w:rsid w:val="00821C08"/>
    <w:rsid w:val="00822925"/>
    <w:rsid w:val="0082482E"/>
    <w:rsid w:val="00824E94"/>
    <w:rsid w:val="00825E26"/>
    <w:rsid w:val="008305F3"/>
    <w:rsid w:val="00832EE4"/>
    <w:rsid w:val="008331FE"/>
    <w:rsid w:val="00835732"/>
    <w:rsid w:val="008359F0"/>
    <w:rsid w:val="00835FFD"/>
    <w:rsid w:val="008409C8"/>
    <w:rsid w:val="00845E2A"/>
    <w:rsid w:val="00846094"/>
    <w:rsid w:val="00847629"/>
    <w:rsid w:val="00847DED"/>
    <w:rsid w:val="00850770"/>
    <w:rsid w:val="008513D8"/>
    <w:rsid w:val="008528A4"/>
    <w:rsid w:val="00853B7A"/>
    <w:rsid w:val="00855C1F"/>
    <w:rsid w:val="00865BD2"/>
    <w:rsid w:val="00865FC6"/>
    <w:rsid w:val="00867130"/>
    <w:rsid w:val="0086743A"/>
    <w:rsid w:val="008676E7"/>
    <w:rsid w:val="00872A85"/>
    <w:rsid w:val="008748AB"/>
    <w:rsid w:val="00875235"/>
    <w:rsid w:val="008818FC"/>
    <w:rsid w:val="00883D55"/>
    <w:rsid w:val="0088496D"/>
    <w:rsid w:val="008856D6"/>
    <w:rsid w:val="0088658D"/>
    <w:rsid w:val="00886FB2"/>
    <w:rsid w:val="008916F4"/>
    <w:rsid w:val="0089177E"/>
    <w:rsid w:val="00891916"/>
    <w:rsid w:val="008933ED"/>
    <w:rsid w:val="00893DBC"/>
    <w:rsid w:val="00897BD8"/>
    <w:rsid w:val="008A11D6"/>
    <w:rsid w:val="008A4CB2"/>
    <w:rsid w:val="008B4B19"/>
    <w:rsid w:val="008B5C80"/>
    <w:rsid w:val="008B753F"/>
    <w:rsid w:val="008B7FBD"/>
    <w:rsid w:val="008C29C4"/>
    <w:rsid w:val="008C392F"/>
    <w:rsid w:val="008C5D60"/>
    <w:rsid w:val="008C6715"/>
    <w:rsid w:val="008D0965"/>
    <w:rsid w:val="008D3389"/>
    <w:rsid w:val="008D7E03"/>
    <w:rsid w:val="008E06CB"/>
    <w:rsid w:val="008E3F69"/>
    <w:rsid w:val="008E4788"/>
    <w:rsid w:val="008E4803"/>
    <w:rsid w:val="008E5C7A"/>
    <w:rsid w:val="008E6D02"/>
    <w:rsid w:val="008E74CB"/>
    <w:rsid w:val="008F027B"/>
    <w:rsid w:val="008F13D4"/>
    <w:rsid w:val="008F1857"/>
    <w:rsid w:val="008F34CF"/>
    <w:rsid w:val="008F7BB7"/>
    <w:rsid w:val="0090474D"/>
    <w:rsid w:val="00904F76"/>
    <w:rsid w:val="00906DF7"/>
    <w:rsid w:val="00907614"/>
    <w:rsid w:val="00910F19"/>
    <w:rsid w:val="0091614F"/>
    <w:rsid w:val="009166FD"/>
    <w:rsid w:val="0091796E"/>
    <w:rsid w:val="00924C47"/>
    <w:rsid w:val="00931A7D"/>
    <w:rsid w:val="009354A1"/>
    <w:rsid w:val="009366B9"/>
    <w:rsid w:val="0094012A"/>
    <w:rsid w:val="009442E7"/>
    <w:rsid w:val="009442ED"/>
    <w:rsid w:val="009456C0"/>
    <w:rsid w:val="009463EF"/>
    <w:rsid w:val="00947A56"/>
    <w:rsid w:val="00950ACD"/>
    <w:rsid w:val="00956FF7"/>
    <w:rsid w:val="00963793"/>
    <w:rsid w:val="00967788"/>
    <w:rsid w:val="009728A6"/>
    <w:rsid w:val="00973EC7"/>
    <w:rsid w:val="00974986"/>
    <w:rsid w:val="00975AFD"/>
    <w:rsid w:val="009765FC"/>
    <w:rsid w:val="00976707"/>
    <w:rsid w:val="009807AF"/>
    <w:rsid w:val="009813BE"/>
    <w:rsid w:val="00982B3D"/>
    <w:rsid w:val="00985AA9"/>
    <w:rsid w:val="00987CE0"/>
    <w:rsid w:val="0099079B"/>
    <w:rsid w:val="009916CD"/>
    <w:rsid w:val="00991AC6"/>
    <w:rsid w:val="009932BB"/>
    <w:rsid w:val="00993FC6"/>
    <w:rsid w:val="00994A8F"/>
    <w:rsid w:val="009977AA"/>
    <w:rsid w:val="009A0AA7"/>
    <w:rsid w:val="009A1EE9"/>
    <w:rsid w:val="009A252C"/>
    <w:rsid w:val="009A2A3D"/>
    <w:rsid w:val="009A48CC"/>
    <w:rsid w:val="009A6F33"/>
    <w:rsid w:val="009B0A8E"/>
    <w:rsid w:val="009B0B16"/>
    <w:rsid w:val="009B1D05"/>
    <w:rsid w:val="009B3888"/>
    <w:rsid w:val="009B43A8"/>
    <w:rsid w:val="009B6334"/>
    <w:rsid w:val="009B6C8C"/>
    <w:rsid w:val="009B7539"/>
    <w:rsid w:val="009C0069"/>
    <w:rsid w:val="009C0252"/>
    <w:rsid w:val="009C08D8"/>
    <w:rsid w:val="009C24A0"/>
    <w:rsid w:val="009C5A18"/>
    <w:rsid w:val="009C5B66"/>
    <w:rsid w:val="009D0273"/>
    <w:rsid w:val="009D1FD0"/>
    <w:rsid w:val="009D2BE9"/>
    <w:rsid w:val="009D2CFC"/>
    <w:rsid w:val="009D5503"/>
    <w:rsid w:val="009D752C"/>
    <w:rsid w:val="009E0BE5"/>
    <w:rsid w:val="009E18E3"/>
    <w:rsid w:val="009E1EBA"/>
    <w:rsid w:val="009E4EF0"/>
    <w:rsid w:val="009E7141"/>
    <w:rsid w:val="009F19CD"/>
    <w:rsid w:val="009F4682"/>
    <w:rsid w:val="009F4F7E"/>
    <w:rsid w:val="009F5E44"/>
    <w:rsid w:val="009F618C"/>
    <w:rsid w:val="009F621F"/>
    <w:rsid w:val="009F65FE"/>
    <w:rsid w:val="009F6862"/>
    <w:rsid w:val="009F6AC8"/>
    <w:rsid w:val="00A00090"/>
    <w:rsid w:val="00A02D5B"/>
    <w:rsid w:val="00A0304B"/>
    <w:rsid w:val="00A0356D"/>
    <w:rsid w:val="00A0389A"/>
    <w:rsid w:val="00A06412"/>
    <w:rsid w:val="00A07A0F"/>
    <w:rsid w:val="00A13083"/>
    <w:rsid w:val="00A138AB"/>
    <w:rsid w:val="00A168E2"/>
    <w:rsid w:val="00A16BD8"/>
    <w:rsid w:val="00A16D48"/>
    <w:rsid w:val="00A17894"/>
    <w:rsid w:val="00A17AA4"/>
    <w:rsid w:val="00A20108"/>
    <w:rsid w:val="00A21E46"/>
    <w:rsid w:val="00A2278E"/>
    <w:rsid w:val="00A33CC3"/>
    <w:rsid w:val="00A34514"/>
    <w:rsid w:val="00A354AB"/>
    <w:rsid w:val="00A355C5"/>
    <w:rsid w:val="00A35A4B"/>
    <w:rsid w:val="00A36385"/>
    <w:rsid w:val="00A40041"/>
    <w:rsid w:val="00A42045"/>
    <w:rsid w:val="00A51D1C"/>
    <w:rsid w:val="00A54A95"/>
    <w:rsid w:val="00A57267"/>
    <w:rsid w:val="00A607B0"/>
    <w:rsid w:val="00A60AE9"/>
    <w:rsid w:val="00A62489"/>
    <w:rsid w:val="00A635F6"/>
    <w:rsid w:val="00A66CE0"/>
    <w:rsid w:val="00A757FA"/>
    <w:rsid w:val="00A80A03"/>
    <w:rsid w:val="00A85E05"/>
    <w:rsid w:val="00A86D03"/>
    <w:rsid w:val="00A8778D"/>
    <w:rsid w:val="00A92512"/>
    <w:rsid w:val="00A9259B"/>
    <w:rsid w:val="00A940DB"/>
    <w:rsid w:val="00A94A79"/>
    <w:rsid w:val="00A956B5"/>
    <w:rsid w:val="00A9584F"/>
    <w:rsid w:val="00A96C0A"/>
    <w:rsid w:val="00AA012F"/>
    <w:rsid w:val="00AA4B10"/>
    <w:rsid w:val="00AA69AD"/>
    <w:rsid w:val="00AB0A1C"/>
    <w:rsid w:val="00AB220A"/>
    <w:rsid w:val="00AB32FC"/>
    <w:rsid w:val="00AB5DD1"/>
    <w:rsid w:val="00AB5EC2"/>
    <w:rsid w:val="00AB6A47"/>
    <w:rsid w:val="00AC085E"/>
    <w:rsid w:val="00AC0D05"/>
    <w:rsid w:val="00AC1649"/>
    <w:rsid w:val="00AC4457"/>
    <w:rsid w:val="00AC67CD"/>
    <w:rsid w:val="00AD11ED"/>
    <w:rsid w:val="00AD2C2B"/>
    <w:rsid w:val="00AD2D10"/>
    <w:rsid w:val="00AD4E3D"/>
    <w:rsid w:val="00AD50F4"/>
    <w:rsid w:val="00AD51A7"/>
    <w:rsid w:val="00AD6FD4"/>
    <w:rsid w:val="00AE1BC6"/>
    <w:rsid w:val="00AE775D"/>
    <w:rsid w:val="00AF2BD3"/>
    <w:rsid w:val="00AF30AE"/>
    <w:rsid w:val="00AF35CF"/>
    <w:rsid w:val="00AF433C"/>
    <w:rsid w:val="00B07BF2"/>
    <w:rsid w:val="00B110B4"/>
    <w:rsid w:val="00B126ED"/>
    <w:rsid w:val="00B13655"/>
    <w:rsid w:val="00B14785"/>
    <w:rsid w:val="00B15452"/>
    <w:rsid w:val="00B156E4"/>
    <w:rsid w:val="00B170BB"/>
    <w:rsid w:val="00B17289"/>
    <w:rsid w:val="00B21A51"/>
    <w:rsid w:val="00B249BB"/>
    <w:rsid w:val="00B271E4"/>
    <w:rsid w:val="00B32856"/>
    <w:rsid w:val="00B3290B"/>
    <w:rsid w:val="00B3472F"/>
    <w:rsid w:val="00B34D85"/>
    <w:rsid w:val="00B40910"/>
    <w:rsid w:val="00B41F13"/>
    <w:rsid w:val="00B442DB"/>
    <w:rsid w:val="00B44586"/>
    <w:rsid w:val="00B467DA"/>
    <w:rsid w:val="00B46A97"/>
    <w:rsid w:val="00B47159"/>
    <w:rsid w:val="00B471B7"/>
    <w:rsid w:val="00B477D6"/>
    <w:rsid w:val="00B50983"/>
    <w:rsid w:val="00B534A8"/>
    <w:rsid w:val="00B56720"/>
    <w:rsid w:val="00B60BE2"/>
    <w:rsid w:val="00B62C6F"/>
    <w:rsid w:val="00B64A60"/>
    <w:rsid w:val="00B6568F"/>
    <w:rsid w:val="00B6699A"/>
    <w:rsid w:val="00B70EBC"/>
    <w:rsid w:val="00B73C48"/>
    <w:rsid w:val="00B77D34"/>
    <w:rsid w:val="00B87C6A"/>
    <w:rsid w:val="00B93F52"/>
    <w:rsid w:val="00BA01AE"/>
    <w:rsid w:val="00BA0A6A"/>
    <w:rsid w:val="00BA0B0A"/>
    <w:rsid w:val="00BA1A08"/>
    <w:rsid w:val="00BA33D9"/>
    <w:rsid w:val="00BA41F0"/>
    <w:rsid w:val="00BA4523"/>
    <w:rsid w:val="00BA527B"/>
    <w:rsid w:val="00BB2EE0"/>
    <w:rsid w:val="00BB43AD"/>
    <w:rsid w:val="00BB474A"/>
    <w:rsid w:val="00BB4DC0"/>
    <w:rsid w:val="00BB59BD"/>
    <w:rsid w:val="00BB5F29"/>
    <w:rsid w:val="00BC2254"/>
    <w:rsid w:val="00BC29FA"/>
    <w:rsid w:val="00BC3568"/>
    <w:rsid w:val="00BC4854"/>
    <w:rsid w:val="00BC5F02"/>
    <w:rsid w:val="00BC7D2C"/>
    <w:rsid w:val="00BC7F35"/>
    <w:rsid w:val="00BD33B7"/>
    <w:rsid w:val="00BD4022"/>
    <w:rsid w:val="00BE1CAA"/>
    <w:rsid w:val="00BE2352"/>
    <w:rsid w:val="00BE54DB"/>
    <w:rsid w:val="00BF031C"/>
    <w:rsid w:val="00BF22D2"/>
    <w:rsid w:val="00BF4563"/>
    <w:rsid w:val="00BF5DA8"/>
    <w:rsid w:val="00BF6907"/>
    <w:rsid w:val="00BF73A0"/>
    <w:rsid w:val="00C01C05"/>
    <w:rsid w:val="00C01F05"/>
    <w:rsid w:val="00C02C96"/>
    <w:rsid w:val="00C02E64"/>
    <w:rsid w:val="00C04A03"/>
    <w:rsid w:val="00C05251"/>
    <w:rsid w:val="00C05811"/>
    <w:rsid w:val="00C0644F"/>
    <w:rsid w:val="00C0686F"/>
    <w:rsid w:val="00C1362D"/>
    <w:rsid w:val="00C17235"/>
    <w:rsid w:val="00C175C8"/>
    <w:rsid w:val="00C213CB"/>
    <w:rsid w:val="00C23261"/>
    <w:rsid w:val="00C236EB"/>
    <w:rsid w:val="00C30DC9"/>
    <w:rsid w:val="00C34C39"/>
    <w:rsid w:val="00C36612"/>
    <w:rsid w:val="00C41A12"/>
    <w:rsid w:val="00C41C70"/>
    <w:rsid w:val="00C455A8"/>
    <w:rsid w:val="00C45652"/>
    <w:rsid w:val="00C45806"/>
    <w:rsid w:val="00C45B8C"/>
    <w:rsid w:val="00C45CAB"/>
    <w:rsid w:val="00C46CDE"/>
    <w:rsid w:val="00C50D25"/>
    <w:rsid w:val="00C516DF"/>
    <w:rsid w:val="00C54004"/>
    <w:rsid w:val="00C54532"/>
    <w:rsid w:val="00C56008"/>
    <w:rsid w:val="00C60CE4"/>
    <w:rsid w:val="00C61E7C"/>
    <w:rsid w:val="00C6273E"/>
    <w:rsid w:val="00C62AE3"/>
    <w:rsid w:val="00C63013"/>
    <w:rsid w:val="00C6308C"/>
    <w:rsid w:val="00C63BA8"/>
    <w:rsid w:val="00C642E0"/>
    <w:rsid w:val="00C66D84"/>
    <w:rsid w:val="00C713C2"/>
    <w:rsid w:val="00C7522B"/>
    <w:rsid w:val="00C756B2"/>
    <w:rsid w:val="00C772AE"/>
    <w:rsid w:val="00C830B4"/>
    <w:rsid w:val="00C8469B"/>
    <w:rsid w:val="00C84FC3"/>
    <w:rsid w:val="00C86800"/>
    <w:rsid w:val="00C86CC5"/>
    <w:rsid w:val="00C87C7F"/>
    <w:rsid w:val="00C903E4"/>
    <w:rsid w:val="00C91963"/>
    <w:rsid w:val="00C93168"/>
    <w:rsid w:val="00C93D28"/>
    <w:rsid w:val="00C94287"/>
    <w:rsid w:val="00C95C8C"/>
    <w:rsid w:val="00C96D13"/>
    <w:rsid w:val="00C97681"/>
    <w:rsid w:val="00C977B1"/>
    <w:rsid w:val="00CA154A"/>
    <w:rsid w:val="00CA1C70"/>
    <w:rsid w:val="00CA23CC"/>
    <w:rsid w:val="00CA61CA"/>
    <w:rsid w:val="00CA6D60"/>
    <w:rsid w:val="00CB250D"/>
    <w:rsid w:val="00CB2FBB"/>
    <w:rsid w:val="00CB5F1A"/>
    <w:rsid w:val="00CB601F"/>
    <w:rsid w:val="00CB634F"/>
    <w:rsid w:val="00CC0E6E"/>
    <w:rsid w:val="00CC186D"/>
    <w:rsid w:val="00CC31F3"/>
    <w:rsid w:val="00CC450A"/>
    <w:rsid w:val="00CC53FA"/>
    <w:rsid w:val="00CD0A08"/>
    <w:rsid w:val="00CD6EC2"/>
    <w:rsid w:val="00CD7AEA"/>
    <w:rsid w:val="00CE05C3"/>
    <w:rsid w:val="00CE0E69"/>
    <w:rsid w:val="00CE5148"/>
    <w:rsid w:val="00CE5AF5"/>
    <w:rsid w:val="00CE5DFB"/>
    <w:rsid w:val="00CF14F9"/>
    <w:rsid w:val="00CF2830"/>
    <w:rsid w:val="00CF560F"/>
    <w:rsid w:val="00CF69EB"/>
    <w:rsid w:val="00D00DC4"/>
    <w:rsid w:val="00D00E08"/>
    <w:rsid w:val="00D01F82"/>
    <w:rsid w:val="00D07957"/>
    <w:rsid w:val="00D1206A"/>
    <w:rsid w:val="00D16DDE"/>
    <w:rsid w:val="00D20327"/>
    <w:rsid w:val="00D207B6"/>
    <w:rsid w:val="00D20B2B"/>
    <w:rsid w:val="00D21131"/>
    <w:rsid w:val="00D2268E"/>
    <w:rsid w:val="00D22A2A"/>
    <w:rsid w:val="00D22BF7"/>
    <w:rsid w:val="00D24931"/>
    <w:rsid w:val="00D25E51"/>
    <w:rsid w:val="00D32719"/>
    <w:rsid w:val="00D34724"/>
    <w:rsid w:val="00D36B54"/>
    <w:rsid w:val="00D4062E"/>
    <w:rsid w:val="00D42E8F"/>
    <w:rsid w:val="00D450C2"/>
    <w:rsid w:val="00D50869"/>
    <w:rsid w:val="00D50D2F"/>
    <w:rsid w:val="00D52FC9"/>
    <w:rsid w:val="00D551B8"/>
    <w:rsid w:val="00D56618"/>
    <w:rsid w:val="00D566A0"/>
    <w:rsid w:val="00D56C28"/>
    <w:rsid w:val="00D607E0"/>
    <w:rsid w:val="00D60FAB"/>
    <w:rsid w:val="00D61275"/>
    <w:rsid w:val="00D61659"/>
    <w:rsid w:val="00D61CFA"/>
    <w:rsid w:val="00D6420D"/>
    <w:rsid w:val="00D66889"/>
    <w:rsid w:val="00D66BD4"/>
    <w:rsid w:val="00D67C2A"/>
    <w:rsid w:val="00D713AB"/>
    <w:rsid w:val="00D71CD8"/>
    <w:rsid w:val="00D740E3"/>
    <w:rsid w:val="00D74DDF"/>
    <w:rsid w:val="00D77BA0"/>
    <w:rsid w:val="00D77CBF"/>
    <w:rsid w:val="00D80ED5"/>
    <w:rsid w:val="00D814E1"/>
    <w:rsid w:val="00D82C03"/>
    <w:rsid w:val="00D8539A"/>
    <w:rsid w:val="00D85A7A"/>
    <w:rsid w:val="00D86F04"/>
    <w:rsid w:val="00D90B4B"/>
    <w:rsid w:val="00D92928"/>
    <w:rsid w:val="00D92997"/>
    <w:rsid w:val="00D929B7"/>
    <w:rsid w:val="00D93CE1"/>
    <w:rsid w:val="00D942B5"/>
    <w:rsid w:val="00D949F9"/>
    <w:rsid w:val="00D96E23"/>
    <w:rsid w:val="00D97C89"/>
    <w:rsid w:val="00DA1D1C"/>
    <w:rsid w:val="00DA3362"/>
    <w:rsid w:val="00DA4676"/>
    <w:rsid w:val="00DA4AC4"/>
    <w:rsid w:val="00DA51BE"/>
    <w:rsid w:val="00DA6589"/>
    <w:rsid w:val="00DB24FB"/>
    <w:rsid w:val="00DB2B00"/>
    <w:rsid w:val="00DB3A10"/>
    <w:rsid w:val="00DB3DBC"/>
    <w:rsid w:val="00DB53AA"/>
    <w:rsid w:val="00DB5BEF"/>
    <w:rsid w:val="00DB62F5"/>
    <w:rsid w:val="00DC1BAF"/>
    <w:rsid w:val="00DC425E"/>
    <w:rsid w:val="00DC524A"/>
    <w:rsid w:val="00DC55C8"/>
    <w:rsid w:val="00DD26BB"/>
    <w:rsid w:val="00DD3012"/>
    <w:rsid w:val="00DD3D42"/>
    <w:rsid w:val="00DD60F4"/>
    <w:rsid w:val="00DD70ED"/>
    <w:rsid w:val="00DD7968"/>
    <w:rsid w:val="00DE012F"/>
    <w:rsid w:val="00DE01FF"/>
    <w:rsid w:val="00DE2432"/>
    <w:rsid w:val="00DE3CA1"/>
    <w:rsid w:val="00DE58B4"/>
    <w:rsid w:val="00DE5EF0"/>
    <w:rsid w:val="00DE7362"/>
    <w:rsid w:val="00DF0EDE"/>
    <w:rsid w:val="00DF2D3D"/>
    <w:rsid w:val="00DF4CD3"/>
    <w:rsid w:val="00DF63D3"/>
    <w:rsid w:val="00DF6464"/>
    <w:rsid w:val="00DF6907"/>
    <w:rsid w:val="00E02882"/>
    <w:rsid w:val="00E04C1B"/>
    <w:rsid w:val="00E054C8"/>
    <w:rsid w:val="00E0756E"/>
    <w:rsid w:val="00E10153"/>
    <w:rsid w:val="00E120B3"/>
    <w:rsid w:val="00E1212C"/>
    <w:rsid w:val="00E1316A"/>
    <w:rsid w:val="00E131BA"/>
    <w:rsid w:val="00E14ABE"/>
    <w:rsid w:val="00E208D7"/>
    <w:rsid w:val="00E24C42"/>
    <w:rsid w:val="00E2604A"/>
    <w:rsid w:val="00E26D47"/>
    <w:rsid w:val="00E27533"/>
    <w:rsid w:val="00E3037A"/>
    <w:rsid w:val="00E30AA1"/>
    <w:rsid w:val="00E317F7"/>
    <w:rsid w:val="00E36979"/>
    <w:rsid w:val="00E37826"/>
    <w:rsid w:val="00E409C7"/>
    <w:rsid w:val="00E46637"/>
    <w:rsid w:val="00E51004"/>
    <w:rsid w:val="00E51B5A"/>
    <w:rsid w:val="00E52105"/>
    <w:rsid w:val="00E52DDC"/>
    <w:rsid w:val="00E54846"/>
    <w:rsid w:val="00E55BFF"/>
    <w:rsid w:val="00E56471"/>
    <w:rsid w:val="00E56F8F"/>
    <w:rsid w:val="00E61BCF"/>
    <w:rsid w:val="00E63542"/>
    <w:rsid w:val="00E71E49"/>
    <w:rsid w:val="00E742BB"/>
    <w:rsid w:val="00E75D5C"/>
    <w:rsid w:val="00E7633C"/>
    <w:rsid w:val="00E76C72"/>
    <w:rsid w:val="00E81560"/>
    <w:rsid w:val="00E81ADE"/>
    <w:rsid w:val="00E831F9"/>
    <w:rsid w:val="00E839EE"/>
    <w:rsid w:val="00E847C8"/>
    <w:rsid w:val="00E8602B"/>
    <w:rsid w:val="00E86718"/>
    <w:rsid w:val="00E900D4"/>
    <w:rsid w:val="00E94EB6"/>
    <w:rsid w:val="00E955CD"/>
    <w:rsid w:val="00E97713"/>
    <w:rsid w:val="00EA0AB7"/>
    <w:rsid w:val="00EA2BD1"/>
    <w:rsid w:val="00EA2E5F"/>
    <w:rsid w:val="00EA5EC7"/>
    <w:rsid w:val="00EA7082"/>
    <w:rsid w:val="00EA7566"/>
    <w:rsid w:val="00EB0102"/>
    <w:rsid w:val="00EB0486"/>
    <w:rsid w:val="00EB172E"/>
    <w:rsid w:val="00EB176F"/>
    <w:rsid w:val="00EB53F9"/>
    <w:rsid w:val="00EB57E8"/>
    <w:rsid w:val="00EB7865"/>
    <w:rsid w:val="00EC3594"/>
    <w:rsid w:val="00EC3E85"/>
    <w:rsid w:val="00EC6FC0"/>
    <w:rsid w:val="00ED21F8"/>
    <w:rsid w:val="00ED2D96"/>
    <w:rsid w:val="00ED402D"/>
    <w:rsid w:val="00ED4F7F"/>
    <w:rsid w:val="00ED67B3"/>
    <w:rsid w:val="00EE221D"/>
    <w:rsid w:val="00EE2552"/>
    <w:rsid w:val="00EE2E6E"/>
    <w:rsid w:val="00EE7FD6"/>
    <w:rsid w:val="00EF3795"/>
    <w:rsid w:val="00F00020"/>
    <w:rsid w:val="00F0094B"/>
    <w:rsid w:val="00F02B32"/>
    <w:rsid w:val="00F04015"/>
    <w:rsid w:val="00F05672"/>
    <w:rsid w:val="00F10609"/>
    <w:rsid w:val="00F12D37"/>
    <w:rsid w:val="00F14EAA"/>
    <w:rsid w:val="00F16169"/>
    <w:rsid w:val="00F21379"/>
    <w:rsid w:val="00F218ED"/>
    <w:rsid w:val="00F22FCD"/>
    <w:rsid w:val="00F23AC4"/>
    <w:rsid w:val="00F407E6"/>
    <w:rsid w:val="00F41561"/>
    <w:rsid w:val="00F45301"/>
    <w:rsid w:val="00F477D5"/>
    <w:rsid w:val="00F50133"/>
    <w:rsid w:val="00F511AF"/>
    <w:rsid w:val="00F51A35"/>
    <w:rsid w:val="00F55AFA"/>
    <w:rsid w:val="00F563CB"/>
    <w:rsid w:val="00F56E71"/>
    <w:rsid w:val="00F57F9F"/>
    <w:rsid w:val="00F60D12"/>
    <w:rsid w:val="00F63B19"/>
    <w:rsid w:val="00F646AB"/>
    <w:rsid w:val="00F67FD4"/>
    <w:rsid w:val="00F714A6"/>
    <w:rsid w:val="00F72D25"/>
    <w:rsid w:val="00F73D58"/>
    <w:rsid w:val="00F74472"/>
    <w:rsid w:val="00F74E74"/>
    <w:rsid w:val="00F74F7D"/>
    <w:rsid w:val="00F756CD"/>
    <w:rsid w:val="00F75CF9"/>
    <w:rsid w:val="00F77164"/>
    <w:rsid w:val="00F82856"/>
    <w:rsid w:val="00F83AD5"/>
    <w:rsid w:val="00F85CF4"/>
    <w:rsid w:val="00F86423"/>
    <w:rsid w:val="00F86B8D"/>
    <w:rsid w:val="00F90678"/>
    <w:rsid w:val="00F90D81"/>
    <w:rsid w:val="00F910AA"/>
    <w:rsid w:val="00F927A0"/>
    <w:rsid w:val="00F93D24"/>
    <w:rsid w:val="00F9561F"/>
    <w:rsid w:val="00FA291B"/>
    <w:rsid w:val="00FA4117"/>
    <w:rsid w:val="00FA43B8"/>
    <w:rsid w:val="00FA577F"/>
    <w:rsid w:val="00FB1371"/>
    <w:rsid w:val="00FB2FCB"/>
    <w:rsid w:val="00FB7D0E"/>
    <w:rsid w:val="00FC1F26"/>
    <w:rsid w:val="00FC3F27"/>
    <w:rsid w:val="00FC562D"/>
    <w:rsid w:val="00FC6A40"/>
    <w:rsid w:val="00FC7CC1"/>
    <w:rsid w:val="00FD0092"/>
    <w:rsid w:val="00FD1AC4"/>
    <w:rsid w:val="00FD1B59"/>
    <w:rsid w:val="00FD21CA"/>
    <w:rsid w:val="00FD3959"/>
    <w:rsid w:val="00FD5746"/>
    <w:rsid w:val="00FD57BB"/>
    <w:rsid w:val="00FD7754"/>
    <w:rsid w:val="00FD795A"/>
    <w:rsid w:val="00FE30F0"/>
    <w:rsid w:val="00FF0C04"/>
    <w:rsid w:val="00FF2B96"/>
    <w:rsid w:val="00FF3C6E"/>
    <w:rsid w:val="00FF4C51"/>
    <w:rsid w:val="00FF6075"/>
    <w:rsid w:val="00FF648F"/>
    <w:rsid w:val="00FF6A1E"/>
    <w:rsid w:val="01C6FA8F"/>
    <w:rsid w:val="12A1D5D1"/>
    <w:rsid w:val="16D5E76F"/>
    <w:rsid w:val="1E642DB4"/>
    <w:rsid w:val="21C9960C"/>
    <w:rsid w:val="2BF4AD07"/>
    <w:rsid w:val="2C243A5A"/>
    <w:rsid w:val="41A9FE59"/>
    <w:rsid w:val="6A542A7F"/>
    <w:rsid w:val="75E130EA"/>
    <w:rsid w:val="7671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C4AAD"/>
  <w15:chartTrackingRefBased/>
  <w15:docId w15:val="{D0BFE791-EEF2-4702-9B8B-3E4AC23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uiPriority w:val="19"/>
    <w:qFormat/>
    <w:rsid w:val="004D4783"/>
    <w:pPr>
      <w:spacing w:before="140" w:after="140" w:line="252" w:lineRule="auto"/>
    </w:pPr>
    <w:rPr>
      <w:color w:val="003264" w:themeColor="accent1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74D"/>
    <w:pPr>
      <w:keepNext/>
      <w:keepLines/>
      <w:spacing w:before="420"/>
      <w:outlineLvl w:val="0"/>
    </w:pPr>
    <w:rPr>
      <w:rFonts w:asciiTheme="majorHAnsi" w:eastAsiaTheme="majorEastAsia" w:hAnsiTheme="majorHAnsi" w:cstheme="majorBidi"/>
      <w:caps/>
      <w:color w:val="C30064" w:themeColor="accent2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74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474D"/>
    <w:pPr>
      <w:keepNext/>
      <w:keepLines/>
      <w:spacing w:before="210"/>
      <w:outlineLvl w:val="2"/>
    </w:pPr>
    <w:rPr>
      <w:rFonts w:asciiTheme="majorHAnsi" w:eastAsiaTheme="majorEastAsia" w:hAnsiTheme="majorHAnsi" w:cstheme="majorBidi"/>
      <w:caps/>
      <w:color w:val="3E3E3E" w:themeColor="accent3"/>
      <w:sz w:val="19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D713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D713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54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D713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8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D713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D713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D713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6CD"/>
    <w:rPr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rsid w:val="009916C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rsid w:val="009916C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rsid w:val="009916C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rsid w:val="009916C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rsid w:val="009916C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rsid w:val="009916C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rsid w:val="009916C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rsid w:val="009916C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rsid w:val="009916CD"/>
    <w:pPr>
      <w:spacing w:after="100"/>
      <w:ind w:left="1760"/>
    </w:pPr>
  </w:style>
  <w:style w:type="character" w:styleId="Hipercze">
    <w:name w:val="Hyperlink"/>
    <w:basedOn w:val="Domylnaczcionkaakapitu"/>
    <w:uiPriority w:val="99"/>
    <w:rsid w:val="009916CD"/>
    <w:rPr>
      <w:color w:val="0032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rsid w:val="009916CD"/>
    <w:rPr>
      <w:color w:val="003264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9916CD"/>
    <w:pPr>
      <w:pBdr>
        <w:top w:val="single" w:sz="4" w:space="10" w:color="003264" w:themeColor="accent1"/>
        <w:bottom w:val="single" w:sz="4" w:space="10" w:color="00326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A7134"/>
    <w:rPr>
      <w:i/>
      <w:iCs/>
      <w:color w:val="003264" w:themeColor="accent1"/>
    </w:rPr>
  </w:style>
  <w:style w:type="paragraph" w:styleId="Akapitzlist">
    <w:name w:val="List Paragraph"/>
    <w:basedOn w:val="Normalny"/>
    <w:uiPriority w:val="34"/>
    <w:qFormat/>
    <w:rsid w:val="009916C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semiHidden/>
    <w:qFormat/>
    <w:rsid w:val="009916CD"/>
    <w:rPr>
      <w:b/>
      <w:bCs/>
      <w:smallCaps/>
      <w:color w:val="003264" w:themeColor="accent1"/>
      <w:spacing w:val="5"/>
    </w:rPr>
  </w:style>
  <w:style w:type="character" w:styleId="Tytuksiki">
    <w:name w:val="Book Title"/>
    <w:basedOn w:val="Domylnaczcionkaakapitu"/>
    <w:uiPriority w:val="33"/>
    <w:semiHidden/>
    <w:qFormat/>
    <w:rsid w:val="009916CD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9916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A7134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0474D"/>
    <w:rPr>
      <w:rFonts w:asciiTheme="majorHAnsi" w:eastAsiaTheme="majorEastAsia" w:hAnsiTheme="majorHAnsi" w:cstheme="majorBidi"/>
      <w:caps/>
      <w:color w:val="C30064" w:themeColor="accent2"/>
      <w:sz w:val="26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0474D"/>
    <w:rPr>
      <w:rFonts w:asciiTheme="majorHAnsi" w:eastAsiaTheme="majorEastAsia" w:hAnsiTheme="majorHAnsi" w:cstheme="majorBidi"/>
      <w:color w:val="003264" w:themeColor="accent1"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0474D"/>
    <w:rPr>
      <w:rFonts w:asciiTheme="majorHAnsi" w:eastAsiaTheme="majorEastAsia" w:hAnsiTheme="majorHAnsi" w:cstheme="majorBidi"/>
      <w:caps/>
      <w:color w:val="3E3E3E" w:themeColor="accent3"/>
      <w:sz w:val="19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134"/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134"/>
    <w:rPr>
      <w:rFonts w:asciiTheme="majorHAnsi" w:eastAsiaTheme="majorEastAsia" w:hAnsiTheme="majorHAnsi" w:cstheme="majorBidi"/>
      <w:color w:val="00254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134"/>
    <w:rPr>
      <w:rFonts w:asciiTheme="majorHAnsi" w:eastAsiaTheme="majorEastAsia" w:hAnsiTheme="majorHAnsi" w:cstheme="majorBidi"/>
      <w:color w:val="00183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34"/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punktowana">
    <w:name w:val="List Bullet"/>
    <w:aliases w:val="Bullet"/>
    <w:basedOn w:val="Normalny"/>
    <w:uiPriority w:val="23"/>
    <w:qFormat/>
    <w:rsid w:val="00DA51BE"/>
    <w:pPr>
      <w:numPr>
        <w:numId w:val="13"/>
      </w:numPr>
      <w:spacing w:before="80" w:after="80" w:line="240" w:lineRule="auto"/>
      <w:jc w:val="both"/>
    </w:pPr>
    <w:rPr>
      <w:color w:val="auto"/>
      <w:lang w:val="fr-FR"/>
    </w:rPr>
  </w:style>
  <w:style w:type="paragraph" w:styleId="Listapunktowana2">
    <w:name w:val="List Bullet 2"/>
    <w:aliases w:val="Bullet 2"/>
    <w:basedOn w:val="Normalny"/>
    <w:uiPriority w:val="24"/>
    <w:qFormat/>
    <w:rsid w:val="00DA51BE"/>
    <w:pPr>
      <w:numPr>
        <w:ilvl w:val="1"/>
        <w:numId w:val="13"/>
      </w:numPr>
      <w:spacing w:before="60" w:after="60" w:line="240" w:lineRule="auto"/>
      <w:jc w:val="both"/>
    </w:pPr>
    <w:rPr>
      <w:color w:val="auto"/>
      <w:lang w:val="fr-FR"/>
    </w:rPr>
  </w:style>
  <w:style w:type="paragraph" w:styleId="Listapunktowana3">
    <w:name w:val="List Bullet 3"/>
    <w:basedOn w:val="Normalny"/>
    <w:uiPriority w:val="99"/>
    <w:semiHidden/>
    <w:rsid w:val="00722B38"/>
    <w:pPr>
      <w:numPr>
        <w:ilvl w:val="2"/>
        <w:numId w:val="13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rsid w:val="00EB176F"/>
    <w:pPr>
      <w:tabs>
        <w:tab w:val="right" w:pos="9628"/>
      </w:tabs>
      <w:spacing w:before="0" w:after="0" w:line="240" w:lineRule="auto"/>
    </w:pPr>
    <w:rPr>
      <w:b/>
      <w:caps/>
      <w:color w:val="FFFFFF" w:themeColor="background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176F"/>
    <w:rPr>
      <w:b/>
      <w:caps/>
      <w:color w:val="FFFFFF" w:themeColor="background1"/>
      <w:sz w:val="20"/>
      <w:lang w:val="en-GB"/>
    </w:rPr>
  </w:style>
  <w:style w:type="paragraph" w:styleId="Stopka">
    <w:name w:val="footer"/>
    <w:basedOn w:val="Normalny"/>
    <w:link w:val="StopkaZnak"/>
    <w:uiPriority w:val="99"/>
    <w:semiHidden/>
    <w:rsid w:val="00A16D4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D48"/>
  </w:style>
  <w:style w:type="paragraph" w:styleId="Tytu">
    <w:name w:val="Title"/>
    <w:basedOn w:val="Normalny"/>
    <w:link w:val="TytuZnak"/>
    <w:rsid w:val="00C45806"/>
    <w:pPr>
      <w:spacing w:before="80" w:after="100"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C4580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  <w:lang w:val="en-GB"/>
    </w:rPr>
  </w:style>
  <w:style w:type="paragraph" w:customStyle="1" w:styleId="Space140pt">
    <w:name w:val="Space 140 pt"/>
    <w:basedOn w:val="Normalny"/>
    <w:next w:val="Normalny"/>
    <w:uiPriority w:val="49"/>
    <w:semiHidden/>
    <w:rsid w:val="002B77C9"/>
    <w:pPr>
      <w:keepLines/>
      <w:suppressAutoHyphens/>
      <w:spacing w:before="2" w:after="2800"/>
    </w:pPr>
    <w:rPr>
      <w:rFonts w:eastAsia="Times New Roman" w:cs="Times New Roman"/>
      <w:szCs w:val="24"/>
      <w:lang w:eastAsia="fr-FR"/>
    </w:rPr>
  </w:style>
  <w:style w:type="table" w:styleId="Tabela-Siatka">
    <w:name w:val="Table Grid"/>
    <w:basedOn w:val="Standardowy"/>
    <w:uiPriority w:val="39"/>
    <w:rsid w:val="002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TABLE">
    <w:name w:val="TITLE TABLE"/>
    <w:basedOn w:val="Standardowy"/>
    <w:uiPriority w:val="99"/>
    <w:rsid w:val="00875235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styleId="Podtytu">
    <w:name w:val="Subtitle"/>
    <w:basedOn w:val="Normalny"/>
    <w:next w:val="Normalny"/>
    <w:link w:val="PodtytuZnak"/>
    <w:uiPriority w:val="1"/>
    <w:rsid w:val="00A96C0A"/>
    <w:pPr>
      <w:numPr>
        <w:ilvl w:val="1"/>
      </w:numPr>
      <w:spacing w:before="500" w:after="400"/>
    </w:pPr>
    <w:rPr>
      <w:rFonts w:asciiTheme="majorHAnsi" w:eastAsiaTheme="minorEastAsia" w:hAnsiTheme="majorHAnsi"/>
      <w:color w:val="C30064" w:themeColor="accent2"/>
      <w:sz w:val="36"/>
    </w:rPr>
  </w:style>
  <w:style w:type="character" w:customStyle="1" w:styleId="PodtytuZnak">
    <w:name w:val="Podtytuł Znak"/>
    <w:basedOn w:val="Domylnaczcionkaakapitu"/>
    <w:link w:val="Podtytu"/>
    <w:uiPriority w:val="1"/>
    <w:rsid w:val="00A96C0A"/>
    <w:rPr>
      <w:rFonts w:asciiTheme="majorHAnsi" w:eastAsiaTheme="minorEastAsia" w:hAnsiTheme="majorHAnsi"/>
      <w:color w:val="C30064" w:themeColor="accent2"/>
      <w:sz w:val="36"/>
    </w:rPr>
  </w:style>
  <w:style w:type="paragraph" w:styleId="Data">
    <w:name w:val="Date"/>
    <w:basedOn w:val="Normalny"/>
    <w:next w:val="Normalny"/>
    <w:link w:val="DataZnak"/>
    <w:uiPriority w:val="2"/>
    <w:rsid w:val="009C24A0"/>
    <w:pPr>
      <w:spacing w:before="400" w:after="400"/>
    </w:pPr>
    <w:rPr>
      <w:i/>
      <w:sz w:val="21"/>
    </w:rPr>
  </w:style>
  <w:style w:type="character" w:customStyle="1" w:styleId="DataZnak">
    <w:name w:val="Data Znak"/>
    <w:basedOn w:val="Domylnaczcionkaakapitu"/>
    <w:link w:val="Data"/>
    <w:uiPriority w:val="2"/>
    <w:rsid w:val="009C24A0"/>
    <w:rPr>
      <w:i/>
      <w:color w:val="003264" w:themeColor="accent1"/>
      <w:sz w:val="21"/>
      <w:lang w:val="en-GB"/>
    </w:rPr>
  </w:style>
  <w:style w:type="character" w:styleId="Tekstzastpczy">
    <w:name w:val="Placeholder Text"/>
    <w:basedOn w:val="Domylnaczcionkaakapitu"/>
    <w:uiPriority w:val="99"/>
    <w:semiHidden/>
    <w:rsid w:val="009F65FE"/>
    <w:rPr>
      <w:color w:val="003264" w:themeColor="accent1"/>
    </w:rPr>
  </w:style>
  <w:style w:type="paragraph" w:customStyle="1" w:styleId="Emphase">
    <w:name w:val="Emphase"/>
    <w:basedOn w:val="Normalny"/>
    <w:next w:val="Normalny"/>
    <w:uiPriority w:val="20"/>
    <w:qFormat/>
    <w:rsid w:val="0035238B"/>
    <w:pPr>
      <w:pBdr>
        <w:top w:val="single" w:sz="4" w:space="4" w:color="F2F2F2" w:themeColor="accent5"/>
        <w:left w:val="single" w:sz="4" w:space="4" w:color="F2F2F2" w:themeColor="accent5"/>
        <w:bottom w:val="single" w:sz="4" w:space="4" w:color="F2F2F2" w:themeColor="accent5"/>
        <w:right w:val="single" w:sz="4" w:space="4" w:color="F2F2F2" w:themeColor="accent5"/>
      </w:pBdr>
      <w:shd w:val="clear" w:color="auto" w:fill="F2F2F2" w:themeFill="accent5"/>
      <w:spacing w:before="240" w:after="240"/>
      <w:ind w:left="113" w:right="113"/>
    </w:pPr>
  </w:style>
  <w:style w:type="character" w:styleId="Numerstrony">
    <w:name w:val="page number"/>
    <w:basedOn w:val="Domylnaczcionkaakapitu"/>
    <w:uiPriority w:val="99"/>
    <w:semiHidden/>
    <w:rsid w:val="0077409F"/>
    <w:rPr>
      <w:b/>
      <w:i/>
      <w:sz w:val="16"/>
    </w:rPr>
  </w:style>
  <w:style w:type="paragraph" w:customStyle="1" w:styleId="Endofarticle">
    <w:name w:val="End of article"/>
    <w:basedOn w:val="Normalny"/>
    <w:next w:val="Normalny"/>
    <w:uiPriority w:val="48"/>
    <w:rsid w:val="00046914"/>
    <w:pPr>
      <w:numPr>
        <w:numId w:val="15"/>
      </w:numPr>
      <w:suppressAutoHyphens/>
      <w:spacing w:before="200" w:after="2" w:line="240" w:lineRule="auto"/>
      <w:jc w:val="center"/>
    </w:pPr>
    <w:rPr>
      <w:color w:val="auto"/>
      <w:lang w:val="fr-FR"/>
    </w:rPr>
  </w:style>
  <w:style w:type="paragraph" w:customStyle="1" w:styleId="ABOUT">
    <w:name w:val="ABOUT"/>
    <w:basedOn w:val="Normalny"/>
    <w:uiPriority w:val="50"/>
    <w:rsid w:val="00AB5DD1"/>
    <w:pPr>
      <w:framePr w:w="9639" w:wrap="around" w:hAnchor="page" w:x="1135" w:yAlign="bottom" w:anchorLock="1"/>
      <w:pBdr>
        <w:top w:val="single" w:sz="4" w:space="5" w:color="C30064" w:themeColor="accent2"/>
        <w:left w:val="single" w:sz="4" w:space="8" w:color="FFFFFF" w:themeColor="background1"/>
        <w:bottom w:val="single" w:sz="4" w:space="0" w:color="C30064" w:themeColor="accent2"/>
        <w:right w:val="single" w:sz="4" w:space="8" w:color="FFFFFF" w:themeColor="background1"/>
      </w:pBdr>
      <w:spacing w:before="100" w:after="100"/>
      <w:ind w:left="187" w:right="187"/>
    </w:pPr>
    <w:rPr>
      <w:sz w:val="16"/>
    </w:rPr>
  </w:style>
  <w:style w:type="paragraph" w:customStyle="1" w:styleId="ABOUTcontact">
    <w:name w:val="ABOUT (contact)"/>
    <w:basedOn w:val="ABOUT"/>
    <w:uiPriority w:val="50"/>
    <w:rsid w:val="003A7102"/>
    <w:pPr>
      <w:framePr w:wrap="around"/>
    </w:pPr>
    <w:rPr>
      <w:i/>
    </w:rPr>
  </w:style>
  <w:style w:type="character" w:styleId="Nierozpoznanawzmianka">
    <w:name w:val="Unresolved Mention"/>
    <w:basedOn w:val="Domylnaczcionkaakapitu"/>
    <w:uiPriority w:val="99"/>
    <w:semiHidden/>
    <w:rsid w:val="003A7102"/>
    <w:rPr>
      <w:color w:val="605E5C"/>
      <w:shd w:val="clear" w:color="auto" w:fill="E1DFDD"/>
    </w:rPr>
  </w:style>
  <w:style w:type="paragraph" w:customStyle="1" w:styleId="ABOUTTitle">
    <w:name w:val="ABOUT (Title)"/>
    <w:basedOn w:val="ABOUT"/>
    <w:next w:val="ABOUT"/>
    <w:uiPriority w:val="49"/>
    <w:rsid w:val="00ED4F7F"/>
    <w:pPr>
      <w:framePr w:wrap="around"/>
    </w:pPr>
    <w:rPr>
      <w:caps/>
      <w:color w:val="C30064" w:themeColor="accent2"/>
      <w:sz w:val="18"/>
    </w:rPr>
  </w:style>
  <w:style w:type="character" w:customStyle="1" w:styleId="Text">
    <w:name w:val="Text"/>
    <w:basedOn w:val="Domylnaczcionkaakapitu"/>
    <w:uiPriority w:val="2"/>
    <w:rsid w:val="004D4783"/>
    <w:rPr>
      <w:b/>
      <w:i/>
    </w:rPr>
  </w:style>
  <w:style w:type="paragraph" w:customStyle="1" w:styleId="Default">
    <w:name w:val="Default"/>
    <w:rsid w:val="00C75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B2D"/>
    <w:pPr>
      <w:spacing w:before="0" w:after="0" w:line="240" w:lineRule="auto"/>
    </w:pPr>
    <w:rPr>
      <w:rFonts w:ascii="Arial" w:eastAsia="Times New Roman" w:hAnsi="Arial" w:cs="Times New Roman"/>
      <w:color w:val="auto"/>
      <w:szCs w:val="20"/>
      <w:lang w:val="fr-FR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B2D"/>
    <w:rPr>
      <w:rFonts w:ascii="Arial" w:eastAsia="Times New Roman" w:hAnsi="Arial" w:cs="Times New Roman"/>
      <w:sz w:val="20"/>
      <w:szCs w:val="20"/>
      <w:lang w:eastAsia="x-none"/>
    </w:rPr>
  </w:style>
  <w:style w:type="character" w:styleId="Odwoanieprzypisudolnego">
    <w:name w:val="footnote reference"/>
    <w:semiHidden/>
    <w:unhideWhenUsed/>
    <w:rsid w:val="00346B2D"/>
    <w:rPr>
      <w:vertAlign w:val="superscript"/>
    </w:rPr>
  </w:style>
  <w:style w:type="paragraph" w:customStyle="1" w:styleId="BodyA">
    <w:name w:val="Body A"/>
    <w:rsid w:val="00125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1255CC"/>
    <w:rPr>
      <w:lang w:val="en-US"/>
    </w:rPr>
  </w:style>
  <w:style w:type="character" w:styleId="Uwydatnienie">
    <w:name w:val="Emphasis"/>
    <w:basedOn w:val="Domylnaczcionkaakapitu"/>
    <w:uiPriority w:val="20"/>
    <w:qFormat/>
    <w:rsid w:val="00C62A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865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5B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BD2"/>
    <w:rPr>
      <w:color w:val="003264" w:themeColor="accent1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5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BD2"/>
    <w:rPr>
      <w:b/>
      <w:bCs/>
      <w:color w:val="003264" w:themeColor="accent1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D2"/>
    <w:rPr>
      <w:rFonts w:ascii="Segoe UI" w:hAnsi="Segoe UI" w:cs="Segoe UI"/>
      <w:color w:val="003264" w:themeColor="accent1"/>
      <w:sz w:val="18"/>
      <w:szCs w:val="18"/>
      <w:lang w:val="en-GB"/>
    </w:rPr>
  </w:style>
  <w:style w:type="paragraph" w:customStyle="1" w:styleId="xmsonormal">
    <w:name w:val="x_msonormal"/>
    <w:basedOn w:val="Normalny"/>
    <w:rsid w:val="0036359D"/>
    <w:pPr>
      <w:spacing w:before="0" w:after="0" w:line="240" w:lineRule="auto"/>
    </w:pPr>
    <w:rPr>
      <w:rFonts w:ascii="Calibri" w:eastAsia="Calibri" w:hAnsi="Calibri" w:cs="Calibri"/>
      <w:color w:val="auto"/>
      <w:sz w:val="22"/>
      <w:lang w:val="fr-FR" w:eastAsia="fr-FR"/>
    </w:rPr>
  </w:style>
  <w:style w:type="character" w:customStyle="1" w:styleId="ts-alignment-element">
    <w:name w:val="ts-alignment-element"/>
    <w:basedOn w:val="Domylnaczcionkaakapitu"/>
    <w:rsid w:val="00DF2D3D"/>
  </w:style>
  <w:style w:type="paragraph" w:styleId="Poprawka">
    <w:name w:val="Revision"/>
    <w:hidden/>
    <w:uiPriority w:val="99"/>
    <w:semiHidden/>
    <w:rsid w:val="00571CD6"/>
    <w:pPr>
      <w:spacing w:after="0" w:line="240" w:lineRule="auto"/>
    </w:pPr>
    <w:rPr>
      <w:color w:val="003264" w:themeColor="accent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agardere-t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LAGARDÈRE TR CP">
      <a:dk1>
        <a:srgbClr val="000000"/>
      </a:dk1>
      <a:lt1>
        <a:srgbClr val="FFFFFF"/>
      </a:lt1>
      <a:dk2>
        <a:srgbClr val="3E3E3E"/>
      </a:dk2>
      <a:lt2>
        <a:srgbClr val="F2F2F2"/>
      </a:lt2>
      <a:accent1>
        <a:srgbClr val="003264"/>
      </a:accent1>
      <a:accent2>
        <a:srgbClr val="C30064"/>
      </a:accent2>
      <a:accent3>
        <a:srgbClr val="3E3E3E"/>
      </a:accent3>
      <a:accent4>
        <a:srgbClr val="AFAFB4"/>
      </a:accent4>
      <a:accent5>
        <a:srgbClr val="F2F2F2"/>
      </a:accent5>
      <a:accent6>
        <a:srgbClr val="208652"/>
      </a:accent6>
      <a:hlink>
        <a:srgbClr val="003264"/>
      </a:hlink>
      <a:folHlink>
        <a:srgbClr val="003264"/>
      </a:folHlink>
    </a:clrScheme>
    <a:fontScheme name="Segoe 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CD95FC18B0F03499C5B6965C703F779" ma:contentTypeVersion="2" ma:contentTypeDescription="新建文档。" ma:contentTypeScope="" ma:versionID="4b9d4f166d5aa9a9cd990c928fe43c64">
  <xsd:schema xmlns:xsd="http://www.w3.org/2001/XMLSchema" xmlns:xs="http://www.w3.org/2001/XMLSchema" xmlns:p="http://schemas.microsoft.com/office/2006/metadata/properties" xmlns:ns2="1b7df4f0-5b39-4afc-abb0-e3561358fc19" targetNamespace="http://schemas.microsoft.com/office/2006/metadata/properties" ma:root="true" ma:fieldsID="49ea4af319febd5d218dc602627257e6" ns2:_="">
    <xsd:import namespace="1b7df4f0-5b39-4afc-abb0-e3561358f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f4f0-5b39-4afc-abb0-e3561358f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7df4f0-5b39-4afc-abb0-e3561358fc19">NAMZ2TWSUQME-1104496841-13042</_dlc_DocId>
    <_dlc_DocIdUrl xmlns="1b7df4f0-5b39-4afc-abb0-e3561358fc19">
      <Url>https://lstravelretailcn.sharepoint.cn/sites/Files/_layouts/15/DocIdRedir.aspx?ID=NAMZ2TWSUQME-1104496841-13042</Url>
      <Description>NAMZ2TWSUQME-1104496841-13042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3D3-F1CB-4530-96C7-82610F1CE8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89259A-9F8B-4CE5-9900-B427240B6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df4f0-5b39-4afc-abb0-e3561358f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3A60E-49B7-4D4B-800A-94E0EB18D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DD8B9-83A3-4C02-B993-2418ACA045EF}">
  <ds:schemaRefs>
    <ds:schemaRef ds:uri="http://schemas.microsoft.com/office/2006/metadata/properties"/>
    <ds:schemaRef ds:uri="http://schemas.microsoft.com/office/infopath/2007/PartnerControls"/>
    <ds:schemaRef ds:uri="1b7df4f0-5b39-4afc-abb0-e3561358fc19"/>
  </ds:schemaRefs>
</ds:datastoreItem>
</file>

<file path=customXml/itemProps5.xml><?xml version="1.0" encoding="utf-8"?>
<ds:datastoreItem xmlns:ds="http://schemas.openxmlformats.org/officeDocument/2006/customXml" ds:itemID="{A6E308E9-BEC7-4855-894F-F4487FC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Manager>LAGARDÈRE travel retail</Manager>
  <Company>LAGARDÈRE travel retail</Company>
  <LinksUpToDate>false</LinksUpToDate>
  <CharactersWithSpaces>5523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http://www.lagardere-tr.com/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PRESS RELEASE</dc:subject>
  <dc:creator>LAGARDÈRE travel retail</dc:creator>
  <cp:keywords/>
  <dc:description/>
  <cp:lastModifiedBy>Martyna Dalkowska</cp:lastModifiedBy>
  <cp:revision>5</cp:revision>
  <cp:lastPrinted>2019-10-08T07:35:00Z</cp:lastPrinted>
  <dcterms:created xsi:type="dcterms:W3CDTF">2022-03-11T12:51:00Z</dcterms:created>
  <dcterms:modified xsi:type="dcterms:W3CDTF">2022-03-23T09:22:00Z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0x010100DCD95FC18B0F03499C5B6965C703F779</vt:lpwstr>
  </property>
  <property fmtid="{D5CDD505-2E9C-101B-9397-08002B2CF9AE}" pid="3" name="_dlc_DocIdItemGuid">
    <vt:lpwstr>2c527892-0308-441f-a94c-52c747e96f47</vt:lpwstr>
  </property>
</Properties>
</file>