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AA33" w14:textId="3D9C5BAF" w:rsidR="0069027D" w:rsidRPr="00E77B56" w:rsidRDefault="0069027D" w:rsidP="00685F0E">
      <w:pPr>
        <w:pStyle w:val="NormalnyWeb"/>
        <w:spacing w:before="0" w:beforeAutospacing="0" w:after="0" w:afterAutospacing="0"/>
        <w:jc w:val="right"/>
        <w:rPr>
          <w:color w:val="808080" w:themeColor="background1" w:themeShade="80"/>
        </w:rPr>
      </w:pPr>
      <w:r w:rsidRPr="00E77B56">
        <w:rPr>
          <w:color w:val="808080" w:themeColor="background1" w:themeShade="80"/>
        </w:rPr>
        <w:t>news.empik.com</w:t>
      </w:r>
    </w:p>
    <w:p w14:paraId="38F6D7B2" w14:textId="77777777" w:rsidR="00C25BD7" w:rsidRDefault="00C25BD7" w:rsidP="003D6A03">
      <w:pPr>
        <w:pStyle w:val="NormalnyWeb"/>
        <w:spacing w:before="0" w:beforeAutospacing="0" w:after="0" w:afterAutospacing="0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1ED61033" w14:textId="02160D28" w:rsidR="00411288" w:rsidRPr="00411288" w:rsidRDefault="000038DB" w:rsidP="00EC35D5">
      <w:pPr>
        <w:jc w:val="center"/>
        <w:rPr>
          <w:b/>
          <w:sz w:val="40"/>
          <w:szCs w:val="40"/>
        </w:rPr>
      </w:pPr>
      <w:r w:rsidRPr="000038DB">
        <w:rPr>
          <w:b/>
          <w:sz w:val="40"/>
          <w:szCs w:val="40"/>
        </w:rPr>
        <w:t>Elektryczny Fiat 500, ponad 100 nagród rzeczowych i nagrody gwarantowane w loterii Empiku</w:t>
      </w:r>
      <w:r>
        <w:rPr>
          <w:b/>
          <w:sz w:val="40"/>
          <w:szCs w:val="40"/>
        </w:rPr>
        <w:t xml:space="preserve"> </w:t>
      </w:r>
    </w:p>
    <w:p w14:paraId="79241D7D" w14:textId="1228300E" w:rsidR="00E47891" w:rsidRDefault="000038DB" w:rsidP="00E47891">
      <w:pPr>
        <w:jc w:val="both"/>
        <w:rPr>
          <w:b/>
          <w:bCs/>
        </w:rPr>
      </w:pPr>
      <w:r w:rsidRPr="000038DB">
        <w:rPr>
          <w:b/>
          <w:bCs/>
        </w:rPr>
        <w:t>Właśnie ruszyła wiosenna loteria Empiku. W każdym tygodniu kwietnia czekają atrakcyjne nagrody rzeczowe, a w wielkim finale – elektryczny Fiat 500 (RED). Wszyscy uczestnicy otrzymają też gwarantowany, 30-dniowy dostęp do Empik Go z dziesiątkami tysięcy audiobooków, ebooków i podcastów oraz do aplikacji Empik Music z milionami utworów. Zasady są proste: wystarczy zrobić zakupy za min. 50 zł w salonach lub online i zarejestrować swój udział, a każda wielokrotność tej kwoty to kolejny los przybliżający do zwycięstwa.</w:t>
      </w:r>
    </w:p>
    <w:p w14:paraId="2AC850DE" w14:textId="484DF765" w:rsidR="000038DB" w:rsidRDefault="000038DB" w:rsidP="00E47891">
      <w:pPr>
        <w:jc w:val="both"/>
      </w:pPr>
      <w:r w:rsidRPr="000038DB">
        <w:t xml:space="preserve">Loteria Empiku </w:t>
      </w:r>
      <w:r w:rsidRPr="000038DB">
        <w:t xml:space="preserve">wystartowała </w:t>
      </w:r>
      <w:r w:rsidRPr="000038DB">
        <w:t xml:space="preserve">1 kwietnia i potrwa miesiąc. W cotygodniowych losowaniach do wygrania jest w sumie </w:t>
      </w:r>
      <w:r w:rsidRPr="000038DB">
        <w:rPr>
          <w:b/>
          <w:bCs/>
        </w:rPr>
        <w:t>ponad 100 atrakcyjnych nagród rzeczowych</w:t>
      </w:r>
      <w:r w:rsidRPr="000038DB">
        <w:t xml:space="preserve">. To m.in. vouchery na wycieczki z biurem podróży ITAKA o wartości 5 000 zł, hulajnogi marki </w:t>
      </w:r>
      <w:proofErr w:type="spellStart"/>
      <w:r w:rsidRPr="000038DB">
        <w:t>Spokey</w:t>
      </w:r>
      <w:proofErr w:type="spellEnd"/>
      <w:r w:rsidRPr="000038DB">
        <w:t xml:space="preserve">, skuter Yamaha, aparaty </w:t>
      </w:r>
      <w:proofErr w:type="spellStart"/>
      <w:r w:rsidRPr="000038DB">
        <w:t>Instax</w:t>
      </w:r>
      <w:proofErr w:type="spellEnd"/>
      <w:r w:rsidRPr="000038DB">
        <w:t xml:space="preserve">, zestawy LEGO, słuchawki bezprzewodowe, kosmetyki na cały rok od </w:t>
      </w:r>
      <w:proofErr w:type="spellStart"/>
      <w:r w:rsidRPr="000038DB">
        <w:t>Tołpy</w:t>
      </w:r>
      <w:proofErr w:type="spellEnd"/>
      <w:r w:rsidRPr="000038DB">
        <w:t xml:space="preserve">, ekspresy do kawy marki </w:t>
      </w:r>
      <w:proofErr w:type="spellStart"/>
      <w:r w:rsidRPr="000038DB">
        <w:t>Smeg</w:t>
      </w:r>
      <w:proofErr w:type="spellEnd"/>
      <w:r w:rsidRPr="000038DB">
        <w:t xml:space="preserve"> czy czytniki ebooków. Wśród nagród nie mogło zabraknąć voucherów na zakupy w Empiku o wartości 300 zł oraz kart podarunkowych na usługi Empik Foto (również o wartości 300 zł), które pozwolą utrwalić wspomnienia w formie odbitek zdjęć lub personalizowanych </w:t>
      </w:r>
      <w:proofErr w:type="spellStart"/>
      <w:r w:rsidRPr="000038DB">
        <w:t>fotogadżetów</w:t>
      </w:r>
      <w:proofErr w:type="spellEnd"/>
      <w:r w:rsidRPr="000038DB">
        <w:t>.</w:t>
      </w:r>
    </w:p>
    <w:p w14:paraId="7218ABD7" w14:textId="1CB19884" w:rsidR="000038DB" w:rsidRDefault="000038DB" w:rsidP="000038DB">
      <w:pPr>
        <w:jc w:val="both"/>
      </w:pPr>
      <w:r>
        <w:t xml:space="preserve">– </w:t>
      </w:r>
      <w:r w:rsidRPr="000038DB">
        <w:rPr>
          <w:i/>
          <w:iCs/>
        </w:rPr>
        <w:t xml:space="preserve">Nieustannie staramy się inspirować naszych klientów do kreatywnego, aktywnego i ciekawego spędzania czasu. Poprzez loterię chcemy zachęcać do łapania wiatru w żagle, odkrywania pasji i próbowania nowych aktywności. Być może wygranie deskorolki obudzi w kimś uśpionego </w:t>
      </w:r>
      <w:proofErr w:type="spellStart"/>
      <w:r w:rsidRPr="000038DB">
        <w:rPr>
          <w:i/>
          <w:iCs/>
        </w:rPr>
        <w:t>skejtera</w:t>
      </w:r>
      <w:proofErr w:type="spellEnd"/>
      <w:r w:rsidRPr="000038DB">
        <w:rPr>
          <w:i/>
          <w:iCs/>
        </w:rPr>
        <w:t>, a nowy ekspres zmotywuje do poznania tajników parzenia kawy niczym wytrawny barista? Zachęcamy wszystkich klientów do wspólnej zabawy. Tym bardziej, że przygotowaliśmy nagrody gwarantowane. Każdy uczestnik loterii otrzymuje 30-dniowy dostęp do dziesiątek tysięcy audiobooków, ebooków i podcastów w Empik Go oraz milionów utworów w Empik Music</w:t>
      </w:r>
      <w:r>
        <w:t xml:space="preserve"> </w:t>
      </w:r>
      <w:r w:rsidRPr="000038DB">
        <w:t xml:space="preserve">– komentuje Joanna Król-Kielar, Brand &amp; Trade </w:t>
      </w:r>
      <w:proofErr w:type="spellStart"/>
      <w:r w:rsidRPr="000038DB">
        <w:t>Activation</w:t>
      </w:r>
      <w:proofErr w:type="spellEnd"/>
      <w:r w:rsidRPr="000038DB">
        <w:t xml:space="preserve"> Manager.</w:t>
      </w:r>
    </w:p>
    <w:p w14:paraId="6434CCD4" w14:textId="71134974" w:rsidR="000038DB" w:rsidRDefault="000038DB" w:rsidP="000038DB">
      <w:pPr>
        <w:jc w:val="both"/>
      </w:pPr>
      <w:r w:rsidRPr="000038DB">
        <w:t>Nagrodą główną w loterii jest elektryczny Fiat 500 (RED) o wartości 150 000 zł. Trafi do szczęśliwca wyłonionego w finałowym losowaniu zaplanowanym na 5 maja.</w:t>
      </w:r>
    </w:p>
    <w:p w14:paraId="1FCD3F82" w14:textId="77777777" w:rsidR="000038DB" w:rsidRPr="000038DB" w:rsidRDefault="000038DB" w:rsidP="000038DB">
      <w:pPr>
        <w:jc w:val="both"/>
        <w:rPr>
          <w:b/>
          <w:bCs/>
        </w:rPr>
      </w:pPr>
      <w:r w:rsidRPr="000038DB">
        <w:rPr>
          <w:b/>
          <w:bCs/>
        </w:rPr>
        <w:t>Jak wziąć udział w loterii?</w:t>
      </w:r>
    </w:p>
    <w:p w14:paraId="200A1813" w14:textId="5694CDEB" w:rsidR="000038DB" w:rsidRDefault="000038DB" w:rsidP="000038DB">
      <w:pPr>
        <w:jc w:val="both"/>
      </w:pPr>
      <w:r>
        <w:t xml:space="preserve">Każde 50 zł wydane w salonach i w sklepie internetowym Empik to jeden los. Przykładowo za zakupy za kwotę 100 zł klient otrzyma 2 losy, za 150 zł – 3 losy, itd. Dowód zakupu należy zarejestrować na stronie </w:t>
      </w:r>
      <w:hyperlink r:id="rId8" w:history="1">
        <w:r w:rsidRPr="000038DB">
          <w:rPr>
            <w:rStyle w:val="Hipercze"/>
          </w:rPr>
          <w:t>Empik.com/loteria</w:t>
        </w:r>
      </w:hyperlink>
      <w:r>
        <w:t xml:space="preserve"> lub poprzez aplikację Empik. Warto chwycić za smartfon – rejestracja w aplikacji zapewnia dwa dodatkowe losy. Większe szanse na wygraną (dwa bonusowe losy) zyskują również użytkownicy Empik Premium. W loterii można brać udział wielokrotnie w ciągu całego miesiąca – każdy zakup należy jednak rejestrować oddzielnie.</w:t>
      </w:r>
    </w:p>
    <w:p w14:paraId="0BF5EA32" w14:textId="3DA35A3A" w:rsidR="000038DB" w:rsidRPr="000038DB" w:rsidRDefault="000038DB" w:rsidP="000038DB">
      <w:pPr>
        <w:jc w:val="both"/>
      </w:pPr>
      <w:r>
        <w:t xml:space="preserve">Loteria Empiku potrwa do 30 kwietnia. Szczegóły akcji oraz regulamin konkursu dostępne są na stronie </w:t>
      </w:r>
      <w:hyperlink r:id="rId9" w:history="1">
        <w:r w:rsidRPr="000038DB">
          <w:rPr>
            <w:rStyle w:val="Hipercze"/>
          </w:rPr>
          <w:t>Empik.com/loteria</w:t>
        </w:r>
      </w:hyperlink>
      <w:r>
        <w:t>.</w:t>
      </w:r>
    </w:p>
    <w:p w14:paraId="54FB6AFB" w14:textId="77777777" w:rsidR="008A2261" w:rsidRPr="00EC35D5" w:rsidRDefault="008A2261" w:rsidP="008A2261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EC35D5">
        <w:rPr>
          <w:rFonts w:eastAsia="Times New Roman" w:cstheme="minorHAnsi"/>
          <w:u w:val="single"/>
          <w:lang w:eastAsia="pl-PL"/>
        </w:rPr>
        <w:t>Więcej informacji udzieli:</w:t>
      </w:r>
    </w:p>
    <w:p w14:paraId="4C43FF51" w14:textId="77777777" w:rsidR="008A2261" w:rsidRPr="00EC35D5" w:rsidRDefault="008A2261" w:rsidP="008A226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C35D5">
        <w:rPr>
          <w:rFonts w:eastAsia="Times New Roman" w:cstheme="minorHAnsi"/>
          <w:lang w:eastAsia="pl-PL"/>
        </w:rPr>
        <w:t>Biuro prasowe Empiku</w:t>
      </w:r>
    </w:p>
    <w:p w14:paraId="67A6A1FC" w14:textId="77777777" w:rsidR="008A2261" w:rsidRPr="00EC35D5" w:rsidRDefault="003B5B32" w:rsidP="008A226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hyperlink r:id="rId10" w:history="1">
        <w:r w:rsidR="008A2261" w:rsidRPr="00EC35D5">
          <w:rPr>
            <w:rStyle w:val="Hipercze"/>
            <w:rFonts w:eastAsia="Times New Roman" w:cstheme="minorHAnsi"/>
            <w:lang w:eastAsia="pl-PL"/>
          </w:rPr>
          <w:t>empik@walk.pl</w:t>
        </w:r>
      </w:hyperlink>
    </w:p>
    <w:p w14:paraId="13CF6FF1" w14:textId="6CCBDBB3" w:rsidR="008A2261" w:rsidRPr="008A2261" w:rsidRDefault="008A2261" w:rsidP="008A2261">
      <w:pPr>
        <w:spacing w:after="0" w:line="240" w:lineRule="auto"/>
        <w:rPr>
          <w:rFonts w:eastAsia="Times New Roman" w:cstheme="minorHAnsi"/>
          <w:lang w:eastAsia="pl-PL"/>
        </w:rPr>
      </w:pPr>
      <w:r w:rsidRPr="00EC35D5">
        <w:rPr>
          <w:rFonts w:eastAsia="Times New Roman" w:cstheme="minorHAnsi"/>
          <w:lang w:eastAsia="pl-PL"/>
        </w:rPr>
        <w:t>519 021</w:t>
      </w:r>
      <w:r>
        <w:rPr>
          <w:rFonts w:eastAsia="Times New Roman" w:cstheme="minorHAnsi"/>
          <w:lang w:eastAsia="pl-PL"/>
        </w:rPr>
        <w:t> </w:t>
      </w:r>
      <w:r w:rsidRPr="00EC35D5">
        <w:rPr>
          <w:rFonts w:eastAsia="Times New Roman" w:cstheme="minorHAnsi"/>
          <w:lang w:eastAsia="pl-PL"/>
        </w:rPr>
        <w:t>080</w:t>
      </w:r>
    </w:p>
    <w:p w14:paraId="01E9A5E5" w14:textId="7B8DFEA8" w:rsidR="008A2261" w:rsidRDefault="008A2261" w:rsidP="00E47891">
      <w:pPr>
        <w:jc w:val="both"/>
      </w:pPr>
    </w:p>
    <w:p w14:paraId="116F6348" w14:textId="399D6E25" w:rsidR="008A2261" w:rsidRPr="00E47891" w:rsidRDefault="008A2261" w:rsidP="00E47891">
      <w:pPr>
        <w:jc w:val="both"/>
      </w:pPr>
    </w:p>
    <w:sectPr w:rsidR="008A2261" w:rsidRPr="00E47891" w:rsidSect="003D6A03">
      <w:headerReference w:type="default" r:id="rId11"/>
      <w:pgSz w:w="11906" w:h="16838"/>
      <w:pgMar w:top="1421" w:right="1417" w:bottom="1417" w:left="1417" w:header="2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C428" w14:textId="77777777" w:rsidR="003B5B32" w:rsidRDefault="003B5B32" w:rsidP="003D6A03">
      <w:pPr>
        <w:spacing w:after="0" w:line="240" w:lineRule="auto"/>
      </w:pPr>
      <w:r>
        <w:separator/>
      </w:r>
    </w:p>
  </w:endnote>
  <w:endnote w:type="continuationSeparator" w:id="0">
    <w:p w14:paraId="78B0E681" w14:textId="77777777" w:rsidR="003B5B32" w:rsidRDefault="003B5B32" w:rsidP="003D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74800" w14:textId="77777777" w:rsidR="003B5B32" w:rsidRDefault="003B5B32" w:rsidP="003D6A03">
      <w:pPr>
        <w:spacing w:after="0" w:line="240" w:lineRule="auto"/>
      </w:pPr>
      <w:r>
        <w:separator/>
      </w:r>
    </w:p>
  </w:footnote>
  <w:footnote w:type="continuationSeparator" w:id="0">
    <w:p w14:paraId="2C0E2379" w14:textId="77777777" w:rsidR="003B5B32" w:rsidRDefault="003B5B32" w:rsidP="003D6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38B8" w14:textId="77777777" w:rsidR="003D6A03" w:rsidRDefault="003D6A03">
    <w:pPr>
      <w:pStyle w:val="Nagwek"/>
    </w:pPr>
    <w:r>
      <w:rPr>
        <w:noProof/>
      </w:rPr>
      <w:drawing>
        <wp:inline distT="0" distB="0" distL="0" distR="0" wp14:anchorId="08214DD8" wp14:editId="00B418CF">
          <wp:extent cx="1151466" cy="410810"/>
          <wp:effectExtent l="0" t="0" r="4445" b="0"/>
          <wp:docPr id="2" name="Obraz 2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mp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536" cy="420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0751"/>
    <w:multiLevelType w:val="hybridMultilevel"/>
    <w:tmpl w:val="828A5EB6"/>
    <w:lvl w:ilvl="0" w:tplc="8BB29D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378C2"/>
    <w:multiLevelType w:val="hybridMultilevel"/>
    <w:tmpl w:val="F70E6B40"/>
    <w:lvl w:ilvl="0" w:tplc="8BB29D06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3E3D1C"/>
    <w:multiLevelType w:val="hybridMultilevel"/>
    <w:tmpl w:val="1B889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D4799"/>
    <w:multiLevelType w:val="multilevel"/>
    <w:tmpl w:val="1E889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38156724">
    <w:abstractNumId w:val="3"/>
  </w:num>
  <w:num w:numId="2" w16cid:durableId="676616955">
    <w:abstractNumId w:val="2"/>
  </w:num>
  <w:num w:numId="3" w16cid:durableId="1260602462">
    <w:abstractNumId w:val="0"/>
  </w:num>
  <w:num w:numId="4" w16cid:durableId="978144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39"/>
    <w:rsid w:val="00002CC1"/>
    <w:rsid w:val="000038DB"/>
    <w:rsid w:val="000119FB"/>
    <w:rsid w:val="00034256"/>
    <w:rsid w:val="00041159"/>
    <w:rsid w:val="00047ED5"/>
    <w:rsid w:val="00053050"/>
    <w:rsid w:val="00066133"/>
    <w:rsid w:val="0006642E"/>
    <w:rsid w:val="000701E9"/>
    <w:rsid w:val="000828B5"/>
    <w:rsid w:val="00094593"/>
    <w:rsid w:val="000A71D1"/>
    <w:rsid w:val="000B6BBB"/>
    <w:rsid w:val="000C6859"/>
    <w:rsid w:val="000F7578"/>
    <w:rsid w:val="00114C71"/>
    <w:rsid w:val="0012127E"/>
    <w:rsid w:val="00122FCC"/>
    <w:rsid w:val="00123290"/>
    <w:rsid w:val="00144236"/>
    <w:rsid w:val="00151AFC"/>
    <w:rsid w:val="00166D5B"/>
    <w:rsid w:val="00176A98"/>
    <w:rsid w:val="001904B3"/>
    <w:rsid w:val="001A5B1F"/>
    <w:rsid w:val="001B40D3"/>
    <w:rsid w:val="001B5055"/>
    <w:rsid w:val="001C341E"/>
    <w:rsid w:val="001C3F1C"/>
    <w:rsid w:val="001D52AE"/>
    <w:rsid w:val="001F3604"/>
    <w:rsid w:val="001F46BA"/>
    <w:rsid w:val="00200839"/>
    <w:rsid w:val="002013F7"/>
    <w:rsid w:val="002020EB"/>
    <w:rsid w:val="00203FAF"/>
    <w:rsid w:val="00213599"/>
    <w:rsid w:val="00220689"/>
    <w:rsid w:val="002340EF"/>
    <w:rsid w:val="00243914"/>
    <w:rsid w:val="00244791"/>
    <w:rsid w:val="00244AEF"/>
    <w:rsid w:val="0025286B"/>
    <w:rsid w:val="002636D0"/>
    <w:rsid w:val="0026615E"/>
    <w:rsid w:val="002673E7"/>
    <w:rsid w:val="002729A4"/>
    <w:rsid w:val="002B3945"/>
    <w:rsid w:val="002B5FDE"/>
    <w:rsid w:val="002C449C"/>
    <w:rsid w:val="002D16CB"/>
    <w:rsid w:val="002F3C44"/>
    <w:rsid w:val="00302171"/>
    <w:rsid w:val="00302A53"/>
    <w:rsid w:val="00304CD4"/>
    <w:rsid w:val="00324D64"/>
    <w:rsid w:val="00330F0C"/>
    <w:rsid w:val="003522F6"/>
    <w:rsid w:val="003820F7"/>
    <w:rsid w:val="003868BD"/>
    <w:rsid w:val="003A6C8C"/>
    <w:rsid w:val="003B0DE8"/>
    <w:rsid w:val="003B387B"/>
    <w:rsid w:val="003B5B32"/>
    <w:rsid w:val="003D6A03"/>
    <w:rsid w:val="003E2B42"/>
    <w:rsid w:val="00411288"/>
    <w:rsid w:val="004600FE"/>
    <w:rsid w:val="00463331"/>
    <w:rsid w:val="00474B93"/>
    <w:rsid w:val="00492D60"/>
    <w:rsid w:val="004A19E6"/>
    <w:rsid w:val="004A4214"/>
    <w:rsid w:val="004D0739"/>
    <w:rsid w:val="00512747"/>
    <w:rsid w:val="00533AD2"/>
    <w:rsid w:val="00543E1B"/>
    <w:rsid w:val="00573686"/>
    <w:rsid w:val="00573888"/>
    <w:rsid w:val="005900EB"/>
    <w:rsid w:val="005B38AB"/>
    <w:rsid w:val="005D3A68"/>
    <w:rsid w:val="005E7014"/>
    <w:rsid w:val="00611804"/>
    <w:rsid w:val="006140EF"/>
    <w:rsid w:val="00614BF6"/>
    <w:rsid w:val="006254FF"/>
    <w:rsid w:val="00625CAB"/>
    <w:rsid w:val="00641794"/>
    <w:rsid w:val="0064358E"/>
    <w:rsid w:val="00663201"/>
    <w:rsid w:val="00664D5A"/>
    <w:rsid w:val="00685F0E"/>
    <w:rsid w:val="0069027D"/>
    <w:rsid w:val="0069050E"/>
    <w:rsid w:val="006B3827"/>
    <w:rsid w:val="006B7BF2"/>
    <w:rsid w:val="006C117E"/>
    <w:rsid w:val="006C28AB"/>
    <w:rsid w:val="006D3DE0"/>
    <w:rsid w:val="006E3D3B"/>
    <w:rsid w:val="007052CC"/>
    <w:rsid w:val="0074142C"/>
    <w:rsid w:val="00772871"/>
    <w:rsid w:val="007A13F5"/>
    <w:rsid w:val="007C6ABC"/>
    <w:rsid w:val="007E0FCE"/>
    <w:rsid w:val="007E5316"/>
    <w:rsid w:val="00801D75"/>
    <w:rsid w:val="00822036"/>
    <w:rsid w:val="00830041"/>
    <w:rsid w:val="00832863"/>
    <w:rsid w:val="00835AAD"/>
    <w:rsid w:val="0083752B"/>
    <w:rsid w:val="00850EA0"/>
    <w:rsid w:val="00851D43"/>
    <w:rsid w:val="00854646"/>
    <w:rsid w:val="00874A7A"/>
    <w:rsid w:val="008771EC"/>
    <w:rsid w:val="008821E8"/>
    <w:rsid w:val="00882DBB"/>
    <w:rsid w:val="008A2261"/>
    <w:rsid w:val="008B2CD9"/>
    <w:rsid w:val="008C38DB"/>
    <w:rsid w:val="008D2715"/>
    <w:rsid w:val="008D528A"/>
    <w:rsid w:val="008F61ED"/>
    <w:rsid w:val="00907F2C"/>
    <w:rsid w:val="009300C7"/>
    <w:rsid w:val="00956249"/>
    <w:rsid w:val="00970014"/>
    <w:rsid w:val="00982CC6"/>
    <w:rsid w:val="009863A9"/>
    <w:rsid w:val="009A4AD3"/>
    <w:rsid w:val="009A5AB8"/>
    <w:rsid w:val="009A7C81"/>
    <w:rsid w:val="009B2F7F"/>
    <w:rsid w:val="009C6DC2"/>
    <w:rsid w:val="009D3DDA"/>
    <w:rsid w:val="009F1E36"/>
    <w:rsid w:val="00A04535"/>
    <w:rsid w:val="00A063BE"/>
    <w:rsid w:val="00A07CC4"/>
    <w:rsid w:val="00A12D9A"/>
    <w:rsid w:val="00A36C86"/>
    <w:rsid w:val="00A5747C"/>
    <w:rsid w:val="00A675D5"/>
    <w:rsid w:val="00A910D2"/>
    <w:rsid w:val="00A9442C"/>
    <w:rsid w:val="00AA03B5"/>
    <w:rsid w:val="00AB4446"/>
    <w:rsid w:val="00AC0E0E"/>
    <w:rsid w:val="00AC360A"/>
    <w:rsid w:val="00AC5FBE"/>
    <w:rsid w:val="00AF3DA3"/>
    <w:rsid w:val="00AF7BB8"/>
    <w:rsid w:val="00B40318"/>
    <w:rsid w:val="00B45849"/>
    <w:rsid w:val="00B63B0E"/>
    <w:rsid w:val="00B77E00"/>
    <w:rsid w:val="00B9256B"/>
    <w:rsid w:val="00BA3A38"/>
    <w:rsid w:val="00BB37DC"/>
    <w:rsid w:val="00BB6DCE"/>
    <w:rsid w:val="00BC43E3"/>
    <w:rsid w:val="00BC5819"/>
    <w:rsid w:val="00BD14F3"/>
    <w:rsid w:val="00BD4E14"/>
    <w:rsid w:val="00BE11FE"/>
    <w:rsid w:val="00BE7989"/>
    <w:rsid w:val="00BF0B09"/>
    <w:rsid w:val="00BF3231"/>
    <w:rsid w:val="00BF7BE7"/>
    <w:rsid w:val="00C00993"/>
    <w:rsid w:val="00C06B41"/>
    <w:rsid w:val="00C114B1"/>
    <w:rsid w:val="00C14F79"/>
    <w:rsid w:val="00C21263"/>
    <w:rsid w:val="00C25BD7"/>
    <w:rsid w:val="00C34E5D"/>
    <w:rsid w:val="00C41A27"/>
    <w:rsid w:val="00C44495"/>
    <w:rsid w:val="00C50ABD"/>
    <w:rsid w:val="00C53E1F"/>
    <w:rsid w:val="00C73111"/>
    <w:rsid w:val="00C74628"/>
    <w:rsid w:val="00C84E2D"/>
    <w:rsid w:val="00C92E3B"/>
    <w:rsid w:val="00CB5EC0"/>
    <w:rsid w:val="00CC0605"/>
    <w:rsid w:val="00CD1474"/>
    <w:rsid w:val="00CE5DB1"/>
    <w:rsid w:val="00CF0424"/>
    <w:rsid w:val="00CF1F9C"/>
    <w:rsid w:val="00D07EB9"/>
    <w:rsid w:val="00D11CC9"/>
    <w:rsid w:val="00D160DB"/>
    <w:rsid w:val="00D24D7A"/>
    <w:rsid w:val="00D30141"/>
    <w:rsid w:val="00D31269"/>
    <w:rsid w:val="00D35E11"/>
    <w:rsid w:val="00D50F91"/>
    <w:rsid w:val="00D54C84"/>
    <w:rsid w:val="00D61228"/>
    <w:rsid w:val="00D66C11"/>
    <w:rsid w:val="00D7552C"/>
    <w:rsid w:val="00D85EE8"/>
    <w:rsid w:val="00D92A81"/>
    <w:rsid w:val="00D939AC"/>
    <w:rsid w:val="00D96800"/>
    <w:rsid w:val="00DB0C90"/>
    <w:rsid w:val="00DB3BC7"/>
    <w:rsid w:val="00DE1553"/>
    <w:rsid w:val="00DE7C4D"/>
    <w:rsid w:val="00DF43D5"/>
    <w:rsid w:val="00DF57A0"/>
    <w:rsid w:val="00E01841"/>
    <w:rsid w:val="00E13CA6"/>
    <w:rsid w:val="00E15B4A"/>
    <w:rsid w:val="00E17FF9"/>
    <w:rsid w:val="00E34306"/>
    <w:rsid w:val="00E47891"/>
    <w:rsid w:val="00E52A14"/>
    <w:rsid w:val="00E653AE"/>
    <w:rsid w:val="00E75F2B"/>
    <w:rsid w:val="00E77B56"/>
    <w:rsid w:val="00E92123"/>
    <w:rsid w:val="00EA0244"/>
    <w:rsid w:val="00EB7C2D"/>
    <w:rsid w:val="00EC2CA4"/>
    <w:rsid w:val="00EC35D5"/>
    <w:rsid w:val="00EC65CA"/>
    <w:rsid w:val="00EC6F28"/>
    <w:rsid w:val="00EF3128"/>
    <w:rsid w:val="00F00A44"/>
    <w:rsid w:val="00F01550"/>
    <w:rsid w:val="00F059A6"/>
    <w:rsid w:val="00F20157"/>
    <w:rsid w:val="00F24096"/>
    <w:rsid w:val="00F26CF1"/>
    <w:rsid w:val="00F445E3"/>
    <w:rsid w:val="00F5652E"/>
    <w:rsid w:val="00F6029E"/>
    <w:rsid w:val="00F622ED"/>
    <w:rsid w:val="00F63C15"/>
    <w:rsid w:val="00F64705"/>
    <w:rsid w:val="00F825E1"/>
    <w:rsid w:val="00FA0980"/>
    <w:rsid w:val="00FA3313"/>
    <w:rsid w:val="00FE24F2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54A7"/>
  <w15:chartTrackingRefBased/>
  <w15:docId w15:val="{E047CD01-83A6-4F1A-962F-2A3785BB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083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0083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7462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1D43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83752B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6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A03"/>
  </w:style>
  <w:style w:type="paragraph" w:styleId="Stopka">
    <w:name w:val="footer"/>
    <w:basedOn w:val="Normalny"/>
    <w:link w:val="StopkaZnak"/>
    <w:uiPriority w:val="99"/>
    <w:unhideWhenUsed/>
    <w:rsid w:val="003D6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A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A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A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3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3E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3E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E1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E1B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66C1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7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91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303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2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83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798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0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63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341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824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ik.com/loter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mpik@wal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pik.com/loter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6B6134-6684-9A49-8C53-646D0FC8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Marianowicz</dc:creator>
  <cp:keywords/>
  <dc:description/>
  <cp:lastModifiedBy>Weronika Kruszewska</cp:lastModifiedBy>
  <cp:revision>218</cp:revision>
  <dcterms:created xsi:type="dcterms:W3CDTF">2020-05-20T08:03:00Z</dcterms:created>
  <dcterms:modified xsi:type="dcterms:W3CDTF">2022-04-01T08:23:00Z</dcterms:modified>
</cp:coreProperties>
</file>