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E1EC18" w14:textId="77777777" w:rsidR="005819AB" w:rsidRPr="005819AB" w:rsidRDefault="005819AB" w:rsidP="005819AB">
      <w:pPr>
        <w:spacing w:after="120"/>
        <w:jc w:val="both"/>
        <w:rPr>
          <w:rFonts w:ascii="Poppins" w:hAnsi="Poppins" w:cs="Poppins"/>
          <w:b/>
          <w:bCs/>
          <w:sz w:val="20"/>
          <w:szCs w:val="20"/>
          <w:lang w:val="pl-PL"/>
        </w:rPr>
      </w:pPr>
      <w:bookmarkStart w:id="0" w:name="_Hlk73024162"/>
      <w:r w:rsidRPr="005819AB">
        <w:rPr>
          <w:rFonts w:ascii="Poppins" w:hAnsi="Poppins" w:cs="Poppins"/>
          <w:b/>
          <w:bCs/>
          <w:sz w:val="20"/>
          <w:szCs w:val="20"/>
          <w:lang w:val="pl-PL"/>
        </w:rPr>
        <w:t>Polacy planują letnie urlopy. Wakacje.pl zdradzają, dokąd i za ile w tym roku wyjadą</w:t>
      </w:r>
    </w:p>
    <w:bookmarkEnd w:id="0"/>
    <w:p w14:paraId="3302DC43" w14:textId="6ADEA295" w:rsidR="005819AB" w:rsidRDefault="005819AB" w:rsidP="004C008C">
      <w:pPr>
        <w:spacing w:after="120"/>
        <w:jc w:val="both"/>
        <w:rPr>
          <w:rFonts w:ascii="Poppins" w:hAnsi="Poppins" w:cs="Poppins"/>
          <w:b/>
          <w:bCs/>
          <w:sz w:val="20"/>
          <w:szCs w:val="20"/>
          <w:lang w:val="pl-PL"/>
        </w:rPr>
      </w:pPr>
      <w:r w:rsidRPr="005819AB">
        <w:rPr>
          <w:rFonts w:ascii="Poppins" w:hAnsi="Poppins" w:cs="Poppins"/>
          <w:b/>
          <w:bCs/>
          <w:sz w:val="20"/>
          <w:szCs w:val="20"/>
          <w:lang w:val="pl-PL"/>
        </w:rPr>
        <w:t xml:space="preserve">Turcja, Grecja i Egipt to trzy kierunki, które na nadchodzący sezon letni wybierają Polacy, wynika z analizy Wakacje.pl. Największy </w:t>
      </w:r>
      <w:proofErr w:type="spellStart"/>
      <w:r w:rsidRPr="005819AB">
        <w:rPr>
          <w:rFonts w:ascii="Poppins" w:hAnsi="Poppins" w:cs="Poppins"/>
          <w:b/>
          <w:bCs/>
          <w:sz w:val="20"/>
          <w:szCs w:val="20"/>
          <w:lang w:val="pl-PL"/>
        </w:rPr>
        <w:t>multiagent</w:t>
      </w:r>
      <w:proofErr w:type="spellEnd"/>
      <w:r w:rsidRPr="005819AB">
        <w:rPr>
          <w:rFonts w:ascii="Poppins" w:hAnsi="Poppins" w:cs="Poppins"/>
          <w:b/>
          <w:bCs/>
          <w:sz w:val="20"/>
          <w:szCs w:val="20"/>
          <w:lang w:val="pl-PL"/>
        </w:rPr>
        <w:t xml:space="preserve"> w Polsce przeprowadził też badania ogólnokrajowe, które pokazują, że w tym roku na zagraniczny urlop wybiera się 40 proc. osób w wieku powyżej 18. roku życia.</w:t>
      </w:r>
    </w:p>
    <w:p w14:paraId="5604D30E" w14:textId="77777777" w:rsidR="005819AB" w:rsidRPr="005819AB" w:rsidRDefault="005819AB" w:rsidP="005819AB">
      <w:pPr>
        <w:spacing w:after="160" w:line="259" w:lineRule="auto"/>
        <w:jc w:val="both"/>
        <w:rPr>
          <w:rFonts w:ascii="Poppins" w:eastAsia="Calibri" w:hAnsi="Poppins" w:cs="Poppins"/>
          <w:sz w:val="18"/>
          <w:szCs w:val="18"/>
          <w:lang w:val="pl-PL" w:eastAsia="en-US"/>
        </w:rPr>
      </w:pPr>
      <w:r w:rsidRPr="005819AB">
        <w:rPr>
          <w:rFonts w:ascii="Poppins" w:eastAsia="Calibri" w:hAnsi="Poppins" w:cs="Poppins"/>
          <w:sz w:val="18"/>
          <w:szCs w:val="18"/>
          <w:lang w:val="pl-PL" w:eastAsia="en-US"/>
        </w:rPr>
        <w:t xml:space="preserve">Wakacje.pl zapytały Polaków o ich wyjazdowe plany. Konkretnie o to, czy w tym roku zamierzają wyjechać na co najmniej </w:t>
      </w:r>
      <w:r w:rsidRPr="005819AB">
        <w:rPr>
          <w:rFonts w:ascii="Poppins" w:eastAsia="Calibri" w:hAnsi="Poppins" w:cs="Poppins"/>
          <w:b/>
          <w:bCs/>
          <w:sz w:val="18"/>
          <w:szCs w:val="18"/>
          <w:lang w:val="pl-PL" w:eastAsia="en-US"/>
        </w:rPr>
        <w:t>7-dniowy urlop zagraniczny</w:t>
      </w:r>
      <w:r w:rsidRPr="005819AB">
        <w:rPr>
          <w:rFonts w:ascii="Poppins" w:eastAsia="Calibri" w:hAnsi="Poppins" w:cs="Poppins"/>
          <w:sz w:val="18"/>
          <w:szCs w:val="18"/>
          <w:lang w:val="pl-PL" w:eastAsia="en-US"/>
        </w:rPr>
        <w:t xml:space="preserve">. Badanie przeprowadzone przez Ogólnopolski Panel Badawczy Ariadna prowadzone było wśród osób, które mają 18 lat lub więcej, i jest reprezentatywne dla naszego kraju. </w:t>
      </w:r>
      <w:r w:rsidRPr="005819AB">
        <w:rPr>
          <w:rFonts w:ascii="Poppins" w:eastAsia="Calibri" w:hAnsi="Poppins" w:cs="Poppins"/>
          <w:b/>
          <w:bCs/>
          <w:sz w:val="18"/>
          <w:szCs w:val="18"/>
          <w:lang w:val="pl-PL" w:eastAsia="en-US"/>
        </w:rPr>
        <w:t>40 proc.</w:t>
      </w:r>
      <w:r w:rsidRPr="005819AB">
        <w:rPr>
          <w:rFonts w:ascii="Poppins" w:eastAsia="Calibri" w:hAnsi="Poppins" w:cs="Poppins"/>
          <w:sz w:val="18"/>
          <w:szCs w:val="18"/>
          <w:lang w:val="pl-PL" w:eastAsia="en-US"/>
        </w:rPr>
        <w:t xml:space="preserve"> respondentów odpowiada, że zdecydowanie planuje lub raczej planuje taką podróż, a </w:t>
      </w:r>
      <w:r w:rsidRPr="005819AB">
        <w:rPr>
          <w:rFonts w:ascii="Poppins" w:eastAsia="Calibri" w:hAnsi="Poppins" w:cs="Poppins"/>
          <w:b/>
          <w:bCs/>
          <w:sz w:val="18"/>
          <w:szCs w:val="18"/>
          <w:lang w:val="pl-PL" w:eastAsia="en-US"/>
        </w:rPr>
        <w:t>46 proc.</w:t>
      </w:r>
      <w:r w:rsidRPr="005819AB">
        <w:rPr>
          <w:rFonts w:ascii="Poppins" w:eastAsia="Calibri" w:hAnsi="Poppins" w:cs="Poppins"/>
          <w:sz w:val="18"/>
          <w:szCs w:val="18"/>
          <w:lang w:val="pl-PL" w:eastAsia="en-US"/>
        </w:rPr>
        <w:t xml:space="preserve"> z nich skorzysta przy tym z </w:t>
      </w:r>
      <w:r w:rsidRPr="005819AB">
        <w:rPr>
          <w:rFonts w:ascii="Poppins" w:eastAsia="Calibri" w:hAnsi="Poppins" w:cs="Poppins"/>
          <w:b/>
          <w:bCs/>
          <w:sz w:val="18"/>
          <w:szCs w:val="18"/>
          <w:lang w:val="pl-PL" w:eastAsia="en-US"/>
        </w:rPr>
        <w:t>usług biura podróży</w:t>
      </w:r>
      <w:r w:rsidRPr="005819AB">
        <w:rPr>
          <w:rFonts w:ascii="Poppins" w:eastAsia="Calibri" w:hAnsi="Poppins" w:cs="Poppins"/>
          <w:sz w:val="18"/>
          <w:szCs w:val="18"/>
          <w:lang w:val="pl-PL" w:eastAsia="en-US"/>
        </w:rPr>
        <w:t xml:space="preserve">. </w:t>
      </w:r>
    </w:p>
    <w:p w14:paraId="1221AE3C" w14:textId="77777777" w:rsidR="005819AB" w:rsidRPr="005819AB" w:rsidRDefault="005819AB" w:rsidP="005819AB">
      <w:pPr>
        <w:spacing w:after="160" w:line="259" w:lineRule="auto"/>
        <w:jc w:val="both"/>
        <w:rPr>
          <w:rFonts w:ascii="Poppins" w:eastAsia="Calibri" w:hAnsi="Poppins" w:cs="Poppins"/>
          <w:sz w:val="18"/>
          <w:szCs w:val="18"/>
          <w:lang w:val="pl-PL" w:eastAsia="en-US"/>
        </w:rPr>
      </w:pPr>
      <w:r w:rsidRPr="005819AB">
        <w:rPr>
          <w:rFonts w:ascii="Poppins" w:eastAsia="Calibri" w:hAnsi="Poppins" w:cs="Poppins"/>
          <w:sz w:val="18"/>
          <w:szCs w:val="18"/>
          <w:lang w:val="pl-PL" w:eastAsia="en-US"/>
        </w:rPr>
        <w:t xml:space="preserve">Wakacje.pl chciały poznać też powody, dla których Polacy zamierzają wyjechać na wczasy zorganizowane. </w:t>
      </w:r>
      <w:r w:rsidRPr="005819AB">
        <w:rPr>
          <w:rFonts w:ascii="Poppins" w:eastAsia="Calibri" w:hAnsi="Poppins" w:cs="Poppins"/>
          <w:b/>
          <w:bCs/>
          <w:sz w:val="18"/>
          <w:szCs w:val="18"/>
          <w:lang w:val="pl-PL" w:eastAsia="en-US"/>
        </w:rPr>
        <w:t>63 proc.</w:t>
      </w:r>
      <w:r w:rsidRPr="005819AB">
        <w:rPr>
          <w:rFonts w:ascii="Poppins" w:eastAsia="Calibri" w:hAnsi="Poppins" w:cs="Poppins"/>
          <w:sz w:val="18"/>
          <w:szCs w:val="18"/>
          <w:lang w:val="pl-PL" w:eastAsia="en-US"/>
        </w:rPr>
        <w:t xml:space="preserve"> wskazuje na </w:t>
      </w:r>
      <w:r w:rsidRPr="005819AB">
        <w:rPr>
          <w:rFonts w:ascii="Poppins" w:eastAsia="Calibri" w:hAnsi="Poppins" w:cs="Poppins"/>
          <w:b/>
          <w:bCs/>
          <w:sz w:val="18"/>
          <w:szCs w:val="18"/>
          <w:lang w:val="pl-PL" w:eastAsia="en-US"/>
        </w:rPr>
        <w:t>wygodę</w:t>
      </w:r>
      <w:r w:rsidRPr="005819AB">
        <w:rPr>
          <w:rFonts w:ascii="Poppins" w:eastAsia="Calibri" w:hAnsi="Poppins" w:cs="Poppins"/>
          <w:sz w:val="18"/>
          <w:szCs w:val="18"/>
          <w:lang w:val="pl-PL" w:eastAsia="en-US"/>
        </w:rPr>
        <w:t xml:space="preserve">, mówiąc, że kupując w biurze podróży, za wszystkie usługi potrzebne do realizacji wyjazdu - od transportu, przez zakwaterowanie, aż po wyżywienie, </w:t>
      </w:r>
      <w:r w:rsidRPr="005819AB">
        <w:rPr>
          <w:rFonts w:ascii="Poppins" w:eastAsia="Calibri" w:hAnsi="Poppins" w:cs="Poppins"/>
          <w:b/>
          <w:bCs/>
          <w:sz w:val="18"/>
          <w:szCs w:val="18"/>
          <w:lang w:val="pl-PL" w:eastAsia="en-US"/>
        </w:rPr>
        <w:t>płaci tylko raz</w:t>
      </w:r>
      <w:r w:rsidRPr="005819AB">
        <w:rPr>
          <w:rFonts w:ascii="Poppins" w:eastAsia="Calibri" w:hAnsi="Poppins" w:cs="Poppins"/>
          <w:sz w:val="18"/>
          <w:szCs w:val="18"/>
          <w:lang w:val="pl-PL" w:eastAsia="en-US"/>
        </w:rPr>
        <w:t xml:space="preserve">. </w:t>
      </w:r>
      <w:r w:rsidRPr="005819AB">
        <w:rPr>
          <w:rFonts w:ascii="Poppins" w:eastAsia="Calibri" w:hAnsi="Poppins" w:cs="Poppins"/>
          <w:b/>
          <w:bCs/>
          <w:sz w:val="18"/>
          <w:szCs w:val="18"/>
          <w:lang w:val="pl-PL" w:eastAsia="en-US"/>
        </w:rPr>
        <w:t>62 proc</w:t>
      </w:r>
      <w:r w:rsidRPr="005819AB">
        <w:rPr>
          <w:rFonts w:ascii="Poppins" w:eastAsia="Calibri" w:hAnsi="Poppins" w:cs="Poppins"/>
          <w:sz w:val="18"/>
          <w:szCs w:val="18"/>
          <w:lang w:val="pl-PL" w:eastAsia="en-US"/>
        </w:rPr>
        <w:t xml:space="preserve">. docenia też, że nie musi się martwić o </w:t>
      </w:r>
      <w:r w:rsidRPr="005819AB">
        <w:rPr>
          <w:rFonts w:ascii="Poppins" w:eastAsia="Calibri" w:hAnsi="Poppins" w:cs="Poppins"/>
          <w:b/>
          <w:bCs/>
          <w:sz w:val="18"/>
          <w:szCs w:val="18"/>
          <w:lang w:val="pl-PL" w:eastAsia="en-US"/>
        </w:rPr>
        <w:t>formalności</w:t>
      </w:r>
      <w:r w:rsidRPr="005819AB">
        <w:rPr>
          <w:rFonts w:ascii="Poppins" w:eastAsia="Calibri" w:hAnsi="Poppins" w:cs="Poppins"/>
          <w:sz w:val="18"/>
          <w:szCs w:val="18"/>
          <w:lang w:val="pl-PL" w:eastAsia="en-US"/>
        </w:rPr>
        <w:t xml:space="preserve"> związane z organizacją wycieczki, a </w:t>
      </w:r>
      <w:r w:rsidRPr="005819AB">
        <w:rPr>
          <w:rFonts w:ascii="Poppins" w:eastAsia="Calibri" w:hAnsi="Poppins" w:cs="Poppins"/>
          <w:b/>
          <w:bCs/>
          <w:sz w:val="18"/>
          <w:szCs w:val="18"/>
          <w:lang w:val="pl-PL" w:eastAsia="en-US"/>
        </w:rPr>
        <w:t>40 proc</w:t>
      </w:r>
      <w:r w:rsidRPr="005819AB">
        <w:rPr>
          <w:rFonts w:ascii="Poppins" w:eastAsia="Calibri" w:hAnsi="Poppins" w:cs="Poppins"/>
          <w:sz w:val="18"/>
          <w:szCs w:val="18"/>
          <w:lang w:val="pl-PL" w:eastAsia="en-US"/>
        </w:rPr>
        <w:t xml:space="preserve">. podkreśla, że w razie problemów będzie mogło skorzystać z </w:t>
      </w:r>
      <w:r w:rsidRPr="005819AB">
        <w:rPr>
          <w:rFonts w:ascii="Poppins" w:eastAsia="Calibri" w:hAnsi="Poppins" w:cs="Poppins"/>
          <w:b/>
          <w:bCs/>
          <w:sz w:val="18"/>
          <w:szCs w:val="18"/>
          <w:lang w:val="pl-PL" w:eastAsia="en-US"/>
        </w:rPr>
        <w:t>pomocy</w:t>
      </w:r>
      <w:r w:rsidRPr="005819AB">
        <w:rPr>
          <w:rFonts w:ascii="Poppins" w:eastAsia="Calibri" w:hAnsi="Poppins" w:cs="Poppins"/>
          <w:sz w:val="18"/>
          <w:szCs w:val="18"/>
          <w:lang w:val="pl-PL" w:eastAsia="en-US"/>
        </w:rPr>
        <w:t xml:space="preserve"> </w:t>
      </w:r>
      <w:r w:rsidRPr="005819AB">
        <w:rPr>
          <w:rFonts w:ascii="Poppins" w:eastAsia="Calibri" w:hAnsi="Poppins" w:cs="Poppins"/>
          <w:b/>
          <w:bCs/>
          <w:sz w:val="18"/>
          <w:szCs w:val="18"/>
          <w:lang w:val="pl-PL" w:eastAsia="en-US"/>
        </w:rPr>
        <w:t>rezydenta</w:t>
      </w:r>
      <w:r w:rsidRPr="005819AB">
        <w:rPr>
          <w:rFonts w:ascii="Poppins" w:eastAsia="Calibri" w:hAnsi="Poppins" w:cs="Poppins"/>
          <w:sz w:val="18"/>
          <w:szCs w:val="18"/>
          <w:lang w:val="pl-PL" w:eastAsia="en-US"/>
        </w:rPr>
        <w:t xml:space="preserve"> lub </w:t>
      </w:r>
      <w:r w:rsidRPr="005819AB">
        <w:rPr>
          <w:rFonts w:ascii="Poppins" w:eastAsia="Calibri" w:hAnsi="Poppins" w:cs="Poppins"/>
          <w:b/>
          <w:bCs/>
          <w:sz w:val="18"/>
          <w:szCs w:val="18"/>
          <w:lang w:val="pl-PL" w:eastAsia="en-US"/>
        </w:rPr>
        <w:t>organizatora</w:t>
      </w:r>
      <w:r w:rsidRPr="005819AB">
        <w:rPr>
          <w:rFonts w:ascii="Poppins" w:eastAsia="Calibri" w:hAnsi="Poppins" w:cs="Poppins"/>
          <w:sz w:val="18"/>
          <w:szCs w:val="18"/>
          <w:lang w:val="pl-PL" w:eastAsia="en-US"/>
        </w:rPr>
        <w:t xml:space="preserve">. </w:t>
      </w:r>
    </w:p>
    <w:p w14:paraId="3125E7B9" w14:textId="77777777" w:rsidR="005819AB" w:rsidRPr="005819AB" w:rsidRDefault="005819AB" w:rsidP="005819AB">
      <w:pPr>
        <w:spacing w:after="160" w:line="259" w:lineRule="auto"/>
        <w:jc w:val="center"/>
        <w:rPr>
          <w:rFonts w:ascii="Calibri" w:eastAsia="Calibri" w:hAnsi="Calibri" w:cs="Times New Roman"/>
          <w:lang w:val="pl-PL" w:eastAsia="en-US"/>
        </w:rPr>
      </w:pPr>
      <w:r w:rsidRPr="005819AB">
        <w:rPr>
          <w:rFonts w:ascii="Calibri" w:eastAsia="Calibri" w:hAnsi="Calibri" w:cs="Times New Roman"/>
          <w:noProof/>
          <w:lang w:val="pl-PL" w:eastAsia="en-US"/>
        </w:rPr>
        <w:drawing>
          <wp:inline distT="0" distB="0" distL="0" distR="0" wp14:anchorId="4F928D72" wp14:editId="44492328">
            <wp:extent cx="3944791" cy="4810540"/>
            <wp:effectExtent l="0" t="0" r="0" b="9525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0846" cy="4817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377954" w14:textId="77777777" w:rsidR="005819AB" w:rsidRPr="005819AB" w:rsidRDefault="005819AB" w:rsidP="005819AB">
      <w:pPr>
        <w:spacing w:after="160" w:line="259" w:lineRule="auto"/>
        <w:jc w:val="both"/>
        <w:rPr>
          <w:rFonts w:ascii="Poppins" w:eastAsia="Calibri" w:hAnsi="Poppins" w:cs="Poppins"/>
          <w:sz w:val="18"/>
          <w:szCs w:val="18"/>
          <w:lang w:val="pl-PL" w:eastAsia="en-US"/>
        </w:rPr>
      </w:pPr>
      <w:r w:rsidRPr="005819AB">
        <w:rPr>
          <w:rFonts w:ascii="Poppins" w:eastAsia="Calibri" w:hAnsi="Poppins" w:cs="Poppins"/>
          <w:sz w:val="18"/>
          <w:szCs w:val="18"/>
          <w:lang w:val="pl-PL" w:eastAsia="en-US"/>
        </w:rPr>
        <w:lastRenderedPageBreak/>
        <w:t xml:space="preserve">– Wycieczki zorganizowane to </w:t>
      </w:r>
      <w:r w:rsidRPr="005819AB">
        <w:rPr>
          <w:rFonts w:ascii="Poppins" w:eastAsia="Calibri" w:hAnsi="Poppins" w:cs="Poppins"/>
          <w:b/>
          <w:bCs/>
          <w:sz w:val="18"/>
          <w:szCs w:val="18"/>
          <w:lang w:val="pl-PL" w:eastAsia="en-US"/>
        </w:rPr>
        <w:t>najbezpieczniejsza</w:t>
      </w:r>
      <w:r w:rsidRPr="005819AB">
        <w:rPr>
          <w:rFonts w:ascii="Poppins" w:eastAsia="Calibri" w:hAnsi="Poppins" w:cs="Poppins"/>
          <w:sz w:val="18"/>
          <w:szCs w:val="18"/>
          <w:lang w:val="pl-PL" w:eastAsia="en-US"/>
        </w:rPr>
        <w:t xml:space="preserve"> forma podróżowania. Touroperatorzy działają zgodnie z zasadami zapisanymi w ustawie turystycznej i unijnych przepisach, które nakładają na nich m.in. obowiązek wykupienia </w:t>
      </w:r>
      <w:r w:rsidRPr="005819AB">
        <w:rPr>
          <w:rFonts w:ascii="Poppins" w:eastAsia="Calibri" w:hAnsi="Poppins" w:cs="Poppins"/>
          <w:b/>
          <w:bCs/>
          <w:sz w:val="18"/>
          <w:szCs w:val="18"/>
          <w:lang w:val="pl-PL" w:eastAsia="en-US"/>
        </w:rPr>
        <w:t>zabezpieczenia finansowego na rzecz podróżnych</w:t>
      </w:r>
      <w:r w:rsidRPr="005819AB">
        <w:rPr>
          <w:rFonts w:ascii="Poppins" w:eastAsia="Calibri" w:hAnsi="Poppins" w:cs="Poppins"/>
          <w:sz w:val="18"/>
          <w:szCs w:val="18"/>
          <w:lang w:val="pl-PL" w:eastAsia="en-US"/>
        </w:rPr>
        <w:t xml:space="preserve"> na wypadek ogłoszenia niewypłacalności. Dodatkowo odprowadzane są składki na Turystyczny Fundusz Gwarancyjny i Turystyczny Fundusz Pomocowy, co sprawia, że </w:t>
      </w:r>
      <w:r w:rsidRPr="005819AB">
        <w:rPr>
          <w:rFonts w:ascii="Poppins" w:eastAsia="Calibri" w:hAnsi="Poppins" w:cs="Poppins"/>
          <w:b/>
          <w:bCs/>
          <w:sz w:val="18"/>
          <w:szCs w:val="18"/>
          <w:lang w:val="pl-PL" w:eastAsia="en-US"/>
        </w:rPr>
        <w:t>pieniądze</w:t>
      </w:r>
      <w:r w:rsidRPr="005819AB">
        <w:rPr>
          <w:rFonts w:ascii="Poppins" w:eastAsia="Calibri" w:hAnsi="Poppins" w:cs="Poppins"/>
          <w:sz w:val="18"/>
          <w:szCs w:val="18"/>
          <w:lang w:val="pl-PL" w:eastAsia="en-US"/>
        </w:rPr>
        <w:t xml:space="preserve"> klientów są </w:t>
      </w:r>
      <w:r w:rsidRPr="005819AB">
        <w:rPr>
          <w:rFonts w:ascii="Poppins" w:eastAsia="Calibri" w:hAnsi="Poppins" w:cs="Poppins"/>
          <w:b/>
          <w:bCs/>
          <w:sz w:val="18"/>
          <w:szCs w:val="18"/>
          <w:lang w:val="pl-PL" w:eastAsia="en-US"/>
        </w:rPr>
        <w:t>zabezpieczone</w:t>
      </w:r>
      <w:r w:rsidRPr="005819AB">
        <w:rPr>
          <w:rFonts w:ascii="Poppins" w:eastAsia="Calibri" w:hAnsi="Poppins" w:cs="Poppins"/>
          <w:sz w:val="18"/>
          <w:szCs w:val="18"/>
          <w:lang w:val="pl-PL" w:eastAsia="en-US"/>
        </w:rPr>
        <w:t xml:space="preserve"> </w:t>
      </w:r>
      <w:r w:rsidRPr="005819AB">
        <w:rPr>
          <w:rFonts w:ascii="Poppins" w:eastAsia="Calibri" w:hAnsi="Poppins" w:cs="Poppins"/>
          <w:b/>
          <w:bCs/>
          <w:sz w:val="18"/>
          <w:szCs w:val="18"/>
          <w:lang w:val="pl-PL" w:eastAsia="en-US"/>
        </w:rPr>
        <w:t>po trzykroć</w:t>
      </w:r>
      <w:r w:rsidRPr="005819AB">
        <w:rPr>
          <w:rFonts w:ascii="Poppins" w:eastAsia="Calibri" w:hAnsi="Poppins" w:cs="Poppins"/>
          <w:sz w:val="18"/>
          <w:szCs w:val="18"/>
          <w:lang w:val="pl-PL" w:eastAsia="en-US"/>
        </w:rPr>
        <w:t xml:space="preserve"> – mówi Jolanta Kołodziejczyk, dyrektor produktu w Wakacje.pl</w:t>
      </w:r>
    </w:p>
    <w:p w14:paraId="69364C2D" w14:textId="77777777" w:rsidR="005819AB" w:rsidRPr="005819AB" w:rsidRDefault="005819AB" w:rsidP="005819AB">
      <w:pPr>
        <w:spacing w:after="160" w:line="259" w:lineRule="auto"/>
        <w:jc w:val="both"/>
        <w:rPr>
          <w:rFonts w:ascii="Poppins" w:eastAsia="Calibri" w:hAnsi="Poppins" w:cs="Poppins"/>
          <w:b/>
          <w:bCs/>
          <w:sz w:val="20"/>
          <w:szCs w:val="20"/>
          <w:lang w:val="pl-PL" w:eastAsia="en-US"/>
        </w:rPr>
      </w:pPr>
      <w:r w:rsidRPr="005819AB">
        <w:rPr>
          <w:rFonts w:ascii="Poppins" w:eastAsia="Calibri" w:hAnsi="Poppins" w:cs="Poppins"/>
          <w:b/>
          <w:bCs/>
          <w:sz w:val="20"/>
          <w:szCs w:val="20"/>
          <w:lang w:val="pl-PL" w:eastAsia="en-US"/>
        </w:rPr>
        <w:t>Dokąd na wakacje pojadą pary, a dokąd rodziny?</w:t>
      </w:r>
    </w:p>
    <w:p w14:paraId="6315512F" w14:textId="77777777" w:rsidR="005819AB" w:rsidRPr="005819AB" w:rsidRDefault="005819AB" w:rsidP="005819AB">
      <w:pPr>
        <w:spacing w:after="160" w:line="259" w:lineRule="auto"/>
        <w:jc w:val="both"/>
        <w:rPr>
          <w:rFonts w:ascii="Poppins" w:eastAsia="Calibri" w:hAnsi="Poppins" w:cs="Poppins"/>
          <w:sz w:val="18"/>
          <w:szCs w:val="18"/>
          <w:lang w:val="pl-PL" w:eastAsia="en-US"/>
        </w:rPr>
      </w:pPr>
      <w:r w:rsidRPr="005819AB">
        <w:rPr>
          <w:rFonts w:ascii="Poppins" w:eastAsia="Calibri" w:hAnsi="Poppins" w:cs="Poppins"/>
          <w:sz w:val="18"/>
          <w:szCs w:val="18"/>
          <w:lang w:val="pl-PL" w:eastAsia="en-US"/>
        </w:rPr>
        <w:t xml:space="preserve">Z ogólnopolskiego badania wynika, że w tym roku Polacy chcą wypoczywać w </w:t>
      </w:r>
      <w:r w:rsidRPr="005819AB">
        <w:rPr>
          <w:rFonts w:ascii="Poppins" w:eastAsia="Calibri" w:hAnsi="Poppins" w:cs="Poppins"/>
          <w:b/>
          <w:bCs/>
          <w:sz w:val="18"/>
          <w:szCs w:val="18"/>
          <w:lang w:val="pl-PL" w:eastAsia="en-US"/>
        </w:rPr>
        <w:t>Grecji</w:t>
      </w:r>
      <w:r w:rsidRPr="005819AB">
        <w:rPr>
          <w:rFonts w:ascii="Poppins" w:eastAsia="Calibri" w:hAnsi="Poppins" w:cs="Poppins"/>
          <w:sz w:val="18"/>
          <w:szCs w:val="18"/>
          <w:lang w:val="pl-PL" w:eastAsia="en-US"/>
        </w:rPr>
        <w:t xml:space="preserve">, </w:t>
      </w:r>
      <w:r w:rsidRPr="005819AB">
        <w:rPr>
          <w:rFonts w:ascii="Poppins" w:eastAsia="Calibri" w:hAnsi="Poppins" w:cs="Poppins"/>
          <w:b/>
          <w:bCs/>
          <w:sz w:val="18"/>
          <w:szCs w:val="18"/>
          <w:lang w:val="pl-PL" w:eastAsia="en-US"/>
        </w:rPr>
        <w:t>Hiszpanii</w:t>
      </w:r>
      <w:r w:rsidRPr="005819AB">
        <w:rPr>
          <w:rFonts w:ascii="Poppins" w:eastAsia="Calibri" w:hAnsi="Poppins" w:cs="Poppins"/>
          <w:sz w:val="18"/>
          <w:szCs w:val="18"/>
          <w:lang w:val="pl-PL" w:eastAsia="en-US"/>
        </w:rPr>
        <w:t xml:space="preserve">, </w:t>
      </w:r>
      <w:r w:rsidRPr="005819AB">
        <w:rPr>
          <w:rFonts w:ascii="Poppins" w:eastAsia="Calibri" w:hAnsi="Poppins" w:cs="Poppins"/>
          <w:b/>
          <w:bCs/>
          <w:sz w:val="18"/>
          <w:szCs w:val="18"/>
          <w:lang w:val="pl-PL" w:eastAsia="en-US"/>
        </w:rPr>
        <w:t>Turcji</w:t>
      </w:r>
      <w:r w:rsidRPr="005819AB">
        <w:rPr>
          <w:rFonts w:ascii="Poppins" w:eastAsia="Calibri" w:hAnsi="Poppins" w:cs="Poppins"/>
          <w:sz w:val="18"/>
          <w:szCs w:val="18"/>
          <w:lang w:val="pl-PL" w:eastAsia="en-US"/>
        </w:rPr>
        <w:t xml:space="preserve">, Chorwacji, we Włoszech, a dalej w Egipcie, Bułgarii, na Cyprze, Malcie i w Tunezji. Odpowiedzi te w dużej części pokrywają się z </w:t>
      </w:r>
      <w:r w:rsidRPr="005819AB">
        <w:rPr>
          <w:rFonts w:ascii="Poppins" w:eastAsia="Calibri" w:hAnsi="Poppins" w:cs="Poppins"/>
          <w:b/>
          <w:bCs/>
          <w:sz w:val="18"/>
          <w:szCs w:val="18"/>
          <w:lang w:val="pl-PL" w:eastAsia="en-US"/>
        </w:rPr>
        <w:t>trendami</w:t>
      </w:r>
      <w:r w:rsidRPr="005819AB">
        <w:rPr>
          <w:rFonts w:ascii="Poppins" w:eastAsia="Calibri" w:hAnsi="Poppins" w:cs="Poppins"/>
          <w:sz w:val="18"/>
          <w:szCs w:val="18"/>
          <w:lang w:val="pl-PL" w:eastAsia="en-US"/>
        </w:rPr>
        <w:t xml:space="preserve"> sprzedażowymi obserwowanymi przez </w:t>
      </w:r>
      <w:r w:rsidRPr="005819AB">
        <w:rPr>
          <w:rFonts w:ascii="Poppins" w:eastAsia="Calibri" w:hAnsi="Poppins" w:cs="Poppins"/>
          <w:b/>
          <w:bCs/>
          <w:sz w:val="18"/>
          <w:szCs w:val="18"/>
          <w:lang w:val="pl-PL" w:eastAsia="en-US"/>
        </w:rPr>
        <w:t>Wakacje.pl</w:t>
      </w:r>
      <w:r w:rsidRPr="005819AB">
        <w:rPr>
          <w:rFonts w:ascii="Poppins" w:eastAsia="Calibri" w:hAnsi="Poppins" w:cs="Poppins"/>
          <w:sz w:val="18"/>
          <w:szCs w:val="18"/>
          <w:lang w:val="pl-PL" w:eastAsia="en-US"/>
        </w:rPr>
        <w:t xml:space="preserve">, ale obu zestawień nie można porównywać jeden do jednego, ponieważ w przypadku badania ogólnopolskiego pytanie dotyczyło </w:t>
      </w:r>
      <w:r w:rsidRPr="005819AB">
        <w:rPr>
          <w:rFonts w:ascii="Poppins" w:eastAsia="Calibri" w:hAnsi="Poppins" w:cs="Poppins"/>
          <w:b/>
          <w:bCs/>
          <w:sz w:val="18"/>
          <w:szCs w:val="18"/>
          <w:lang w:val="pl-PL" w:eastAsia="en-US"/>
        </w:rPr>
        <w:t>wyjazdów w całym 2022</w:t>
      </w:r>
      <w:r w:rsidRPr="005819AB">
        <w:rPr>
          <w:rFonts w:ascii="Poppins" w:eastAsia="Calibri" w:hAnsi="Poppins" w:cs="Poppins"/>
          <w:sz w:val="18"/>
          <w:szCs w:val="18"/>
          <w:lang w:val="pl-PL" w:eastAsia="en-US"/>
        </w:rPr>
        <w:t xml:space="preserve"> roku, a analiza sprzedaży w Wakacje.pl  pokazuje trendy dotyczące </w:t>
      </w:r>
      <w:r w:rsidRPr="005819AB">
        <w:rPr>
          <w:rFonts w:ascii="Poppins" w:eastAsia="Calibri" w:hAnsi="Poppins" w:cs="Poppins"/>
          <w:b/>
          <w:bCs/>
          <w:sz w:val="18"/>
          <w:szCs w:val="18"/>
          <w:lang w:val="pl-PL" w:eastAsia="en-US"/>
        </w:rPr>
        <w:t>sezonu Lato 2022</w:t>
      </w:r>
      <w:r w:rsidRPr="005819AB">
        <w:rPr>
          <w:rFonts w:ascii="Poppins" w:eastAsia="Calibri" w:hAnsi="Poppins" w:cs="Poppins"/>
          <w:sz w:val="18"/>
          <w:szCs w:val="18"/>
          <w:lang w:val="pl-PL" w:eastAsia="en-US"/>
        </w:rPr>
        <w:t xml:space="preserve">, który rozpoczyna się 1 kwietnia, a kończy 31 października. </w:t>
      </w:r>
    </w:p>
    <w:p w14:paraId="43D8550F" w14:textId="77777777" w:rsidR="005819AB" w:rsidRPr="005819AB" w:rsidRDefault="005819AB" w:rsidP="005819AB">
      <w:pPr>
        <w:spacing w:after="160" w:line="259" w:lineRule="auto"/>
        <w:jc w:val="both"/>
        <w:rPr>
          <w:rFonts w:ascii="Poppins" w:eastAsia="Calibri" w:hAnsi="Poppins" w:cs="Poppins"/>
          <w:sz w:val="18"/>
          <w:szCs w:val="18"/>
          <w:lang w:val="pl-PL" w:eastAsia="en-US"/>
        </w:rPr>
      </w:pPr>
      <w:r w:rsidRPr="005819AB">
        <w:rPr>
          <w:rFonts w:ascii="Poppins" w:eastAsia="Calibri" w:hAnsi="Poppins" w:cs="Poppins"/>
          <w:sz w:val="18"/>
          <w:szCs w:val="18"/>
          <w:lang w:val="pl-PL" w:eastAsia="en-US"/>
        </w:rPr>
        <w:t xml:space="preserve">Trzeba też pamiętać, że w wynikach z panelu Ariadna respondenci mówią o wszystkich wyjazdach, nie tylko o tych organizowanych przez biura podróży, analiza Wakacji.pl dotyczy natomiast wycieczek znajdujących się w sprzedaży </w:t>
      </w:r>
      <w:proofErr w:type="spellStart"/>
      <w:r w:rsidRPr="005819AB">
        <w:rPr>
          <w:rFonts w:ascii="Poppins" w:eastAsia="Calibri" w:hAnsi="Poppins" w:cs="Poppins"/>
          <w:sz w:val="18"/>
          <w:szCs w:val="18"/>
          <w:lang w:val="pl-PL" w:eastAsia="en-US"/>
        </w:rPr>
        <w:t>multiagenta</w:t>
      </w:r>
      <w:proofErr w:type="spellEnd"/>
      <w:r w:rsidRPr="005819AB">
        <w:rPr>
          <w:rFonts w:ascii="Poppins" w:eastAsia="Calibri" w:hAnsi="Poppins" w:cs="Poppins"/>
          <w:sz w:val="18"/>
          <w:szCs w:val="18"/>
          <w:lang w:val="pl-PL" w:eastAsia="en-US"/>
        </w:rPr>
        <w:t xml:space="preserve">. Ponieważ większość osób, które uczestniczyły w badaniu ogólnopolskim, przyznaje, że na wyjazd wybierze się przede wszystkim w okresie wakacyjnym, podajemy oba rankingi najpopularniejszych kierunków. </w:t>
      </w:r>
    </w:p>
    <w:p w14:paraId="5D440A3F" w14:textId="77777777" w:rsidR="005819AB" w:rsidRPr="005819AB" w:rsidRDefault="005819AB" w:rsidP="005819AB">
      <w:pPr>
        <w:spacing w:after="160" w:line="259" w:lineRule="auto"/>
        <w:jc w:val="both"/>
        <w:rPr>
          <w:rFonts w:ascii="Poppins" w:eastAsia="Calibri" w:hAnsi="Poppins" w:cs="Poppins"/>
          <w:sz w:val="18"/>
          <w:szCs w:val="18"/>
          <w:lang w:val="pl-PL" w:eastAsia="en-US"/>
        </w:rPr>
      </w:pPr>
      <w:r w:rsidRPr="005819AB">
        <w:rPr>
          <w:rFonts w:ascii="Poppins" w:eastAsia="Calibri" w:hAnsi="Poppins" w:cs="Poppins"/>
          <w:sz w:val="18"/>
          <w:szCs w:val="18"/>
          <w:lang w:val="pl-PL" w:eastAsia="en-US"/>
        </w:rPr>
        <w:t xml:space="preserve">W pierwszej trójce najczęściej wybieranych kierunków na sezon letni według stanu sprzedaży na koniec marca znalazły się </w:t>
      </w:r>
      <w:r w:rsidRPr="005819AB">
        <w:rPr>
          <w:rFonts w:ascii="Poppins" w:eastAsia="Calibri" w:hAnsi="Poppins" w:cs="Poppins"/>
          <w:b/>
          <w:bCs/>
          <w:sz w:val="18"/>
          <w:szCs w:val="18"/>
          <w:lang w:val="pl-PL" w:eastAsia="en-US"/>
        </w:rPr>
        <w:t>Turcja, Grecja, Egipt</w:t>
      </w:r>
      <w:r w:rsidRPr="005819AB">
        <w:rPr>
          <w:rFonts w:ascii="Poppins" w:eastAsia="Calibri" w:hAnsi="Poppins" w:cs="Poppins"/>
          <w:sz w:val="18"/>
          <w:szCs w:val="18"/>
          <w:lang w:val="pl-PL" w:eastAsia="en-US"/>
        </w:rPr>
        <w:t xml:space="preserve">, które łącznie odpowiadają za 65 proc. sprzedaży.  Miejsca od 4 do 10 zajmują Hiszpania, Tunezja, Cypr, Bułgaria, Zjednoczone Emiraty Arabskie, Chorwacja i Włochy. </w:t>
      </w:r>
    </w:p>
    <w:p w14:paraId="1649FF03" w14:textId="77777777" w:rsidR="005819AB" w:rsidRPr="005819AB" w:rsidRDefault="005819AB" w:rsidP="005819AB">
      <w:pPr>
        <w:spacing w:after="160" w:line="259" w:lineRule="auto"/>
        <w:jc w:val="center"/>
        <w:rPr>
          <w:rFonts w:ascii="Calibri" w:eastAsia="Calibri" w:hAnsi="Calibri" w:cs="Times New Roman"/>
          <w:lang w:val="pl-PL" w:eastAsia="en-US"/>
        </w:rPr>
      </w:pPr>
      <w:r w:rsidRPr="005819AB">
        <w:rPr>
          <w:rFonts w:ascii="Calibri" w:eastAsia="Calibri" w:hAnsi="Calibri" w:cs="Times New Roman"/>
          <w:noProof/>
          <w:lang w:val="pl-PL" w:eastAsia="en-US"/>
        </w:rPr>
        <w:drawing>
          <wp:inline distT="0" distB="0" distL="0" distR="0" wp14:anchorId="44D6A014" wp14:editId="3352F784">
            <wp:extent cx="3112135" cy="3746432"/>
            <wp:effectExtent l="0" t="0" r="0" b="698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8094" cy="375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C8CDB0" w14:textId="40A87B0B" w:rsidR="005819AB" w:rsidRPr="005819AB" w:rsidRDefault="005819AB" w:rsidP="005819AB">
      <w:pPr>
        <w:spacing w:after="160" w:line="259" w:lineRule="auto"/>
        <w:jc w:val="both"/>
        <w:rPr>
          <w:rFonts w:ascii="Poppins" w:eastAsia="Calibri" w:hAnsi="Poppins" w:cs="Poppins"/>
          <w:sz w:val="18"/>
          <w:szCs w:val="18"/>
          <w:lang w:val="pl-PL" w:eastAsia="en-US"/>
        </w:rPr>
      </w:pPr>
      <w:r w:rsidRPr="005819AB">
        <w:rPr>
          <w:rFonts w:ascii="Poppins" w:eastAsia="Calibri" w:hAnsi="Poppins" w:cs="Poppins"/>
          <w:sz w:val="18"/>
          <w:szCs w:val="18"/>
          <w:lang w:val="pl-PL" w:eastAsia="en-US"/>
        </w:rPr>
        <w:lastRenderedPageBreak/>
        <w:t xml:space="preserve">Analizując dane, </w:t>
      </w:r>
      <w:r w:rsidRPr="005819AB">
        <w:rPr>
          <w:rFonts w:ascii="Poppins" w:eastAsia="Calibri" w:hAnsi="Poppins" w:cs="Poppins"/>
          <w:sz w:val="18"/>
          <w:szCs w:val="18"/>
          <w:lang w:val="pl-PL" w:eastAsia="en-US"/>
        </w:rPr>
        <w:t xml:space="preserve">Wakacje.pl sprawdziły </w:t>
      </w:r>
      <w:r w:rsidRPr="005819AB">
        <w:rPr>
          <w:rFonts w:ascii="Poppins" w:eastAsia="Calibri" w:hAnsi="Poppins" w:cs="Poppins"/>
          <w:sz w:val="18"/>
          <w:szCs w:val="18"/>
          <w:lang w:val="pl-PL" w:eastAsia="en-US"/>
        </w:rPr>
        <w:t xml:space="preserve">też, jak rozkłada się zainteresowanie poszczególnymi krajami w różnych grupach klientów. Okazuje się, że </w:t>
      </w:r>
      <w:r w:rsidRPr="005819AB">
        <w:rPr>
          <w:rFonts w:ascii="Poppins" w:eastAsia="Calibri" w:hAnsi="Poppins" w:cs="Poppins"/>
          <w:b/>
          <w:bCs/>
          <w:sz w:val="18"/>
          <w:szCs w:val="18"/>
          <w:lang w:val="pl-PL" w:eastAsia="en-US"/>
        </w:rPr>
        <w:t>pary</w:t>
      </w:r>
      <w:r w:rsidRPr="005819AB">
        <w:rPr>
          <w:rFonts w:ascii="Poppins" w:eastAsia="Calibri" w:hAnsi="Poppins" w:cs="Poppins"/>
          <w:sz w:val="18"/>
          <w:szCs w:val="18"/>
          <w:lang w:val="pl-PL" w:eastAsia="en-US"/>
        </w:rPr>
        <w:t xml:space="preserve"> najczęściej stawiają na </w:t>
      </w:r>
      <w:r w:rsidRPr="005819AB">
        <w:rPr>
          <w:rFonts w:ascii="Poppins" w:eastAsia="Calibri" w:hAnsi="Poppins" w:cs="Poppins"/>
          <w:b/>
          <w:bCs/>
          <w:sz w:val="18"/>
          <w:szCs w:val="18"/>
          <w:lang w:val="pl-PL" w:eastAsia="en-US"/>
        </w:rPr>
        <w:t>Riwierę Turecką</w:t>
      </w:r>
      <w:r w:rsidRPr="005819AB">
        <w:rPr>
          <w:rFonts w:ascii="Poppins" w:eastAsia="Calibri" w:hAnsi="Poppins" w:cs="Poppins"/>
          <w:sz w:val="18"/>
          <w:szCs w:val="18"/>
          <w:lang w:val="pl-PL" w:eastAsia="en-US"/>
        </w:rPr>
        <w:t xml:space="preserve"> Morza Śródziemnego (Antalya), </w:t>
      </w:r>
      <w:proofErr w:type="spellStart"/>
      <w:r w:rsidRPr="005819AB">
        <w:rPr>
          <w:rFonts w:ascii="Poppins" w:eastAsia="Calibri" w:hAnsi="Poppins" w:cs="Poppins"/>
          <w:b/>
          <w:bCs/>
          <w:sz w:val="18"/>
          <w:szCs w:val="18"/>
          <w:lang w:val="pl-PL" w:eastAsia="en-US"/>
        </w:rPr>
        <w:t>Hurghadę</w:t>
      </w:r>
      <w:proofErr w:type="spellEnd"/>
      <w:r w:rsidRPr="005819AB">
        <w:rPr>
          <w:rFonts w:ascii="Poppins" w:eastAsia="Calibri" w:hAnsi="Poppins" w:cs="Poppins"/>
          <w:sz w:val="18"/>
          <w:szCs w:val="18"/>
          <w:lang w:val="pl-PL" w:eastAsia="en-US"/>
        </w:rPr>
        <w:t xml:space="preserve"> w Egipcie oraz na </w:t>
      </w:r>
      <w:r w:rsidRPr="005819AB">
        <w:rPr>
          <w:rFonts w:ascii="Poppins" w:eastAsia="Calibri" w:hAnsi="Poppins" w:cs="Poppins"/>
          <w:b/>
          <w:bCs/>
          <w:sz w:val="18"/>
          <w:szCs w:val="18"/>
          <w:lang w:val="pl-PL" w:eastAsia="en-US"/>
        </w:rPr>
        <w:t>Kretę</w:t>
      </w:r>
      <w:r w:rsidRPr="005819AB">
        <w:rPr>
          <w:rFonts w:ascii="Poppins" w:eastAsia="Calibri" w:hAnsi="Poppins" w:cs="Poppins"/>
          <w:sz w:val="18"/>
          <w:szCs w:val="18"/>
          <w:lang w:val="pl-PL" w:eastAsia="en-US"/>
        </w:rPr>
        <w:t xml:space="preserve">. </w:t>
      </w:r>
      <w:r w:rsidRPr="005819AB">
        <w:rPr>
          <w:rFonts w:ascii="Poppins" w:eastAsia="Calibri" w:hAnsi="Poppins" w:cs="Poppins"/>
          <w:b/>
          <w:bCs/>
          <w:sz w:val="18"/>
          <w:szCs w:val="18"/>
          <w:lang w:val="pl-PL" w:eastAsia="en-US"/>
        </w:rPr>
        <w:t>Rodziny</w:t>
      </w:r>
      <w:r w:rsidRPr="005819AB">
        <w:rPr>
          <w:rFonts w:ascii="Poppins" w:eastAsia="Calibri" w:hAnsi="Poppins" w:cs="Poppins"/>
          <w:sz w:val="18"/>
          <w:szCs w:val="18"/>
          <w:lang w:val="pl-PL" w:eastAsia="en-US"/>
        </w:rPr>
        <w:t xml:space="preserve"> z dziećmi decydują się na wypoczynek w regionie </w:t>
      </w:r>
      <w:r w:rsidRPr="005819AB">
        <w:rPr>
          <w:rFonts w:ascii="Poppins" w:eastAsia="Calibri" w:hAnsi="Poppins" w:cs="Poppins"/>
          <w:b/>
          <w:bCs/>
          <w:sz w:val="18"/>
          <w:szCs w:val="18"/>
          <w:lang w:val="pl-PL" w:eastAsia="en-US"/>
        </w:rPr>
        <w:t>Antalyi</w:t>
      </w:r>
      <w:r w:rsidRPr="005819AB">
        <w:rPr>
          <w:rFonts w:ascii="Poppins" w:eastAsia="Calibri" w:hAnsi="Poppins" w:cs="Poppins"/>
          <w:sz w:val="18"/>
          <w:szCs w:val="18"/>
          <w:lang w:val="pl-PL" w:eastAsia="en-US"/>
        </w:rPr>
        <w:t xml:space="preserve">, </w:t>
      </w:r>
      <w:proofErr w:type="spellStart"/>
      <w:r w:rsidRPr="005819AB">
        <w:rPr>
          <w:rFonts w:ascii="Poppins" w:eastAsia="Calibri" w:hAnsi="Poppins" w:cs="Poppins"/>
          <w:b/>
          <w:bCs/>
          <w:sz w:val="18"/>
          <w:szCs w:val="18"/>
          <w:lang w:val="pl-PL" w:eastAsia="en-US"/>
        </w:rPr>
        <w:t>Hurghady</w:t>
      </w:r>
      <w:proofErr w:type="spellEnd"/>
      <w:r w:rsidRPr="005819AB">
        <w:rPr>
          <w:rFonts w:ascii="Poppins" w:eastAsia="Calibri" w:hAnsi="Poppins" w:cs="Poppins"/>
          <w:sz w:val="18"/>
          <w:szCs w:val="18"/>
          <w:lang w:val="pl-PL" w:eastAsia="en-US"/>
        </w:rPr>
        <w:t xml:space="preserve"> i na </w:t>
      </w:r>
      <w:r w:rsidRPr="005819AB">
        <w:rPr>
          <w:rFonts w:ascii="Poppins" w:eastAsia="Calibri" w:hAnsi="Poppins" w:cs="Poppins"/>
          <w:b/>
          <w:bCs/>
          <w:sz w:val="18"/>
          <w:szCs w:val="18"/>
          <w:lang w:val="pl-PL" w:eastAsia="en-US"/>
        </w:rPr>
        <w:t>Rodos</w:t>
      </w:r>
      <w:r w:rsidRPr="005819AB">
        <w:rPr>
          <w:rFonts w:ascii="Poppins" w:eastAsia="Calibri" w:hAnsi="Poppins" w:cs="Poppins"/>
          <w:sz w:val="18"/>
          <w:szCs w:val="18"/>
          <w:lang w:val="pl-PL" w:eastAsia="en-US"/>
        </w:rPr>
        <w:t xml:space="preserve">. W grupie osób podróżujących w pojedynkę ranking także różni się miejscem trzecim, na które wchodzi Bułgaria. </w:t>
      </w:r>
    </w:p>
    <w:p w14:paraId="4587AA3C" w14:textId="77777777" w:rsidR="005819AB" w:rsidRPr="005819AB" w:rsidRDefault="005819AB" w:rsidP="005819AB">
      <w:pPr>
        <w:spacing w:after="160" w:line="259" w:lineRule="auto"/>
        <w:jc w:val="center"/>
        <w:rPr>
          <w:rFonts w:ascii="Calibri" w:eastAsia="Calibri" w:hAnsi="Calibri" w:cs="Times New Roman"/>
          <w:lang w:val="pl-PL" w:eastAsia="en-US"/>
        </w:rPr>
      </w:pPr>
      <w:r w:rsidRPr="005819AB">
        <w:rPr>
          <w:rFonts w:ascii="Calibri" w:eastAsia="Calibri" w:hAnsi="Calibri" w:cs="Times New Roman"/>
          <w:noProof/>
          <w:lang w:val="pl-PL" w:eastAsia="en-US"/>
        </w:rPr>
        <w:drawing>
          <wp:inline distT="0" distB="0" distL="0" distR="0" wp14:anchorId="2C5B7F15" wp14:editId="4D271DAC">
            <wp:extent cx="4347024" cy="2623931"/>
            <wp:effectExtent l="0" t="0" r="0" b="508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5842" cy="2629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9A9CB6" w14:textId="77777777" w:rsidR="005819AB" w:rsidRPr="005819AB" w:rsidRDefault="005819AB" w:rsidP="005819AB">
      <w:pPr>
        <w:spacing w:after="160" w:line="259" w:lineRule="auto"/>
        <w:jc w:val="both"/>
        <w:rPr>
          <w:rFonts w:ascii="Poppins" w:eastAsia="Calibri" w:hAnsi="Poppins" w:cs="Poppins"/>
          <w:b/>
          <w:bCs/>
          <w:sz w:val="20"/>
          <w:szCs w:val="20"/>
          <w:lang w:val="pl-PL" w:eastAsia="en-US"/>
        </w:rPr>
      </w:pPr>
      <w:r w:rsidRPr="005819AB">
        <w:rPr>
          <w:rFonts w:ascii="Poppins" w:eastAsia="Calibri" w:hAnsi="Poppins" w:cs="Poppins"/>
          <w:b/>
          <w:bCs/>
          <w:sz w:val="20"/>
          <w:szCs w:val="20"/>
          <w:lang w:val="pl-PL" w:eastAsia="en-US"/>
        </w:rPr>
        <w:t>Ile Polacy wydadzą na wakacje?</w:t>
      </w:r>
    </w:p>
    <w:p w14:paraId="467AAE96" w14:textId="618F9A3F" w:rsidR="005819AB" w:rsidRPr="005819AB" w:rsidRDefault="005819AB" w:rsidP="005819AB">
      <w:pPr>
        <w:spacing w:after="160" w:line="259" w:lineRule="auto"/>
        <w:jc w:val="both"/>
        <w:rPr>
          <w:rFonts w:ascii="Poppins" w:eastAsia="Calibri" w:hAnsi="Poppins" w:cs="Poppins"/>
          <w:sz w:val="18"/>
          <w:szCs w:val="18"/>
          <w:lang w:val="pl-PL" w:eastAsia="en-US"/>
        </w:rPr>
      </w:pPr>
      <w:r w:rsidRPr="005819AB">
        <w:rPr>
          <w:rFonts w:ascii="Poppins" w:eastAsia="Calibri" w:hAnsi="Poppins" w:cs="Poppins"/>
          <w:sz w:val="18"/>
          <w:szCs w:val="18"/>
          <w:lang w:val="pl-PL" w:eastAsia="en-US"/>
        </w:rPr>
        <w:t xml:space="preserve">Wakacje.pl sprawdziły też, ile Polacy zamierzają wydać na tegoroczny urlop. I tak za wyjazd dla dwóch osób w </w:t>
      </w:r>
      <w:r w:rsidRPr="005819AB">
        <w:rPr>
          <w:rFonts w:ascii="Poppins" w:eastAsia="Calibri" w:hAnsi="Poppins" w:cs="Poppins"/>
          <w:b/>
          <w:bCs/>
          <w:sz w:val="18"/>
          <w:szCs w:val="18"/>
          <w:lang w:val="pl-PL" w:eastAsia="en-US"/>
        </w:rPr>
        <w:t>Turcji</w:t>
      </w:r>
      <w:r w:rsidRPr="005819AB">
        <w:rPr>
          <w:rFonts w:ascii="Poppins" w:eastAsia="Calibri" w:hAnsi="Poppins" w:cs="Poppins"/>
          <w:sz w:val="18"/>
          <w:szCs w:val="18"/>
          <w:lang w:val="pl-PL" w:eastAsia="en-US"/>
        </w:rPr>
        <w:t xml:space="preserve"> klienci płacą łącznie średnio </w:t>
      </w:r>
      <w:r w:rsidRPr="005819AB">
        <w:rPr>
          <w:rFonts w:ascii="Poppins" w:eastAsia="Calibri" w:hAnsi="Poppins" w:cs="Poppins"/>
          <w:b/>
          <w:bCs/>
          <w:sz w:val="18"/>
          <w:szCs w:val="18"/>
          <w:lang w:val="pl-PL" w:eastAsia="en-US"/>
        </w:rPr>
        <w:t>5 756</w:t>
      </w:r>
      <w:r w:rsidRPr="005819AB">
        <w:rPr>
          <w:rFonts w:ascii="Poppins" w:eastAsia="Calibri" w:hAnsi="Poppins" w:cs="Poppins"/>
          <w:sz w:val="18"/>
          <w:szCs w:val="18"/>
          <w:lang w:val="pl-PL" w:eastAsia="en-US"/>
        </w:rPr>
        <w:t xml:space="preserve"> zł (przed rokiem  5 864 zł), w </w:t>
      </w:r>
      <w:r w:rsidRPr="005819AB">
        <w:rPr>
          <w:rFonts w:ascii="Poppins" w:eastAsia="Calibri" w:hAnsi="Poppins" w:cs="Poppins"/>
          <w:b/>
          <w:bCs/>
          <w:sz w:val="18"/>
          <w:szCs w:val="18"/>
          <w:lang w:val="pl-PL" w:eastAsia="en-US"/>
        </w:rPr>
        <w:t>Grecji</w:t>
      </w:r>
      <w:r w:rsidRPr="005819AB">
        <w:rPr>
          <w:rFonts w:ascii="Poppins" w:eastAsia="Calibri" w:hAnsi="Poppins" w:cs="Poppins"/>
          <w:sz w:val="18"/>
          <w:szCs w:val="18"/>
          <w:lang w:val="pl-PL" w:eastAsia="en-US"/>
        </w:rPr>
        <w:t xml:space="preserve"> jest to </w:t>
      </w:r>
      <w:r w:rsidRPr="005819AB">
        <w:rPr>
          <w:rFonts w:ascii="Poppins" w:eastAsia="Calibri" w:hAnsi="Poppins" w:cs="Poppins"/>
          <w:b/>
          <w:bCs/>
          <w:sz w:val="18"/>
          <w:szCs w:val="18"/>
          <w:lang w:val="pl-PL" w:eastAsia="en-US"/>
        </w:rPr>
        <w:t>5 991</w:t>
      </w:r>
      <w:r w:rsidRPr="005819AB">
        <w:rPr>
          <w:rFonts w:ascii="Poppins" w:eastAsia="Calibri" w:hAnsi="Poppins" w:cs="Poppins"/>
          <w:sz w:val="18"/>
          <w:szCs w:val="18"/>
          <w:lang w:val="pl-PL" w:eastAsia="en-US"/>
        </w:rPr>
        <w:t xml:space="preserve"> </w:t>
      </w:r>
      <w:r w:rsidRPr="005819AB">
        <w:rPr>
          <w:rFonts w:ascii="Poppins" w:eastAsia="Calibri" w:hAnsi="Poppins" w:cs="Poppins"/>
          <w:b/>
          <w:bCs/>
          <w:sz w:val="18"/>
          <w:szCs w:val="18"/>
          <w:lang w:val="pl-PL" w:eastAsia="en-US"/>
        </w:rPr>
        <w:t xml:space="preserve">zł </w:t>
      </w:r>
      <w:r w:rsidRPr="005819AB">
        <w:rPr>
          <w:rFonts w:ascii="Poppins" w:eastAsia="Calibri" w:hAnsi="Poppins" w:cs="Poppins"/>
          <w:sz w:val="18"/>
          <w:szCs w:val="18"/>
          <w:lang w:val="pl-PL" w:eastAsia="en-US"/>
        </w:rPr>
        <w:t>(5</w:t>
      </w:r>
      <w:r>
        <w:rPr>
          <w:rFonts w:ascii="Poppins" w:eastAsia="Calibri" w:hAnsi="Poppins" w:cs="Poppins"/>
          <w:sz w:val="18"/>
          <w:szCs w:val="18"/>
          <w:lang w:val="pl-PL" w:eastAsia="en-US"/>
        </w:rPr>
        <w:t> </w:t>
      </w:r>
      <w:r w:rsidRPr="005819AB">
        <w:rPr>
          <w:rFonts w:ascii="Poppins" w:eastAsia="Calibri" w:hAnsi="Poppins" w:cs="Poppins"/>
          <w:sz w:val="18"/>
          <w:szCs w:val="18"/>
          <w:lang w:val="pl-PL" w:eastAsia="en-US"/>
        </w:rPr>
        <w:t xml:space="preserve">921 zł), a w </w:t>
      </w:r>
      <w:r w:rsidRPr="005819AB">
        <w:rPr>
          <w:rFonts w:ascii="Poppins" w:eastAsia="Calibri" w:hAnsi="Poppins" w:cs="Poppins"/>
          <w:b/>
          <w:bCs/>
          <w:sz w:val="18"/>
          <w:szCs w:val="18"/>
          <w:lang w:val="pl-PL" w:eastAsia="en-US"/>
        </w:rPr>
        <w:t>Egipcie</w:t>
      </w:r>
      <w:r w:rsidRPr="005819AB">
        <w:rPr>
          <w:rFonts w:ascii="Poppins" w:eastAsia="Calibri" w:hAnsi="Poppins" w:cs="Poppins"/>
          <w:sz w:val="18"/>
          <w:szCs w:val="18"/>
          <w:lang w:val="pl-PL" w:eastAsia="en-US"/>
        </w:rPr>
        <w:t xml:space="preserve">  </w:t>
      </w:r>
      <w:r w:rsidRPr="005819AB">
        <w:rPr>
          <w:rFonts w:ascii="Poppins" w:eastAsia="Calibri" w:hAnsi="Poppins" w:cs="Poppins"/>
          <w:b/>
          <w:bCs/>
          <w:sz w:val="18"/>
          <w:szCs w:val="18"/>
          <w:lang w:val="pl-PL" w:eastAsia="en-US"/>
        </w:rPr>
        <w:t>6 410 zł</w:t>
      </w:r>
      <w:r w:rsidRPr="005819AB">
        <w:rPr>
          <w:rFonts w:ascii="Poppins" w:eastAsia="Calibri" w:hAnsi="Poppins" w:cs="Poppins"/>
          <w:sz w:val="18"/>
          <w:szCs w:val="18"/>
          <w:lang w:val="pl-PL" w:eastAsia="en-US"/>
        </w:rPr>
        <w:t xml:space="preserve"> (w 2021 roku  5 652 zł). W pierwszej piątce najpopularniejszych kierunków znalazły się również </w:t>
      </w:r>
      <w:r w:rsidRPr="005819AB">
        <w:rPr>
          <w:rFonts w:ascii="Poppins" w:eastAsia="Calibri" w:hAnsi="Poppins" w:cs="Poppins"/>
          <w:b/>
          <w:bCs/>
          <w:sz w:val="18"/>
          <w:szCs w:val="18"/>
          <w:lang w:val="pl-PL" w:eastAsia="en-US"/>
        </w:rPr>
        <w:t>Hiszpania</w:t>
      </w:r>
      <w:r w:rsidRPr="005819AB">
        <w:rPr>
          <w:rFonts w:ascii="Poppins" w:eastAsia="Calibri" w:hAnsi="Poppins" w:cs="Poppins"/>
          <w:sz w:val="18"/>
          <w:szCs w:val="18"/>
          <w:lang w:val="pl-PL" w:eastAsia="en-US"/>
        </w:rPr>
        <w:t xml:space="preserve"> i </w:t>
      </w:r>
      <w:r w:rsidRPr="005819AB">
        <w:rPr>
          <w:rFonts w:ascii="Poppins" w:eastAsia="Calibri" w:hAnsi="Poppins" w:cs="Poppins"/>
          <w:b/>
          <w:bCs/>
          <w:sz w:val="18"/>
          <w:szCs w:val="18"/>
          <w:lang w:val="pl-PL" w:eastAsia="en-US"/>
        </w:rPr>
        <w:t>Tunezja</w:t>
      </w:r>
      <w:r w:rsidRPr="005819AB">
        <w:rPr>
          <w:rFonts w:ascii="Poppins" w:eastAsia="Calibri" w:hAnsi="Poppins" w:cs="Poppins"/>
          <w:sz w:val="18"/>
          <w:szCs w:val="18"/>
          <w:lang w:val="pl-PL" w:eastAsia="en-US"/>
        </w:rPr>
        <w:t>, gdzie dwie osoby dorosłe za wyjazd płacą odpowiednio 5</w:t>
      </w:r>
      <w:r>
        <w:rPr>
          <w:rFonts w:ascii="Poppins" w:eastAsia="Calibri" w:hAnsi="Poppins" w:cs="Poppins"/>
          <w:sz w:val="18"/>
          <w:szCs w:val="18"/>
          <w:lang w:val="pl-PL" w:eastAsia="en-US"/>
        </w:rPr>
        <w:t> </w:t>
      </w:r>
      <w:r w:rsidRPr="005819AB">
        <w:rPr>
          <w:rFonts w:ascii="Poppins" w:eastAsia="Calibri" w:hAnsi="Poppins" w:cs="Poppins"/>
          <w:sz w:val="18"/>
          <w:szCs w:val="18"/>
          <w:lang w:val="pl-PL" w:eastAsia="en-US"/>
        </w:rPr>
        <w:t xml:space="preserve">500 zł i 5 339 zł. </w:t>
      </w:r>
    </w:p>
    <w:p w14:paraId="6B887A5F" w14:textId="471F6CB0" w:rsidR="005819AB" w:rsidRPr="005819AB" w:rsidRDefault="005819AB" w:rsidP="005819AB">
      <w:pPr>
        <w:spacing w:after="160" w:line="259" w:lineRule="auto"/>
        <w:jc w:val="both"/>
        <w:rPr>
          <w:rFonts w:ascii="Poppins" w:eastAsia="Calibri" w:hAnsi="Poppins" w:cs="Poppins"/>
          <w:sz w:val="18"/>
          <w:szCs w:val="18"/>
          <w:lang w:val="pl-PL" w:eastAsia="en-US"/>
        </w:rPr>
      </w:pPr>
      <w:r w:rsidRPr="005819AB">
        <w:rPr>
          <w:rFonts w:ascii="Poppins" w:eastAsia="Calibri" w:hAnsi="Poppins" w:cs="Poppins"/>
          <w:sz w:val="18"/>
          <w:szCs w:val="18"/>
          <w:lang w:val="pl-PL" w:eastAsia="en-US"/>
        </w:rPr>
        <w:t xml:space="preserve">W grupie </w:t>
      </w:r>
      <w:r w:rsidRPr="005819AB">
        <w:rPr>
          <w:rFonts w:ascii="Poppins" w:eastAsia="Calibri" w:hAnsi="Poppins" w:cs="Poppins"/>
          <w:b/>
          <w:bCs/>
          <w:sz w:val="18"/>
          <w:szCs w:val="18"/>
          <w:lang w:val="pl-PL" w:eastAsia="en-US"/>
        </w:rPr>
        <w:t>rodzin z jednym dzieckiem</w:t>
      </w:r>
      <w:r w:rsidRPr="005819AB">
        <w:rPr>
          <w:rFonts w:ascii="Poppins" w:eastAsia="Calibri" w:hAnsi="Poppins" w:cs="Poppins"/>
          <w:sz w:val="18"/>
          <w:szCs w:val="18"/>
          <w:lang w:val="pl-PL" w:eastAsia="en-US"/>
        </w:rPr>
        <w:t xml:space="preserve"> średnia cena rezerwacji do </w:t>
      </w:r>
      <w:r w:rsidRPr="005819AB">
        <w:rPr>
          <w:rFonts w:ascii="Poppins" w:eastAsia="Calibri" w:hAnsi="Poppins" w:cs="Poppins"/>
          <w:b/>
          <w:bCs/>
          <w:sz w:val="18"/>
          <w:szCs w:val="18"/>
          <w:lang w:val="pl-PL" w:eastAsia="en-US"/>
        </w:rPr>
        <w:t xml:space="preserve">Turcji </w:t>
      </w:r>
      <w:r w:rsidRPr="005819AB">
        <w:rPr>
          <w:rFonts w:ascii="Poppins" w:eastAsia="Calibri" w:hAnsi="Poppins" w:cs="Poppins"/>
          <w:sz w:val="18"/>
          <w:szCs w:val="18"/>
          <w:lang w:val="pl-PL" w:eastAsia="en-US"/>
        </w:rPr>
        <w:t>to</w:t>
      </w:r>
      <w:r w:rsidRPr="005819AB">
        <w:rPr>
          <w:rFonts w:ascii="Poppins" w:eastAsia="Calibri" w:hAnsi="Poppins" w:cs="Poppins"/>
          <w:b/>
          <w:bCs/>
          <w:sz w:val="18"/>
          <w:szCs w:val="18"/>
          <w:lang w:val="pl-PL" w:eastAsia="en-US"/>
        </w:rPr>
        <w:t xml:space="preserve"> 8 255 zł</w:t>
      </w:r>
      <w:r w:rsidRPr="005819AB">
        <w:rPr>
          <w:rFonts w:ascii="Poppins" w:eastAsia="Calibri" w:hAnsi="Poppins" w:cs="Poppins"/>
          <w:sz w:val="18"/>
          <w:szCs w:val="18"/>
          <w:lang w:val="pl-PL" w:eastAsia="en-US"/>
        </w:rPr>
        <w:t xml:space="preserve">, do </w:t>
      </w:r>
      <w:r w:rsidRPr="005819AB">
        <w:rPr>
          <w:rFonts w:ascii="Poppins" w:eastAsia="Calibri" w:hAnsi="Poppins" w:cs="Poppins"/>
          <w:b/>
          <w:bCs/>
          <w:sz w:val="18"/>
          <w:szCs w:val="18"/>
          <w:lang w:val="pl-PL" w:eastAsia="en-US"/>
        </w:rPr>
        <w:t>Grecji  8 252 zł</w:t>
      </w:r>
      <w:r w:rsidRPr="005819AB">
        <w:rPr>
          <w:rFonts w:ascii="Poppins" w:eastAsia="Calibri" w:hAnsi="Poppins" w:cs="Poppins"/>
          <w:sz w:val="18"/>
          <w:szCs w:val="18"/>
          <w:lang w:val="pl-PL" w:eastAsia="en-US"/>
        </w:rPr>
        <w:t xml:space="preserve">, a do </w:t>
      </w:r>
      <w:r w:rsidRPr="005819AB">
        <w:rPr>
          <w:rFonts w:ascii="Poppins" w:eastAsia="Calibri" w:hAnsi="Poppins" w:cs="Poppins"/>
          <w:b/>
          <w:bCs/>
          <w:sz w:val="18"/>
          <w:szCs w:val="18"/>
          <w:lang w:val="pl-PL" w:eastAsia="en-US"/>
        </w:rPr>
        <w:t>Egiptu  8 513 zł</w:t>
      </w:r>
      <w:r w:rsidRPr="005819AB">
        <w:rPr>
          <w:rFonts w:ascii="Poppins" w:eastAsia="Calibri" w:hAnsi="Poppins" w:cs="Poppins"/>
          <w:sz w:val="18"/>
          <w:szCs w:val="18"/>
          <w:lang w:val="pl-PL" w:eastAsia="en-US"/>
        </w:rPr>
        <w:t xml:space="preserve">, przy rodzicach podróżujących </w:t>
      </w:r>
      <w:r w:rsidRPr="005819AB">
        <w:rPr>
          <w:rFonts w:ascii="Poppins" w:eastAsia="Calibri" w:hAnsi="Poppins" w:cs="Poppins"/>
          <w:b/>
          <w:bCs/>
          <w:sz w:val="18"/>
          <w:szCs w:val="18"/>
          <w:lang w:val="pl-PL" w:eastAsia="en-US"/>
        </w:rPr>
        <w:t>z dwójką dzieci</w:t>
      </w:r>
      <w:r w:rsidRPr="005819AB">
        <w:rPr>
          <w:rFonts w:ascii="Poppins" w:eastAsia="Calibri" w:hAnsi="Poppins" w:cs="Poppins"/>
          <w:sz w:val="18"/>
          <w:szCs w:val="18"/>
          <w:lang w:val="pl-PL" w:eastAsia="en-US"/>
        </w:rPr>
        <w:t xml:space="preserve"> za pobyt w </w:t>
      </w:r>
      <w:r w:rsidRPr="005819AB">
        <w:rPr>
          <w:rFonts w:ascii="Poppins" w:eastAsia="Calibri" w:hAnsi="Poppins" w:cs="Poppins"/>
          <w:b/>
          <w:bCs/>
          <w:sz w:val="18"/>
          <w:szCs w:val="18"/>
          <w:lang w:val="pl-PL" w:eastAsia="en-US"/>
        </w:rPr>
        <w:t>Turcji</w:t>
      </w:r>
      <w:r w:rsidRPr="005819AB">
        <w:rPr>
          <w:rFonts w:ascii="Poppins" w:eastAsia="Calibri" w:hAnsi="Poppins" w:cs="Poppins"/>
          <w:sz w:val="18"/>
          <w:szCs w:val="18"/>
          <w:lang w:val="pl-PL" w:eastAsia="en-US"/>
        </w:rPr>
        <w:t xml:space="preserve"> klienci płacą </w:t>
      </w:r>
      <w:r w:rsidRPr="005819AB">
        <w:rPr>
          <w:rFonts w:ascii="Poppins" w:eastAsia="Calibri" w:hAnsi="Poppins" w:cs="Poppins"/>
          <w:b/>
          <w:bCs/>
          <w:sz w:val="18"/>
          <w:szCs w:val="18"/>
          <w:lang w:val="pl-PL" w:eastAsia="en-US"/>
        </w:rPr>
        <w:t>10</w:t>
      </w:r>
      <w:r>
        <w:rPr>
          <w:rFonts w:ascii="Poppins" w:eastAsia="Calibri" w:hAnsi="Poppins" w:cs="Poppins"/>
          <w:b/>
          <w:bCs/>
          <w:sz w:val="18"/>
          <w:szCs w:val="18"/>
          <w:lang w:val="pl-PL" w:eastAsia="en-US"/>
        </w:rPr>
        <w:t> </w:t>
      </w:r>
      <w:r w:rsidRPr="005819AB">
        <w:rPr>
          <w:rFonts w:ascii="Poppins" w:eastAsia="Calibri" w:hAnsi="Poppins" w:cs="Poppins"/>
          <w:b/>
          <w:bCs/>
          <w:sz w:val="18"/>
          <w:szCs w:val="18"/>
          <w:lang w:val="pl-PL" w:eastAsia="en-US"/>
        </w:rPr>
        <w:t>297 zł</w:t>
      </w:r>
      <w:r w:rsidRPr="005819AB">
        <w:rPr>
          <w:rFonts w:ascii="Poppins" w:eastAsia="Calibri" w:hAnsi="Poppins" w:cs="Poppins"/>
          <w:sz w:val="18"/>
          <w:szCs w:val="18"/>
          <w:lang w:val="pl-PL" w:eastAsia="en-US"/>
        </w:rPr>
        <w:t xml:space="preserve">, za wakacje w </w:t>
      </w:r>
      <w:r w:rsidRPr="005819AB">
        <w:rPr>
          <w:rFonts w:ascii="Poppins" w:eastAsia="Calibri" w:hAnsi="Poppins" w:cs="Poppins"/>
          <w:b/>
          <w:bCs/>
          <w:sz w:val="18"/>
          <w:szCs w:val="18"/>
          <w:lang w:val="pl-PL" w:eastAsia="en-US"/>
        </w:rPr>
        <w:t>Grecji</w:t>
      </w:r>
      <w:r w:rsidRPr="005819AB">
        <w:rPr>
          <w:rFonts w:ascii="Poppins" w:eastAsia="Calibri" w:hAnsi="Poppins" w:cs="Poppins"/>
          <w:sz w:val="18"/>
          <w:szCs w:val="18"/>
          <w:lang w:val="pl-PL" w:eastAsia="en-US"/>
        </w:rPr>
        <w:t xml:space="preserve">  </w:t>
      </w:r>
      <w:r w:rsidRPr="005819AB">
        <w:rPr>
          <w:rFonts w:ascii="Poppins" w:eastAsia="Calibri" w:hAnsi="Poppins" w:cs="Poppins"/>
          <w:b/>
          <w:bCs/>
          <w:sz w:val="18"/>
          <w:szCs w:val="18"/>
          <w:lang w:val="pl-PL" w:eastAsia="en-US"/>
        </w:rPr>
        <w:t>10 553 zł</w:t>
      </w:r>
      <w:r w:rsidRPr="005819AB">
        <w:rPr>
          <w:rFonts w:ascii="Poppins" w:eastAsia="Calibri" w:hAnsi="Poppins" w:cs="Poppins"/>
          <w:sz w:val="18"/>
          <w:szCs w:val="18"/>
          <w:lang w:val="pl-PL" w:eastAsia="en-US"/>
        </w:rPr>
        <w:t xml:space="preserve">, a w </w:t>
      </w:r>
      <w:r w:rsidRPr="005819AB">
        <w:rPr>
          <w:rFonts w:ascii="Poppins" w:eastAsia="Calibri" w:hAnsi="Poppins" w:cs="Poppins"/>
          <w:b/>
          <w:bCs/>
          <w:sz w:val="18"/>
          <w:szCs w:val="18"/>
          <w:lang w:val="pl-PL" w:eastAsia="en-US"/>
        </w:rPr>
        <w:t>Egipcie</w:t>
      </w:r>
      <w:r w:rsidRPr="005819AB">
        <w:rPr>
          <w:rFonts w:ascii="Poppins" w:eastAsia="Calibri" w:hAnsi="Poppins" w:cs="Poppins"/>
          <w:sz w:val="18"/>
          <w:szCs w:val="18"/>
          <w:lang w:val="pl-PL" w:eastAsia="en-US"/>
        </w:rPr>
        <w:t xml:space="preserve"> </w:t>
      </w:r>
      <w:r w:rsidRPr="005819AB">
        <w:rPr>
          <w:rFonts w:ascii="Poppins" w:eastAsia="Calibri" w:hAnsi="Poppins" w:cs="Poppins"/>
          <w:b/>
          <w:bCs/>
          <w:sz w:val="18"/>
          <w:szCs w:val="18"/>
          <w:lang w:val="pl-PL" w:eastAsia="en-US"/>
        </w:rPr>
        <w:t>10 501 zł</w:t>
      </w:r>
      <w:r w:rsidRPr="005819AB">
        <w:rPr>
          <w:rFonts w:ascii="Poppins" w:eastAsia="Calibri" w:hAnsi="Poppins" w:cs="Poppins"/>
          <w:sz w:val="18"/>
          <w:szCs w:val="18"/>
          <w:lang w:val="pl-PL" w:eastAsia="en-US"/>
        </w:rPr>
        <w:t xml:space="preserve">. </w:t>
      </w:r>
    </w:p>
    <w:p w14:paraId="31B69C44" w14:textId="05068F3B" w:rsidR="005819AB" w:rsidRPr="005819AB" w:rsidRDefault="005819AB" w:rsidP="005819AB">
      <w:pPr>
        <w:spacing w:after="160" w:line="259" w:lineRule="auto"/>
        <w:jc w:val="center"/>
        <w:rPr>
          <w:rFonts w:ascii="Calibri" w:eastAsia="Calibri" w:hAnsi="Calibri" w:cs="Times New Roman"/>
          <w:lang w:val="pl-PL" w:eastAsia="en-US"/>
        </w:rPr>
      </w:pPr>
      <w:r w:rsidRPr="005819AB">
        <w:rPr>
          <w:rFonts w:ascii="Calibri" w:eastAsia="Calibri" w:hAnsi="Calibri" w:cs="Times New Roman"/>
          <w:noProof/>
          <w:lang w:val="pl-PL" w:eastAsia="en-US"/>
        </w:rPr>
        <w:lastRenderedPageBreak/>
        <w:drawing>
          <wp:inline distT="0" distB="0" distL="0" distR="0" wp14:anchorId="70AA2F8A" wp14:editId="1D51538E">
            <wp:extent cx="2990798" cy="4638734"/>
            <wp:effectExtent l="0" t="0" r="635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887" cy="466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95A529" w14:textId="77777777" w:rsidR="005819AB" w:rsidRPr="005819AB" w:rsidRDefault="005819AB" w:rsidP="005819AB">
      <w:pPr>
        <w:spacing w:after="160" w:line="259" w:lineRule="auto"/>
        <w:jc w:val="both"/>
        <w:rPr>
          <w:rFonts w:ascii="Poppins" w:eastAsia="Calibri" w:hAnsi="Poppins" w:cs="Poppins"/>
          <w:b/>
          <w:bCs/>
          <w:sz w:val="18"/>
          <w:szCs w:val="18"/>
          <w:lang w:val="pl-PL" w:eastAsia="en-US"/>
        </w:rPr>
      </w:pPr>
      <w:r w:rsidRPr="005819AB">
        <w:rPr>
          <w:rFonts w:ascii="Poppins" w:eastAsia="Calibri" w:hAnsi="Poppins" w:cs="Poppins"/>
          <w:sz w:val="18"/>
          <w:szCs w:val="18"/>
          <w:lang w:val="pl-PL" w:eastAsia="en-US"/>
        </w:rPr>
        <w:t xml:space="preserve">- Przy cenach wycieczek na etapie wczesnej rezerwacji, która trwała do końca marca, nie było jeszcze widać wpływu inflacji i wzrostu kursów walut czy paliwa lotniczego. Ten trend nie powinien jednak nas zmylić. Przewidujemy, że w tym roku ceny nie będą spadać w takim zakresie, jak to bywało przed laty. Co prawda oferty </w:t>
      </w:r>
      <w:proofErr w:type="spellStart"/>
      <w:r w:rsidRPr="005819AB">
        <w:rPr>
          <w:rFonts w:ascii="Poppins" w:eastAsia="Calibri" w:hAnsi="Poppins" w:cs="Poppins"/>
          <w:sz w:val="18"/>
          <w:szCs w:val="18"/>
          <w:lang w:val="pl-PL" w:eastAsia="en-US"/>
        </w:rPr>
        <w:t>last</w:t>
      </w:r>
      <w:proofErr w:type="spellEnd"/>
      <w:r w:rsidRPr="005819AB">
        <w:rPr>
          <w:rFonts w:ascii="Poppins" w:eastAsia="Calibri" w:hAnsi="Poppins" w:cs="Poppins"/>
          <w:sz w:val="18"/>
          <w:szCs w:val="18"/>
          <w:lang w:val="pl-PL" w:eastAsia="en-US"/>
        </w:rPr>
        <w:t xml:space="preserve"> </w:t>
      </w:r>
      <w:proofErr w:type="spellStart"/>
      <w:r w:rsidRPr="005819AB">
        <w:rPr>
          <w:rFonts w:ascii="Poppins" w:eastAsia="Calibri" w:hAnsi="Poppins" w:cs="Poppins"/>
          <w:sz w:val="18"/>
          <w:szCs w:val="18"/>
          <w:lang w:val="pl-PL" w:eastAsia="en-US"/>
        </w:rPr>
        <w:t>minute</w:t>
      </w:r>
      <w:proofErr w:type="spellEnd"/>
      <w:r w:rsidRPr="005819AB">
        <w:rPr>
          <w:rFonts w:ascii="Poppins" w:eastAsia="Calibri" w:hAnsi="Poppins" w:cs="Poppins"/>
          <w:sz w:val="18"/>
          <w:szCs w:val="18"/>
          <w:lang w:val="pl-PL" w:eastAsia="en-US"/>
        </w:rPr>
        <w:t xml:space="preserve"> zawsze się pojawiają, ale nie powinniśmy liczyć w tym zakresie na super przeceny. Już analizy, które prowadziliśmy w zeszłym roku, potwierdzały, że tuż przed wylotem te same wycieczki kosztowały więcej niż kupowane na kilka, czy kilkanaście tygodni wcześniej. Niekiedy różnice w cenach sięgały nawet ponad 1 tys. zł od osoby – zwraca uwagę Anna Podpora, menedżer produktu w Wakacje.pl.</w:t>
      </w:r>
    </w:p>
    <w:p w14:paraId="18EDE22D" w14:textId="77777777" w:rsidR="005819AB" w:rsidRPr="005819AB" w:rsidRDefault="005819AB" w:rsidP="005819AB">
      <w:pPr>
        <w:spacing w:after="160" w:line="259" w:lineRule="auto"/>
        <w:jc w:val="both"/>
        <w:rPr>
          <w:rFonts w:ascii="Poppins" w:eastAsia="Calibri" w:hAnsi="Poppins" w:cs="Poppins"/>
          <w:b/>
          <w:bCs/>
          <w:sz w:val="20"/>
          <w:szCs w:val="20"/>
          <w:lang w:val="pl-PL" w:eastAsia="en-US"/>
        </w:rPr>
      </w:pPr>
      <w:r w:rsidRPr="005819AB">
        <w:rPr>
          <w:rFonts w:ascii="Poppins" w:eastAsia="Calibri" w:hAnsi="Poppins" w:cs="Poppins"/>
          <w:b/>
          <w:bCs/>
          <w:sz w:val="20"/>
          <w:szCs w:val="20"/>
          <w:lang w:val="pl-PL" w:eastAsia="en-US"/>
        </w:rPr>
        <w:t>Polacy lubią planować</w:t>
      </w:r>
    </w:p>
    <w:p w14:paraId="790A8860" w14:textId="21DE86CC" w:rsidR="005819AB" w:rsidRPr="005819AB" w:rsidRDefault="005819AB" w:rsidP="005819AB">
      <w:pPr>
        <w:spacing w:after="160" w:line="259" w:lineRule="auto"/>
        <w:jc w:val="both"/>
        <w:rPr>
          <w:rFonts w:ascii="Poppins" w:eastAsia="Calibri" w:hAnsi="Poppins" w:cs="Poppins"/>
          <w:sz w:val="18"/>
          <w:szCs w:val="18"/>
          <w:lang w:val="pl-PL" w:eastAsia="en-US"/>
        </w:rPr>
      </w:pPr>
      <w:r w:rsidRPr="005819AB">
        <w:rPr>
          <w:rFonts w:ascii="Poppins" w:eastAsia="Calibri" w:hAnsi="Poppins" w:cs="Poppins"/>
          <w:sz w:val="18"/>
          <w:szCs w:val="18"/>
          <w:lang w:val="pl-PL" w:eastAsia="en-US"/>
        </w:rPr>
        <w:t xml:space="preserve">Podobnie jak w zeszłym roku Polacy chcą </w:t>
      </w:r>
      <w:r w:rsidRPr="005819AB">
        <w:rPr>
          <w:rFonts w:ascii="Poppins" w:eastAsia="Calibri" w:hAnsi="Poppins" w:cs="Poppins"/>
          <w:b/>
          <w:bCs/>
          <w:sz w:val="18"/>
          <w:szCs w:val="18"/>
          <w:lang w:val="pl-PL" w:eastAsia="en-US"/>
        </w:rPr>
        <w:t>z góry wiedzieć</w:t>
      </w:r>
      <w:r w:rsidRPr="005819AB">
        <w:rPr>
          <w:rFonts w:ascii="Poppins" w:eastAsia="Calibri" w:hAnsi="Poppins" w:cs="Poppins"/>
          <w:sz w:val="18"/>
          <w:szCs w:val="18"/>
          <w:lang w:val="pl-PL" w:eastAsia="en-US"/>
        </w:rPr>
        <w:t xml:space="preserve">, </w:t>
      </w:r>
      <w:r w:rsidRPr="005819AB">
        <w:rPr>
          <w:rFonts w:ascii="Poppins" w:eastAsia="Calibri" w:hAnsi="Poppins" w:cs="Poppins"/>
          <w:b/>
          <w:bCs/>
          <w:sz w:val="18"/>
          <w:szCs w:val="18"/>
          <w:lang w:val="pl-PL" w:eastAsia="en-US"/>
        </w:rPr>
        <w:t>ile zapłacą</w:t>
      </w:r>
      <w:r w:rsidRPr="005819AB">
        <w:rPr>
          <w:rFonts w:ascii="Poppins" w:eastAsia="Calibri" w:hAnsi="Poppins" w:cs="Poppins"/>
          <w:sz w:val="18"/>
          <w:szCs w:val="18"/>
          <w:lang w:val="pl-PL" w:eastAsia="en-US"/>
        </w:rPr>
        <w:t xml:space="preserve"> za swoje wakacje. Dokładnie zaplanować budżet pomoże wykupienie pobytów w opcji </w:t>
      </w:r>
      <w:proofErr w:type="spellStart"/>
      <w:r w:rsidRPr="005819AB">
        <w:rPr>
          <w:rFonts w:ascii="Poppins" w:eastAsia="Calibri" w:hAnsi="Poppins" w:cs="Poppins"/>
          <w:b/>
          <w:bCs/>
          <w:sz w:val="18"/>
          <w:szCs w:val="18"/>
          <w:lang w:val="pl-PL" w:eastAsia="en-US"/>
        </w:rPr>
        <w:t>all</w:t>
      </w:r>
      <w:proofErr w:type="spellEnd"/>
      <w:r w:rsidRPr="005819AB">
        <w:rPr>
          <w:rFonts w:ascii="Poppins" w:eastAsia="Calibri" w:hAnsi="Poppins" w:cs="Poppins"/>
          <w:b/>
          <w:bCs/>
          <w:sz w:val="18"/>
          <w:szCs w:val="18"/>
          <w:lang w:val="pl-PL" w:eastAsia="en-US"/>
        </w:rPr>
        <w:t xml:space="preserve"> inclusive</w:t>
      </w:r>
      <w:r w:rsidRPr="005819AB">
        <w:rPr>
          <w:rFonts w:ascii="Poppins" w:eastAsia="Calibri" w:hAnsi="Poppins" w:cs="Poppins"/>
          <w:sz w:val="18"/>
          <w:szCs w:val="18"/>
          <w:lang w:val="pl-PL" w:eastAsia="en-US"/>
        </w:rPr>
        <w:t>. To najpopularniejsza formuła wyżywienia, która obejmuje trzy posiłki dziennie, przekąski, napoje bezalkoholowe i alkoholowe, a</w:t>
      </w:r>
      <w:r>
        <w:rPr>
          <w:rFonts w:ascii="Poppins" w:eastAsia="Calibri" w:hAnsi="Poppins" w:cs="Poppins"/>
          <w:sz w:val="18"/>
          <w:szCs w:val="18"/>
          <w:lang w:val="pl-PL" w:eastAsia="en-US"/>
        </w:rPr>
        <w:t> </w:t>
      </w:r>
      <w:r w:rsidRPr="005819AB">
        <w:rPr>
          <w:rFonts w:ascii="Poppins" w:eastAsia="Calibri" w:hAnsi="Poppins" w:cs="Poppins"/>
          <w:sz w:val="18"/>
          <w:szCs w:val="18"/>
          <w:lang w:val="pl-PL" w:eastAsia="en-US"/>
        </w:rPr>
        <w:t xml:space="preserve">często także lody dla dzieci i dostęp do różnych atrakcji organizowanych na terenie hotelu. W tym roku, podobnie jak w zeszłym, </w:t>
      </w:r>
      <w:r w:rsidRPr="005819AB">
        <w:rPr>
          <w:rFonts w:ascii="Poppins" w:eastAsia="Calibri" w:hAnsi="Poppins" w:cs="Poppins"/>
          <w:b/>
          <w:bCs/>
          <w:sz w:val="18"/>
          <w:szCs w:val="18"/>
          <w:lang w:val="pl-PL" w:eastAsia="en-US"/>
        </w:rPr>
        <w:t>84 proc</w:t>
      </w:r>
      <w:r w:rsidRPr="005819AB">
        <w:rPr>
          <w:rFonts w:ascii="Poppins" w:eastAsia="Calibri" w:hAnsi="Poppins" w:cs="Poppins"/>
          <w:sz w:val="18"/>
          <w:szCs w:val="18"/>
          <w:lang w:val="pl-PL" w:eastAsia="en-US"/>
        </w:rPr>
        <w:t xml:space="preserve">. klientów wybiera </w:t>
      </w:r>
      <w:proofErr w:type="spellStart"/>
      <w:r w:rsidRPr="005819AB">
        <w:rPr>
          <w:rFonts w:ascii="Poppins" w:eastAsia="Calibri" w:hAnsi="Poppins" w:cs="Poppins"/>
          <w:sz w:val="18"/>
          <w:szCs w:val="18"/>
          <w:lang w:val="pl-PL" w:eastAsia="en-US"/>
        </w:rPr>
        <w:t>all</w:t>
      </w:r>
      <w:proofErr w:type="spellEnd"/>
      <w:r w:rsidRPr="005819AB">
        <w:rPr>
          <w:rFonts w:ascii="Poppins" w:eastAsia="Calibri" w:hAnsi="Poppins" w:cs="Poppins"/>
          <w:sz w:val="18"/>
          <w:szCs w:val="18"/>
          <w:lang w:val="pl-PL" w:eastAsia="en-US"/>
        </w:rPr>
        <w:t xml:space="preserve"> inclusive lub ultra </w:t>
      </w:r>
      <w:proofErr w:type="spellStart"/>
      <w:r w:rsidRPr="005819AB">
        <w:rPr>
          <w:rFonts w:ascii="Poppins" w:eastAsia="Calibri" w:hAnsi="Poppins" w:cs="Poppins"/>
          <w:sz w:val="18"/>
          <w:szCs w:val="18"/>
          <w:lang w:val="pl-PL" w:eastAsia="en-US"/>
        </w:rPr>
        <w:t>all</w:t>
      </w:r>
      <w:proofErr w:type="spellEnd"/>
      <w:r w:rsidRPr="005819AB">
        <w:rPr>
          <w:rFonts w:ascii="Poppins" w:eastAsia="Calibri" w:hAnsi="Poppins" w:cs="Poppins"/>
          <w:sz w:val="18"/>
          <w:szCs w:val="18"/>
          <w:lang w:val="pl-PL" w:eastAsia="en-US"/>
        </w:rPr>
        <w:t xml:space="preserve"> inclusive. Obecnie nieznacznie wyższy jest odsetek osób, które decydują się na wyżywienie w formie dwóch posiłków dziennie (10 proc. wobec 9 proc. przed rokiem).</w:t>
      </w:r>
    </w:p>
    <w:p w14:paraId="241EB546" w14:textId="77777777" w:rsidR="005819AB" w:rsidRPr="005819AB" w:rsidRDefault="005819AB" w:rsidP="005819AB">
      <w:pPr>
        <w:spacing w:after="160" w:line="259" w:lineRule="auto"/>
        <w:jc w:val="center"/>
        <w:rPr>
          <w:rFonts w:ascii="Calibri" w:eastAsia="Calibri" w:hAnsi="Calibri" w:cs="Times New Roman"/>
          <w:lang w:val="pl-PL" w:eastAsia="en-US"/>
        </w:rPr>
      </w:pPr>
      <w:r w:rsidRPr="005819AB">
        <w:rPr>
          <w:rFonts w:ascii="Calibri" w:eastAsia="Calibri" w:hAnsi="Calibri" w:cs="Times New Roman"/>
          <w:noProof/>
          <w:lang w:val="pl-PL" w:eastAsia="en-US"/>
        </w:rPr>
        <w:lastRenderedPageBreak/>
        <w:drawing>
          <wp:inline distT="0" distB="0" distL="0" distR="0" wp14:anchorId="20B29B0B" wp14:editId="49D54CF1">
            <wp:extent cx="4002783" cy="3215640"/>
            <wp:effectExtent l="0" t="0" r="0" b="381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873" cy="3222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1D1592" w14:textId="07D0C840" w:rsidR="005819AB" w:rsidRPr="005819AB" w:rsidRDefault="005819AB" w:rsidP="005819AB">
      <w:pPr>
        <w:spacing w:after="160" w:line="259" w:lineRule="auto"/>
        <w:jc w:val="both"/>
        <w:rPr>
          <w:rFonts w:ascii="Poppins" w:eastAsia="Calibri" w:hAnsi="Poppins" w:cs="Poppins"/>
          <w:sz w:val="18"/>
          <w:szCs w:val="18"/>
          <w:lang w:val="pl-PL" w:eastAsia="en-US"/>
        </w:rPr>
      </w:pPr>
      <w:r w:rsidRPr="005819AB">
        <w:rPr>
          <w:rFonts w:ascii="Poppins" w:eastAsia="Calibri" w:hAnsi="Poppins" w:cs="Poppins"/>
          <w:sz w:val="18"/>
          <w:szCs w:val="18"/>
          <w:lang w:val="pl-PL" w:eastAsia="en-US"/>
        </w:rPr>
        <w:t xml:space="preserve">– Do końca marca obowiązywały promocje w przedsprzedaży sezonu Lato 2022. Klienci otrzymywali, często gratis, różne korzyści, między innymi możliwość </w:t>
      </w:r>
      <w:proofErr w:type="spellStart"/>
      <w:r w:rsidRPr="005819AB">
        <w:rPr>
          <w:rFonts w:ascii="Poppins" w:eastAsia="Calibri" w:hAnsi="Poppins" w:cs="Poppins"/>
          <w:sz w:val="18"/>
          <w:szCs w:val="18"/>
          <w:lang w:val="pl-PL" w:eastAsia="en-US"/>
        </w:rPr>
        <w:t>bezkosztowej</w:t>
      </w:r>
      <w:proofErr w:type="spellEnd"/>
      <w:r w:rsidRPr="005819AB">
        <w:rPr>
          <w:rFonts w:ascii="Poppins" w:eastAsia="Calibri" w:hAnsi="Poppins" w:cs="Poppins"/>
          <w:sz w:val="18"/>
          <w:szCs w:val="18"/>
          <w:lang w:val="pl-PL" w:eastAsia="en-US"/>
        </w:rPr>
        <w:t xml:space="preserve"> zmiany rezerwacji w określonym terminie, a nawet rezygnacji z zamianą na voucher do późniejszego wykorzystania. W połączeniu z</w:t>
      </w:r>
      <w:r>
        <w:rPr>
          <w:rFonts w:ascii="Poppins" w:eastAsia="Calibri" w:hAnsi="Poppins" w:cs="Poppins"/>
          <w:sz w:val="18"/>
          <w:szCs w:val="18"/>
          <w:lang w:val="pl-PL" w:eastAsia="en-US"/>
        </w:rPr>
        <w:t> </w:t>
      </w:r>
      <w:r w:rsidRPr="005819AB">
        <w:rPr>
          <w:rFonts w:ascii="Poppins" w:eastAsia="Calibri" w:hAnsi="Poppins" w:cs="Poppins"/>
          <w:sz w:val="18"/>
          <w:szCs w:val="18"/>
          <w:lang w:val="pl-PL" w:eastAsia="en-US"/>
        </w:rPr>
        <w:t xml:space="preserve">dobrymi cenami, wysokimi rabatami i szeroką ofertą, stanowiło to bardzo atrakcyjną ofertę, z której wiele osób zdecydowało się skorzystać. Trend ten potwierdza, że </w:t>
      </w:r>
      <w:r w:rsidRPr="005819AB">
        <w:rPr>
          <w:rFonts w:ascii="Poppins" w:eastAsia="Calibri" w:hAnsi="Poppins" w:cs="Poppins"/>
          <w:b/>
          <w:bCs/>
          <w:sz w:val="18"/>
          <w:szCs w:val="18"/>
          <w:lang w:val="pl-PL" w:eastAsia="en-US"/>
        </w:rPr>
        <w:t>Polacy</w:t>
      </w:r>
      <w:r w:rsidRPr="005819AB">
        <w:rPr>
          <w:rFonts w:ascii="Poppins" w:eastAsia="Calibri" w:hAnsi="Poppins" w:cs="Poppins"/>
          <w:sz w:val="18"/>
          <w:szCs w:val="18"/>
          <w:lang w:val="pl-PL" w:eastAsia="en-US"/>
        </w:rPr>
        <w:t xml:space="preserve"> </w:t>
      </w:r>
      <w:r w:rsidRPr="005819AB">
        <w:rPr>
          <w:rFonts w:ascii="Poppins" w:eastAsia="Calibri" w:hAnsi="Poppins" w:cs="Poppins"/>
          <w:b/>
          <w:bCs/>
          <w:sz w:val="18"/>
          <w:szCs w:val="18"/>
          <w:lang w:val="pl-PL" w:eastAsia="en-US"/>
        </w:rPr>
        <w:t>ufają biurom</w:t>
      </w:r>
      <w:r w:rsidRPr="005819AB">
        <w:rPr>
          <w:rFonts w:ascii="Poppins" w:eastAsia="Calibri" w:hAnsi="Poppins" w:cs="Poppins"/>
          <w:sz w:val="18"/>
          <w:szCs w:val="18"/>
          <w:lang w:val="pl-PL" w:eastAsia="en-US"/>
        </w:rPr>
        <w:t xml:space="preserve"> podróży – komentuje Jolanta Kołodziejczyk.</w:t>
      </w:r>
    </w:p>
    <w:p w14:paraId="7BD16564" w14:textId="77777777" w:rsidR="005819AB" w:rsidRPr="005819AB" w:rsidRDefault="005819AB" w:rsidP="005819AB">
      <w:pPr>
        <w:spacing w:after="160" w:line="259" w:lineRule="auto"/>
        <w:jc w:val="both"/>
        <w:rPr>
          <w:rFonts w:ascii="Poppins" w:eastAsia="Calibri" w:hAnsi="Poppins" w:cs="Poppins"/>
          <w:b/>
          <w:bCs/>
          <w:sz w:val="20"/>
          <w:szCs w:val="20"/>
          <w:lang w:val="pl-PL" w:eastAsia="en-US"/>
        </w:rPr>
      </w:pPr>
      <w:r w:rsidRPr="005819AB">
        <w:rPr>
          <w:rFonts w:ascii="Poppins" w:eastAsia="Calibri" w:hAnsi="Poppins" w:cs="Poppins"/>
          <w:b/>
          <w:bCs/>
          <w:sz w:val="20"/>
          <w:szCs w:val="20"/>
          <w:lang w:val="pl-PL" w:eastAsia="en-US"/>
        </w:rPr>
        <w:t>Duże zainteresowanie majem i czerwcem</w:t>
      </w:r>
    </w:p>
    <w:p w14:paraId="2B2BA7FD" w14:textId="05D8EF0F" w:rsidR="005819AB" w:rsidRPr="005819AB" w:rsidRDefault="005819AB" w:rsidP="005819AB">
      <w:pPr>
        <w:spacing w:after="160" w:line="259" w:lineRule="auto"/>
        <w:jc w:val="both"/>
        <w:rPr>
          <w:rFonts w:ascii="Poppins" w:eastAsia="Calibri" w:hAnsi="Poppins" w:cs="Poppins"/>
          <w:sz w:val="18"/>
          <w:szCs w:val="18"/>
          <w:lang w:val="pl-PL" w:eastAsia="en-US"/>
        </w:rPr>
      </w:pPr>
      <w:r w:rsidRPr="005819AB">
        <w:rPr>
          <w:rFonts w:ascii="Poppins" w:eastAsia="Calibri" w:hAnsi="Poppins" w:cs="Poppins"/>
          <w:sz w:val="18"/>
          <w:szCs w:val="18"/>
          <w:lang w:val="pl-PL" w:eastAsia="en-US"/>
        </w:rPr>
        <w:t>W zeszłym roku część krajów otwierała się na turystów dopiero pod koniec maja albo w czerwcu. To</w:t>
      </w:r>
      <w:r>
        <w:rPr>
          <w:rFonts w:ascii="Poppins" w:eastAsia="Calibri" w:hAnsi="Poppins" w:cs="Poppins"/>
          <w:sz w:val="18"/>
          <w:szCs w:val="18"/>
          <w:lang w:val="pl-PL" w:eastAsia="en-US"/>
        </w:rPr>
        <w:t> </w:t>
      </w:r>
      <w:r w:rsidRPr="005819AB">
        <w:rPr>
          <w:rFonts w:ascii="Poppins" w:eastAsia="Calibri" w:hAnsi="Poppins" w:cs="Poppins"/>
          <w:sz w:val="18"/>
          <w:szCs w:val="18"/>
          <w:lang w:val="pl-PL" w:eastAsia="en-US"/>
        </w:rPr>
        <w:t>spowodowało, że wyjazdy na majówkę nie były jeszcze dostępne w takim zakresie, jak ma to</w:t>
      </w:r>
      <w:r>
        <w:rPr>
          <w:rFonts w:ascii="Poppins" w:eastAsia="Calibri" w:hAnsi="Poppins" w:cs="Poppins"/>
          <w:sz w:val="18"/>
          <w:szCs w:val="18"/>
          <w:lang w:val="pl-PL" w:eastAsia="en-US"/>
        </w:rPr>
        <w:t> </w:t>
      </w:r>
      <w:r w:rsidRPr="005819AB">
        <w:rPr>
          <w:rFonts w:ascii="Poppins" w:eastAsia="Calibri" w:hAnsi="Poppins" w:cs="Poppins"/>
          <w:sz w:val="18"/>
          <w:szCs w:val="18"/>
          <w:lang w:val="pl-PL" w:eastAsia="en-US"/>
        </w:rPr>
        <w:t xml:space="preserve">miejsce w tym roku. Pozytywny skutek luzowania obostrzeń widać w bieżących wynikach sprzedaży. Na podróż w </w:t>
      </w:r>
      <w:r w:rsidRPr="005819AB">
        <w:rPr>
          <w:rFonts w:ascii="Poppins" w:eastAsia="Calibri" w:hAnsi="Poppins" w:cs="Poppins"/>
          <w:b/>
          <w:bCs/>
          <w:sz w:val="18"/>
          <w:szCs w:val="18"/>
          <w:lang w:val="pl-PL" w:eastAsia="en-US"/>
        </w:rPr>
        <w:t>maju</w:t>
      </w:r>
      <w:r w:rsidRPr="005819AB">
        <w:rPr>
          <w:rFonts w:ascii="Poppins" w:eastAsia="Calibri" w:hAnsi="Poppins" w:cs="Poppins"/>
          <w:sz w:val="18"/>
          <w:szCs w:val="18"/>
          <w:lang w:val="pl-PL" w:eastAsia="en-US"/>
        </w:rPr>
        <w:t xml:space="preserve"> zdecydowało się </w:t>
      </w:r>
      <w:r w:rsidRPr="005819AB">
        <w:rPr>
          <w:rFonts w:ascii="Poppins" w:eastAsia="Calibri" w:hAnsi="Poppins" w:cs="Poppins"/>
          <w:b/>
          <w:bCs/>
          <w:sz w:val="18"/>
          <w:szCs w:val="18"/>
          <w:lang w:val="pl-PL" w:eastAsia="en-US"/>
        </w:rPr>
        <w:t>19 proc.</w:t>
      </w:r>
      <w:r w:rsidRPr="005819AB">
        <w:rPr>
          <w:rFonts w:ascii="Poppins" w:eastAsia="Calibri" w:hAnsi="Poppins" w:cs="Poppins"/>
          <w:sz w:val="18"/>
          <w:szCs w:val="18"/>
          <w:lang w:val="pl-PL" w:eastAsia="en-US"/>
        </w:rPr>
        <w:t xml:space="preserve"> klientów – przed rokiem wskaźnik ten wynosił 12 proc. W</w:t>
      </w:r>
      <w:r>
        <w:rPr>
          <w:rFonts w:ascii="Poppins" w:eastAsia="Calibri" w:hAnsi="Poppins" w:cs="Poppins"/>
          <w:sz w:val="18"/>
          <w:szCs w:val="18"/>
          <w:lang w:val="pl-PL" w:eastAsia="en-US"/>
        </w:rPr>
        <w:t> </w:t>
      </w:r>
      <w:r w:rsidRPr="005819AB">
        <w:rPr>
          <w:rFonts w:ascii="Poppins" w:eastAsia="Calibri" w:hAnsi="Poppins" w:cs="Poppins"/>
          <w:b/>
          <w:bCs/>
          <w:sz w:val="18"/>
          <w:szCs w:val="18"/>
          <w:lang w:val="pl-PL" w:eastAsia="en-US"/>
        </w:rPr>
        <w:t>czerwcu</w:t>
      </w:r>
      <w:r w:rsidRPr="005819AB">
        <w:rPr>
          <w:rFonts w:ascii="Poppins" w:eastAsia="Calibri" w:hAnsi="Poppins" w:cs="Poppins"/>
          <w:sz w:val="18"/>
          <w:szCs w:val="18"/>
          <w:lang w:val="pl-PL" w:eastAsia="en-US"/>
        </w:rPr>
        <w:t xml:space="preserve"> na urlop wybiera się natomiast </w:t>
      </w:r>
      <w:r w:rsidRPr="005819AB">
        <w:rPr>
          <w:rFonts w:ascii="Poppins" w:eastAsia="Calibri" w:hAnsi="Poppins" w:cs="Poppins"/>
          <w:b/>
          <w:bCs/>
          <w:sz w:val="18"/>
          <w:szCs w:val="18"/>
          <w:lang w:val="pl-PL" w:eastAsia="en-US"/>
        </w:rPr>
        <w:t>26 proc.</w:t>
      </w:r>
      <w:r w:rsidRPr="005819AB">
        <w:rPr>
          <w:rFonts w:ascii="Poppins" w:eastAsia="Calibri" w:hAnsi="Poppins" w:cs="Poppins"/>
          <w:sz w:val="18"/>
          <w:szCs w:val="18"/>
          <w:lang w:val="pl-PL" w:eastAsia="en-US"/>
        </w:rPr>
        <w:t xml:space="preserve"> osób, które już zarezerwowały swój letni wypoczynek. To o 5 punktów procentowych więcej niż przed rokiem. </w:t>
      </w:r>
    </w:p>
    <w:p w14:paraId="44D855B9" w14:textId="77777777" w:rsidR="005819AB" w:rsidRPr="005819AB" w:rsidRDefault="005819AB" w:rsidP="005819AB">
      <w:pPr>
        <w:spacing w:after="160" w:line="259" w:lineRule="auto"/>
        <w:jc w:val="both"/>
        <w:rPr>
          <w:rFonts w:ascii="Poppins" w:eastAsia="Calibri" w:hAnsi="Poppins" w:cs="Poppins"/>
          <w:sz w:val="18"/>
          <w:szCs w:val="18"/>
          <w:lang w:val="pl-PL" w:eastAsia="en-US"/>
        </w:rPr>
      </w:pPr>
      <w:r w:rsidRPr="005819AB">
        <w:rPr>
          <w:rFonts w:ascii="Poppins" w:eastAsia="Calibri" w:hAnsi="Poppins" w:cs="Poppins"/>
          <w:sz w:val="18"/>
          <w:szCs w:val="18"/>
          <w:lang w:val="pl-PL" w:eastAsia="en-US"/>
        </w:rPr>
        <w:t>– Na koniec marca udział wyjazdów w lipcu i w sierpniu był niższy niż przed rokiem, co nie oznacza wcale, że w tych dwóch miesiącach Polacy nie będą wyjeżdżać tak licznie jak dotychczas. Część osób dopiero kupi wycieczkę, potwierdzają to nasze estymacje oparte na danych z monitoringu zainteresowania wyjazdami letnimi. Cieszy natomiast, że Polacy doceniają uroki wyjazdów przed szczytem sezonu, kiedy niższe są i ceny, i temperatury, co sprzyja zwiedzaniu i generalnie odkrywaniu odwiedzanych miejsc – mówi Anna Podpora.</w:t>
      </w:r>
    </w:p>
    <w:p w14:paraId="3A5D789E" w14:textId="77777777" w:rsidR="005819AB" w:rsidRPr="005819AB" w:rsidRDefault="005819AB" w:rsidP="005819AB">
      <w:pPr>
        <w:spacing w:after="160" w:line="259" w:lineRule="auto"/>
        <w:jc w:val="both"/>
        <w:rPr>
          <w:rFonts w:ascii="Poppins" w:eastAsia="Calibri" w:hAnsi="Poppins" w:cs="Poppins"/>
          <w:sz w:val="18"/>
          <w:szCs w:val="18"/>
          <w:lang w:val="pl-PL" w:eastAsia="en-US"/>
        </w:rPr>
      </w:pPr>
      <w:r w:rsidRPr="005819AB">
        <w:rPr>
          <w:rFonts w:ascii="Poppins" w:eastAsia="Calibri" w:hAnsi="Poppins" w:cs="Poppins"/>
          <w:sz w:val="18"/>
          <w:szCs w:val="18"/>
          <w:lang w:val="pl-PL" w:eastAsia="en-US"/>
        </w:rPr>
        <w:t xml:space="preserve">Ciekawie wygląda też procentowy rozkład wyjazdów ze względu na </w:t>
      </w:r>
      <w:r w:rsidRPr="005819AB">
        <w:rPr>
          <w:rFonts w:ascii="Poppins" w:eastAsia="Calibri" w:hAnsi="Poppins" w:cs="Poppins"/>
          <w:b/>
          <w:bCs/>
          <w:sz w:val="18"/>
          <w:szCs w:val="18"/>
          <w:lang w:val="pl-PL" w:eastAsia="en-US"/>
        </w:rPr>
        <w:t>długość</w:t>
      </w:r>
      <w:r w:rsidRPr="005819AB">
        <w:rPr>
          <w:rFonts w:ascii="Poppins" w:eastAsia="Calibri" w:hAnsi="Poppins" w:cs="Poppins"/>
          <w:sz w:val="18"/>
          <w:szCs w:val="18"/>
          <w:lang w:val="pl-PL" w:eastAsia="en-US"/>
        </w:rPr>
        <w:t xml:space="preserve"> </w:t>
      </w:r>
      <w:r w:rsidRPr="005819AB">
        <w:rPr>
          <w:rFonts w:ascii="Poppins" w:eastAsia="Calibri" w:hAnsi="Poppins" w:cs="Poppins"/>
          <w:b/>
          <w:bCs/>
          <w:sz w:val="18"/>
          <w:szCs w:val="18"/>
          <w:lang w:val="pl-PL" w:eastAsia="en-US"/>
        </w:rPr>
        <w:t>pobytu</w:t>
      </w:r>
      <w:r w:rsidRPr="005819AB">
        <w:rPr>
          <w:rFonts w:ascii="Poppins" w:eastAsia="Calibri" w:hAnsi="Poppins" w:cs="Poppins"/>
          <w:sz w:val="18"/>
          <w:szCs w:val="18"/>
          <w:lang w:val="pl-PL" w:eastAsia="en-US"/>
        </w:rPr>
        <w:t xml:space="preserve">. Na koniec marca tego roku wśród podróży letnich najwięcej było tych na </w:t>
      </w:r>
      <w:r w:rsidRPr="005819AB">
        <w:rPr>
          <w:rFonts w:ascii="Poppins" w:eastAsia="Calibri" w:hAnsi="Poppins" w:cs="Poppins"/>
          <w:b/>
          <w:bCs/>
          <w:sz w:val="18"/>
          <w:szCs w:val="18"/>
          <w:lang w:val="pl-PL" w:eastAsia="en-US"/>
        </w:rPr>
        <w:t>7 dni</w:t>
      </w:r>
      <w:r w:rsidRPr="005819AB">
        <w:rPr>
          <w:rFonts w:ascii="Poppins" w:eastAsia="Calibri" w:hAnsi="Poppins" w:cs="Poppins"/>
          <w:sz w:val="18"/>
          <w:szCs w:val="18"/>
          <w:lang w:val="pl-PL" w:eastAsia="en-US"/>
        </w:rPr>
        <w:t xml:space="preserve"> – odpowiadały one za nieco ponad </w:t>
      </w:r>
      <w:r w:rsidRPr="005819AB">
        <w:rPr>
          <w:rFonts w:ascii="Poppins" w:eastAsia="Calibri" w:hAnsi="Poppins" w:cs="Poppins"/>
          <w:b/>
          <w:bCs/>
          <w:sz w:val="18"/>
          <w:szCs w:val="18"/>
          <w:lang w:val="pl-PL" w:eastAsia="en-US"/>
        </w:rPr>
        <w:t>65</w:t>
      </w:r>
      <w:r w:rsidRPr="005819AB">
        <w:rPr>
          <w:rFonts w:ascii="Poppins" w:eastAsia="Calibri" w:hAnsi="Poppins" w:cs="Poppins"/>
          <w:sz w:val="18"/>
          <w:szCs w:val="18"/>
          <w:lang w:val="pl-PL" w:eastAsia="en-US"/>
        </w:rPr>
        <w:t xml:space="preserve"> </w:t>
      </w:r>
      <w:r w:rsidRPr="005819AB">
        <w:rPr>
          <w:rFonts w:ascii="Poppins" w:eastAsia="Calibri" w:hAnsi="Poppins" w:cs="Poppins"/>
          <w:b/>
          <w:bCs/>
          <w:sz w:val="18"/>
          <w:szCs w:val="18"/>
          <w:lang w:val="pl-PL" w:eastAsia="en-US"/>
        </w:rPr>
        <w:t>proc.</w:t>
      </w:r>
      <w:r w:rsidRPr="005819AB">
        <w:rPr>
          <w:rFonts w:ascii="Poppins" w:eastAsia="Calibri" w:hAnsi="Poppins" w:cs="Poppins"/>
          <w:sz w:val="18"/>
          <w:szCs w:val="18"/>
          <w:lang w:val="pl-PL" w:eastAsia="en-US"/>
        </w:rPr>
        <w:t xml:space="preserve"> sprzedaży. Przed rokiem udział takich podróży wynosił 59 proc. Z drugiej strony </w:t>
      </w:r>
      <w:r w:rsidRPr="005819AB">
        <w:rPr>
          <w:rFonts w:ascii="Poppins" w:eastAsia="Calibri" w:hAnsi="Poppins" w:cs="Poppins"/>
          <w:b/>
          <w:bCs/>
          <w:sz w:val="18"/>
          <w:szCs w:val="18"/>
          <w:lang w:val="pl-PL" w:eastAsia="en-US"/>
        </w:rPr>
        <w:t>wzrosła</w:t>
      </w:r>
      <w:r w:rsidRPr="005819AB">
        <w:rPr>
          <w:rFonts w:ascii="Poppins" w:eastAsia="Calibri" w:hAnsi="Poppins" w:cs="Poppins"/>
          <w:sz w:val="18"/>
          <w:szCs w:val="18"/>
          <w:lang w:val="pl-PL" w:eastAsia="en-US"/>
        </w:rPr>
        <w:t xml:space="preserve"> liczba rezerwacji wycieczek o długości od </w:t>
      </w:r>
      <w:r w:rsidRPr="005819AB">
        <w:rPr>
          <w:rFonts w:ascii="Poppins" w:eastAsia="Calibri" w:hAnsi="Poppins" w:cs="Poppins"/>
          <w:b/>
          <w:bCs/>
          <w:sz w:val="18"/>
          <w:szCs w:val="18"/>
          <w:lang w:val="pl-PL" w:eastAsia="en-US"/>
        </w:rPr>
        <w:t>1 do 6 dni</w:t>
      </w:r>
      <w:r w:rsidRPr="005819AB">
        <w:rPr>
          <w:rFonts w:ascii="Poppins" w:eastAsia="Calibri" w:hAnsi="Poppins" w:cs="Poppins"/>
          <w:sz w:val="18"/>
          <w:szCs w:val="18"/>
          <w:lang w:val="pl-PL" w:eastAsia="en-US"/>
        </w:rPr>
        <w:t xml:space="preserve"> – teraz jest to 5 proc., przed rokiem 3 proc. Widać też przesunięcie w kategorii </w:t>
      </w:r>
      <w:r w:rsidRPr="005819AB">
        <w:rPr>
          <w:rFonts w:ascii="Poppins" w:eastAsia="Calibri" w:hAnsi="Poppins" w:cs="Poppins"/>
          <w:b/>
          <w:bCs/>
          <w:sz w:val="18"/>
          <w:szCs w:val="18"/>
          <w:lang w:val="pl-PL" w:eastAsia="en-US"/>
        </w:rPr>
        <w:t>8-13 dni</w:t>
      </w:r>
      <w:r w:rsidRPr="005819AB">
        <w:rPr>
          <w:rFonts w:ascii="Poppins" w:eastAsia="Calibri" w:hAnsi="Poppins" w:cs="Poppins"/>
          <w:sz w:val="18"/>
          <w:szCs w:val="18"/>
          <w:lang w:val="pl-PL" w:eastAsia="en-US"/>
        </w:rPr>
        <w:t xml:space="preserve"> – w tym roku na taką podróż decyduje się </w:t>
      </w:r>
      <w:r w:rsidRPr="005819AB">
        <w:rPr>
          <w:rFonts w:ascii="Poppins" w:eastAsia="Calibri" w:hAnsi="Poppins" w:cs="Poppins"/>
          <w:b/>
          <w:bCs/>
          <w:sz w:val="18"/>
          <w:szCs w:val="18"/>
          <w:lang w:val="pl-PL" w:eastAsia="en-US"/>
        </w:rPr>
        <w:t>21 proc.</w:t>
      </w:r>
      <w:r w:rsidRPr="005819AB">
        <w:rPr>
          <w:rFonts w:ascii="Poppins" w:eastAsia="Calibri" w:hAnsi="Poppins" w:cs="Poppins"/>
          <w:sz w:val="18"/>
          <w:szCs w:val="18"/>
          <w:lang w:val="pl-PL" w:eastAsia="en-US"/>
        </w:rPr>
        <w:t xml:space="preserve"> klientów (25 proc. w 2021 roku), na 14 dni pojedzie niecałe 8 proc. – w zeszłym roku takie zamówienia stanowiły 12 proc. </w:t>
      </w:r>
    </w:p>
    <w:p w14:paraId="3F9CC1A0" w14:textId="2A5C4558" w:rsidR="005819AB" w:rsidRPr="005819AB" w:rsidRDefault="005819AB" w:rsidP="005819AB">
      <w:pPr>
        <w:spacing w:after="160" w:line="259" w:lineRule="auto"/>
        <w:jc w:val="center"/>
        <w:rPr>
          <w:rFonts w:ascii="Calibri" w:eastAsia="Calibri" w:hAnsi="Calibri" w:cs="Times New Roman"/>
          <w:lang w:val="pl-PL" w:eastAsia="en-US"/>
        </w:rPr>
      </w:pPr>
      <w:r w:rsidRPr="005819AB">
        <w:rPr>
          <w:rFonts w:ascii="Calibri" w:eastAsia="Calibri" w:hAnsi="Calibri" w:cs="Times New Roman"/>
          <w:noProof/>
          <w:lang w:val="pl-PL" w:eastAsia="en-US"/>
        </w:rPr>
        <w:lastRenderedPageBreak/>
        <w:drawing>
          <wp:inline distT="0" distB="0" distL="0" distR="0" wp14:anchorId="422CADFA" wp14:editId="0BFAAA19">
            <wp:extent cx="3870960" cy="2645497"/>
            <wp:effectExtent l="0" t="0" r="0" b="254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5553" cy="2655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BCFC33" w14:textId="77777777" w:rsidR="005819AB" w:rsidRPr="005819AB" w:rsidRDefault="005819AB" w:rsidP="005819AB">
      <w:pPr>
        <w:spacing w:after="160" w:line="259" w:lineRule="auto"/>
        <w:jc w:val="both"/>
        <w:rPr>
          <w:rFonts w:ascii="Poppins" w:eastAsia="Calibri" w:hAnsi="Poppins" w:cs="Poppins"/>
          <w:color w:val="000000" w:themeColor="text1"/>
          <w:sz w:val="18"/>
          <w:szCs w:val="18"/>
          <w:lang w:val="pl-PL" w:eastAsia="en-US"/>
        </w:rPr>
      </w:pPr>
      <w:r w:rsidRPr="005819AB">
        <w:rPr>
          <w:rFonts w:ascii="Poppins" w:eastAsia="Calibri" w:hAnsi="Poppins" w:cs="Poppins"/>
          <w:color w:val="000000" w:themeColor="text1"/>
          <w:sz w:val="18"/>
          <w:szCs w:val="18"/>
          <w:lang w:val="pl-PL" w:eastAsia="en-US"/>
        </w:rPr>
        <w:t xml:space="preserve">- W ofertach polskich biur podróży pojawia się coraz więcej wyjazdów o niestandardowej długości pobytu, od krótkich, do 6 dni, ale też tych nieco dłuższych, trwających między 8 a 13 dni. Te pierwsze umożliwiają spontaniczny, szybki, nieplanowany wcześniej wypad w ciepłe miejsce lub zwiedzanie, te drugie pozwalają zwyczajnie dłużej cieszyć się urlopem za stosunkowo niewiele wyższą cenę niż tygodniowy wyjazd - do kosztu pobytu dochodzą „jedynie” dodatkowe noce w hotelu, cena przelotu pozostaje ta sama. Obserwujemy też, że dla coraz większej liczby osób jeden tygodniowy urlop zagraniczny w roku to za mało i do standardowych tygodniowych wczasów lubią w ciągu roku dodać też wyjazd na przedłużony weekend – mówi Anna Podpora. </w:t>
      </w:r>
    </w:p>
    <w:p w14:paraId="1C243202" w14:textId="77777777" w:rsidR="005819AB" w:rsidRPr="005819AB" w:rsidRDefault="005819AB" w:rsidP="005819AB">
      <w:pPr>
        <w:spacing w:after="160" w:line="259" w:lineRule="auto"/>
        <w:jc w:val="both"/>
        <w:rPr>
          <w:rFonts w:ascii="Poppins" w:eastAsia="Calibri" w:hAnsi="Poppins" w:cs="Poppins"/>
          <w:color w:val="000000" w:themeColor="text1"/>
          <w:sz w:val="18"/>
          <w:szCs w:val="18"/>
          <w:lang w:val="pl-PL" w:eastAsia="en-US"/>
        </w:rPr>
      </w:pPr>
      <w:r w:rsidRPr="005819AB">
        <w:rPr>
          <w:rFonts w:ascii="Poppins" w:eastAsia="Calibri" w:hAnsi="Poppins" w:cs="Poppins"/>
          <w:color w:val="000000" w:themeColor="text1"/>
          <w:sz w:val="18"/>
          <w:szCs w:val="18"/>
          <w:lang w:val="pl-PL" w:eastAsia="en-US"/>
        </w:rPr>
        <w:t xml:space="preserve">Badania zlecone przez Wakacje.pl  pokazują, że 22 proc. respondentów z próby ogólnopolskiej zadeklarowało, że w tym roku chce wyjechać na zagraniczny urlop, który będzie trwał minimum 7 dni, przynajmniej </w:t>
      </w:r>
      <w:r w:rsidRPr="005819AB">
        <w:rPr>
          <w:rFonts w:ascii="Poppins" w:eastAsia="Calibri" w:hAnsi="Poppins" w:cs="Poppins"/>
          <w:b/>
          <w:bCs/>
          <w:color w:val="000000" w:themeColor="text1"/>
          <w:sz w:val="18"/>
          <w:szCs w:val="18"/>
          <w:lang w:val="pl-PL" w:eastAsia="en-US"/>
        </w:rPr>
        <w:t>dwa razy</w:t>
      </w:r>
      <w:r w:rsidRPr="005819AB">
        <w:rPr>
          <w:rFonts w:ascii="Poppins" w:eastAsia="Calibri" w:hAnsi="Poppins" w:cs="Poppins"/>
          <w:color w:val="000000" w:themeColor="text1"/>
          <w:sz w:val="18"/>
          <w:szCs w:val="18"/>
          <w:lang w:val="pl-PL" w:eastAsia="en-US"/>
        </w:rPr>
        <w:t xml:space="preserve">. </w:t>
      </w:r>
    </w:p>
    <w:p w14:paraId="339F2568" w14:textId="77777777" w:rsidR="005819AB" w:rsidRPr="005819AB" w:rsidRDefault="005819AB" w:rsidP="005819AB">
      <w:pPr>
        <w:spacing w:after="160" w:line="259" w:lineRule="auto"/>
        <w:jc w:val="both"/>
        <w:rPr>
          <w:rFonts w:ascii="Poppins" w:eastAsia="Calibri" w:hAnsi="Poppins" w:cs="Poppins"/>
          <w:b/>
          <w:bCs/>
          <w:color w:val="000000" w:themeColor="text1"/>
          <w:sz w:val="20"/>
          <w:szCs w:val="20"/>
          <w:lang w:val="pl-PL" w:eastAsia="en-US"/>
        </w:rPr>
      </w:pPr>
      <w:r w:rsidRPr="005819AB">
        <w:rPr>
          <w:rFonts w:ascii="Poppins" w:eastAsia="Calibri" w:hAnsi="Poppins" w:cs="Poppins"/>
          <w:b/>
          <w:bCs/>
          <w:color w:val="000000" w:themeColor="text1"/>
          <w:sz w:val="20"/>
          <w:szCs w:val="20"/>
          <w:lang w:val="pl-PL" w:eastAsia="en-US"/>
        </w:rPr>
        <w:t>Najlepiej samolotem</w:t>
      </w:r>
    </w:p>
    <w:p w14:paraId="7B6AE6D6" w14:textId="200D0157" w:rsidR="005819AB" w:rsidRPr="005819AB" w:rsidRDefault="005819AB" w:rsidP="005819AB">
      <w:pPr>
        <w:spacing w:after="160" w:line="259" w:lineRule="auto"/>
        <w:jc w:val="both"/>
        <w:rPr>
          <w:rFonts w:ascii="Poppins" w:eastAsia="Calibri" w:hAnsi="Poppins" w:cs="Poppins"/>
          <w:color w:val="000000" w:themeColor="text1"/>
          <w:sz w:val="18"/>
          <w:szCs w:val="18"/>
          <w:lang w:val="pl-PL" w:eastAsia="en-US"/>
        </w:rPr>
      </w:pPr>
      <w:r w:rsidRPr="005819AB">
        <w:rPr>
          <w:rFonts w:ascii="Poppins" w:eastAsia="Calibri" w:hAnsi="Poppins" w:cs="Poppins"/>
          <w:color w:val="000000" w:themeColor="text1"/>
          <w:sz w:val="18"/>
          <w:szCs w:val="18"/>
          <w:lang w:val="pl-PL" w:eastAsia="en-US"/>
        </w:rPr>
        <w:t xml:space="preserve">Klienci Wakacje.pl w przeważającej części decydują się na </w:t>
      </w:r>
      <w:r w:rsidRPr="005819AB">
        <w:rPr>
          <w:rFonts w:ascii="Poppins" w:eastAsia="Calibri" w:hAnsi="Poppins" w:cs="Poppins"/>
          <w:b/>
          <w:bCs/>
          <w:color w:val="000000" w:themeColor="text1"/>
          <w:sz w:val="18"/>
          <w:szCs w:val="18"/>
          <w:lang w:val="pl-PL" w:eastAsia="en-US"/>
        </w:rPr>
        <w:t>podróże lotnicze</w:t>
      </w:r>
      <w:r w:rsidRPr="005819AB">
        <w:rPr>
          <w:rFonts w:ascii="Poppins" w:eastAsia="Calibri" w:hAnsi="Poppins" w:cs="Poppins"/>
          <w:color w:val="000000" w:themeColor="text1"/>
          <w:sz w:val="18"/>
          <w:szCs w:val="18"/>
          <w:lang w:val="pl-PL" w:eastAsia="en-US"/>
        </w:rPr>
        <w:t xml:space="preserve"> – konkretnie </w:t>
      </w:r>
      <w:r w:rsidRPr="005819AB">
        <w:rPr>
          <w:rFonts w:ascii="Poppins" w:eastAsia="Calibri" w:hAnsi="Poppins" w:cs="Poppins"/>
          <w:b/>
          <w:bCs/>
          <w:color w:val="000000" w:themeColor="text1"/>
          <w:sz w:val="18"/>
          <w:szCs w:val="18"/>
          <w:lang w:val="pl-PL" w:eastAsia="en-US"/>
        </w:rPr>
        <w:t>95 proc.</w:t>
      </w:r>
      <w:r w:rsidRPr="005819AB">
        <w:rPr>
          <w:rFonts w:ascii="Poppins" w:eastAsia="Calibri" w:hAnsi="Poppins" w:cs="Poppins"/>
          <w:color w:val="000000" w:themeColor="text1"/>
          <w:sz w:val="18"/>
          <w:szCs w:val="18"/>
          <w:lang w:val="pl-PL" w:eastAsia="en-US"/>
        </w:rPr>
        <w:t xml:space="preserve"> z</w:t>
      </w:r>
      <w:r>
        <w:rPr>
          <w:rFonts w:ascii="Poppins" w:eastAsia="Calibri" w:hAnsi="Poppins" w:cs="Poppins"/>
          <w:color w:val="000000" w:themeColor="text1"/>
          <w:sz w:val="18"/>
          <w:szCs w:val="18"/>
          <w:lang w:val="pl-PL" w:eastAsia="en-US"/>
        </w:rPr>
        <w:t> </w:t>
      </w:r>
      <w:r w:rsidRPr="005819AB">
        <w:rPr>
          <w:rFonts w:ascii="Poppins" w:eastAsia="Calibri" w:hAnsi="Poppins" w:cs="Poppins"/>
          <w:color w:val="000000" w:themeColor="text1"/>
          <w:sz w:val="18"/>
          <w:szCs w:val="18"/>
          <w:lang w:val="pl-PL" w:eastAsia="en-US"/>
        </w:rPr>
        <w:t xml:space="preserve">nich. Przed rokiem wskaźnik ten wynosił 90 proc. Widać, że znacząco </w:t>
      </w:r>
      <w:r w:rsidRPr="005819AB">
        <w:rPr>
          <w:rFonts w:ascii="Poppins" w:eastAsia="Calibri" w:hAnsi="Poppins" w:cs="Poppins"/>
          <w:b/>
          <w:bCs/>
          <w:color w:val="000000" w:themeColor="text1"/>
          <w:sz w:val="18"/>
          <w:szCs w:val="18"/>
          <w:lang w:val="pl-PL" w:eastAsia="en-US"/>
        </w:rPr>
        <w:t>spadł</w:t>
      </w:r>
      <w:r w:rsidRPr="005819AB">
        <w:rPr>
          <w:rFonts w:ascii="Poppins" w:eastAsia="Calibri" w:hAnsi="Poppins" w:cs="Poppins"/>
          <w:color w:val="000000" w:themeColor="text1"/>
          <w:sz w:val="18"/>
          <w:szCs w:val="18"/>
          <w:lang w:val="pl-PL" w:eastAsia="en-US"/>
        </w:rPr>
        <w:t xml:space="preserve"> udział podróży własnym </w:t>
      </w:r>
      <w:r w:rsidRPr="005819AB">
        <w:rPr>
          <w:rFonts w:ascii="Poppins" w:eastAsia="Calibri" w:hAnsi="Poppins" w:cs="Poppins"/>
          <w:b/>
          <w:bCs/>
          <w:color w:val="000000" w:themeColor="text1"/>
          <w:sz w:val="18"/>
          <w:szCs w:val="18"/>
          <w:lang w:val="pl-PL" w:eastAsia="en-US"/>
        </w:rPr>
        <w:t>samochodem</w:t>
      </w:r>
      <w:r w:rsidRPr="005819AB">
        <w:rPr>
          <w:rFonts w:ascii="Poppins" w:eastAsia="Calibri" w:hAnsi="Poppins" w:cs="Poppins"/>
          <w:color w:val="000000" w:themeColor="text1"/>
          <w:sz w:val="18"/>
          <w:szCs w:val="18"/>
          <w:lang w:val="pl-PL" w:eastAsia="en-US"/>
        </w:rPr>
        <w:t xml:space="preserve"> – z 9 proc. w zeszłym roku do 3 proc. na koniec marca tego roku. </w:t>
      </w:r>
    </w:p>
    <w:p w14:paraId="4F269AB3" w14:textId="77777777" w:rsidR="005819AB" w:rsidRPr="005819AB" w:rsidRDefault="005819AB" w:rsidP="005819AB">
      <w:pPr>
        <w:spacing w:after="160" w:line="259" w:lineRule="auto"/>
        <w:jc w:val="center"/>
        <w:rPr>
          <w:rFonts w:ascii="Calibri" w:eastAsia="Calibri" w:hAnsi="Calibri" w:cs="Times New Roman"/>
          <w:lang w:val="pl-PL" w:eastAsia="en-US"/>
        </w:rPr>
      </w:pPr>
      <w:r w:rsidRPr="005819AB">
        <w:rPr>
          <w:rFonts w:ascii="Calibri" w:eastAsia="Calibri" w:hAnsi="Calibri" w:cs="Times New Roman"/>
          <w:noProof/>
          <w:lang w:val="pl-PL" w:eastAsia="en-US"/>
        </w:rPr>
        <w:drawing>
          <wp:inline distT="0" distB="0" distL="0" distR="0" wp14:anchorId="78818568" wp14:editId="1F99093F">
            <wp:extent cx="3321667" cy="2667000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086" cy="2673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09A1B7" w14:textId="77777777" w:rsidR="005819AB" w:rsidRPr="005819AB" w:rsidRDefault="005819AB" w:rsidP="005819AB">
      <w:pPr>
        <w:spacing w:after="160" w:line="259" w:lineRule="auto"/>
        <w:jc w:val="both"/>
        <w:rPr>
          <w:rFonts w:ascii="Poppins" w:eastAsia="Calibri" w:hAnsi="Poppins" w:cs="Poppins"/>
          <w:sz w:val="18"/>
          <w:szCs w:val="18"/>
          <w:lang w:val="pl-PL" w:eastAsia="en-US"/>
        </w:rPr>
      </w:pPr>
      <w:r w:rsidRPr="005819AB">
        <w:rPr>
          <w:rFonts w:ascii="Poppins" w:eastAsia="Calibri" w:hAnsi="Poppins" w:cs="Poppins"/>
          <w:sz w:val="18"/>
          <w:szCs w:val="18"/>
          <w:lang w:val="pl-PL" w:eastAsia="en-US"/>
        </w:rPr>
        <w:lastRenderedPageBreak/>
        <w:t xml:space="preserve">Sezon Lato 2022 będzie podobny do tego sprzed trzech lat pod jeszcze innym względem - w ofercie dostępnych jest więcej niż przed rokiem wylotów z </w:t>
      </w:r>
      <w:r w:rsidRPr="005819AB">
        <w:rPr>
          <w:rFonts w:ascii="Poppins" w:eastAsia="Calibri" w:hAnsi="Poppins" w:cs="Poppins"/>
          <w:b/>
          <w:bCs/>
          <w:sz w:val="18"/>
          <w:szCs w:val="18"/>
          <w:lang w:val="pl-PL" w:eastAsia="en-US"/>
        </w:rPr>
        <w:t>lotnisk lokalnych</w:t>
      </w:r>
      <w:r w:rsidRPr="005819AB">
        <w:rPr>
          <w:rFonts w:ascii="Poppins" w:eastAsia="Calibri" w:hAnsi="Poppins" w:cs="Poppins"/>
          <w:sz w:val="18"/>
          <w:szCs w:val="18"/>
          <w:lang w:val="pl-PL" w:eastAsia="en-US"/>
        </w:rPr>
        <w:t xml:space="preserve">. Z badania przeprowadzonego na zlecenie Wakacje.pl na próbie ogólnopolskiej wynika, że </w:t>
      </w:r>
      <w:r w:rsidRPr="005819AB">
        <w:rPr>
          <w:rFonts w:ascii="Poppins" w:eastAsia="Calibri" w:hAnsi="Poppins" w:cs="Poppins"/>
          <w:b/>
          <w:bCs/>
          <w:sz w:val="18"/>
          <w:szCs w:val="18"/>
          <w:lang w:val="pl-PL" w:eastAsia="en-US"/>
        </w:rPr>
        <w:t>45 proc. osób</w:t>
      </w:r>
      <w:r w:rsidRPr="005819AB">
        <w:rPr>
          <w:rFonts w:ascii="Poppins" w:eastAsia="Calibri" w:hAnsi="Poppins" w:cs="Poppins"/>
          <w:sz w:val="18"/>
          <w:szCs w:val="18"/>
          <w:lang w:val="pl-PL" w:eastAsia="en-US"/>
        </w:rPr>
        <w:t xml:space="preserve"> </w:t>
      </w:r>
      <w:r w:rsidRPr="005819AB">
        <w:rPr>
          <w:rFonts w:ascii="Poppins" w:eastAsia="Calibri" w:hAnsi="Poppins" w:cs="Poppins"/>
          <w:b/>
          <w:bCs/>
          <w:sz w:val="18"/>
          <w:szCs w:val="18"/>
          <w:lang w:val="pl-PL" w:eastAsia="en-US"/>
        </w:rPr>
        <w:t>w pierwszej kolejności sprawdza ofertę z lotniska znajdującego się najbliżej miejsca zamieszkania</w:t>
      </w:r>
      <w:r w:rsidRPr="005819AB">
        <w:rPr>
          <w:rFonts w:ascii="Poppins" w:eastAsia="Calibri" w:hAnsi="Poppins" w:cs="Poppins"/>
          <w:sz w:val="18"/>
          <w:szCs w:val="18"/>
          <w:lang w:val="pl-PL" w:eastAsia="en-US"/>
        </w:rPr>
        <w:t xml:space="preserve">. </w:t>
      </w:r>
    </w:p>
    <w:p w14:paraId="678DB767" w14:textId="77777777" w:rsidR="005819AB" w:rsidRPr="005819AB" w:rsidRDefault="005819AB" w:rsidP="005819AB">
      <w:pPr>
        <w:spacing w:after="160" w:line="259" w:lineRule="auto"/>
        <w:jc w:val="both"/>
        <w:rPr>
          <w:rFonts w:ascii="Poppins" w:eastAsia="Calibri" w:hAnsi="Poppins" w:cs="Poppins"/>
          <w:sz w:val="18"/>
          <w:szCs w:val="18"/>
          <w:lang w:val="pl-PL" w:eastAsia="en-US"/>
        </w:rPr>
      </w:pPr>
      <w:r w:rsidRPr="005819AB">
        <w:rPr>
          <w:rFonts w:ascii="Poppins" w:eastAsia="Calibri" w:hAnsi="Poppins" w:cs="Poppins"/>
          <w:sz w:val="18"/>
          <w:szCs w:val="18"/>
          <w:lang w:val="pl-PL" w:eastAsia="en-US"/>
        </w:rPr>
        <w:t xml:space="preserve">Gdzie zatem najczęściej rozpoczniemy swoją podróż? Najliczniejszą grupą są klienci, którzy rozpoczną podróż z jednego z </w:t>
      </w:r>
      <w:r w:rsidRPr="005819AB">
        <w:rPr>
          <w:rFonts w:ascii="Poppins" w:eastAsia="Calibri" w:hAnsi="Poppins" w:cs="Poppins"/>
          <w:b/>
          <w:bCs/>
          <w:sz w:val="18"/>
          <w:szCs w:val="18"/>
          <w:lang w:val="pl-PL" w:eastAsia="en-US"/>
        </w:rPr>
        <w:t>warszawskich</w:t>
      </w:r>
      <w:r w:rsidRPr="005819AB">
        <w:rPr>
          <w:rFonts w:ascii="Poppins" w:eastAsia="Calibri" w:hAnsi="Poppins" w:cs="Poppins"/>
          <w:sz w:val="18"/>
          <w:szCs w:val="18"/>
          <w:lang w:val="pl-PL" w:eastAsia="en-US"/>
        </w:rPr>
        <w:t xml:space="preserve"> lotnisk (Chopina lub Warszawa-Modlin) – łącznie stanowią nieco ponad 32 proc. Na drugim miejscu znalazły się pod tym względem </w:t>
      </w:r>
      <w:r w:rsidRPr="005819AB">
        <w:rPr>
          <w:rFonts w:ascii="Poppins" w:eastAsia="Calibri" w:hAnsi="Poppins" w:cs="Poppins"/>
          <w:b/>
          <w:bCs/>
          <w:sz w:val="18"/>
          <w:szCs w:val="18"/>
          <w:lang w:val="pl-PL" w:eastAsia="en-US"/>
        </w:rPr>
        <w:t>Katowice</w:t>
      </w:r>
      <w:r w:rsidRPr="005819AB">
        <w:rPr>
          <w:rFonts w:ascii="Poppins" w:eastAsia="Calibri" w:hAnsi="Poppins" w:cs="Poppins"/>
          <w:sz w:val="18"/>
          <w:szCs w:val="18"/>
          <w:lang w:val="pl-PL" w:eastAsia="en-US"/>
        </w:rPr>
        <w:t xml:space="preserve"> (31 proc.), a dalej </w:t>
      </w:r>
      <w:r w:rsidRPr="005819AB">
        <w:rPr>
          <w:rFonts w:ascii="Poppins" w:eastAsia="Calibri" w:hAnsi="Poppins" w:cs="Poppins"/>
          <w:b/>
          <w:bCs/>
          <w:sz w:val="18"/>
          <w:szCs w:val="18"/>
          <w:lang w:val="pl-PL" w:eastAsia="en-US"/>
        </w:rPr>
        <w:t>Wrocław</w:t>
      </w:r>
      <w:r w:rsidRPr="005819AB">
        <w:rPr>
          <w:rFonts w:ascii="Poppins" w:eastAsia="Calibri" w:hAnsi="Poppins" w:cs="Poppins"/>
          <w:sz w:val="18"/>
          <w:szCs w:val="18"/>
          <w:lang w:val="pl-PL" w:eastAsia="en-US"/>
        </w:rPr>
        <w:t xml:space="preserve"> (11 proc.), Gdańsk (9 proc.) i Poznań (9 proc.). </w:t>
      </w:r>
    </w:p>
    <w:p w14:paraId="42C1E706" w14:textId="0025DFC6" w:rsidR="005819AB" w:rsidRPr="005819AB" w:rsidRDefault="005819AB" w:rsidP="005819AB">
      <w:pPr>
        <w:spacing w:after="160" w:line="259" w:lineRule="auto"/>
        <w:jc w:val="both"/>
        <w:rPr>
          <w:rFonts w:ascii="Poppins" w:eastAsia="Calibri" w:hAnsi="Poppins" w:cs="Poppins"/>
          <w:sz w:val="18"/>
          <w:szCs w:val="18"/>
          <w:lang w:val="pl-PL" w:eastAsia="en-US"/>
        </w:rPr>
      </w:pPr>
      <w:r w:rsidRPr="005819AB">
        <w:rPr>
          <w:rFonts w:ascii="Poppins" w:eastAsia="Calibri" w:hAnsi="Poppins" w:cs="Poppins"/>
          <w:sz w:val="18"/>
          <w:szCs w:val="18"/>
          <w:lang w:val="pl-PL" w:eastAsia="en-US"/>
        </w:rPr>
        <w:t>Które kierunki cieszą się największą popularnością wśród pasażerów poszczególnych lotnisk? Z</w:t>
      </w:r>
      <w:r>
        <w:rPr>
          <w:rFonts w:ascii="Poppins" w:eastAsia="Calibri" w:hAnsi="Poppins" w:cs="Poppins"/>
          <w:sz w:val="18"/>
          <w:szCs w:val="18"/>
          <w:lang w:val="pl-PL" w:eastAsia="en-US"/>
        </w:rPr>
        <w:t> </w:t>
      </w:r>
      <w:r w:rsidRPr="005819AB">
        <w:rPr>
          <w:rFonts w:ascii="Poppins" w:eastAsia="Calibri" w:hAnsi="Poppins" w:cs="Poppins"/>
          <w:sz w:val="18"/>
          <w:szCs w:val="18"/>
          <w:lang w:val="pl-PL" w:eastAsia="en-US"/>
        </w:rPr>
        <w:t xml:space="preserve">Warszawy i Katowic turyści najczęściej wybierali Riwierę Turecką, Rodos i </w:t>
      </w:r>
      <w:proofErr w:type="spellStart"/>
      <w:r w:rsidRPr="005819AB">
        <w:rPr>
          <w:rFonts w:ascii="Poppins" w:eastAsia="Calibri" w:hAnsi="Poppins" w:cs="Poppins"/>
          <w:sz w:val="18"/>
          <w:szCs w:val="18"/>
          <w:lang w:val="pl-PL" w:eastAsia="en-US"/>
        </w:rPr>
        <w:t>Hurghadę</w:t>
      </w:r>
      <w:proofErr w:type="spellEnd"/>
      <w:r w:rsidRPr="005819AB">
        <w:rPr>
          <w:rFonts w:ascii="Poppins" w:eastAsia="Calibri" w:hAnsi="Poppins" w:cs="Poppins"/>
          <w:sz w:val="18"/>
          <w:szCs w:val="18"/>
          <w:lang w:val="pl-PL" w:eastAsia="en-US"/>
        </w:rPr>
        <w:t xml:space="preserve">, a z Wrocławia Riwierę Turecką, </w:t>
      </w:r>
      <w:proofErr w:type="spellStart"/>
      <w:r w:rsidRPr="005819AB">
        <w:rPr>
          <w:rFonts w:ascii="Poppins" w:eastAsia="Calibri" w:hAnsi="Poppins" w:cs="Poppins"/>
          <w:sz w:val="18"/>
          <w:szCs w:val="18"/>
          <w:lang w:val="pl-PL" w:eastAsia="en-US"/>
        </w:rPr>
        <w:t>Bodrum</w:t>
      </w:r>
      <w:proofErr w:type="spellEnd"/>
      <w:r w:rsidRPr="005819AB">
        <w:rPr>
          <w:rFonts w:ascii="Poppins" w:eastAsia="Calibri" w:hAnsi="Poppins" w:cs="Poppins"/>
          <w:sz w:val="18"/>
          <w:szCs w:val="18"/>
          <w:lang w:val="pl-PL" w:eastAsia="en-US"/>
        </w:rPr>
        <w:t xml:space="preserve"> i Rodos. </w:t>
      </w:r>
    </w:p>
    <w:p w14:paraId="1886BBC8" w14:textId="1CB0A518" w:rsidR="005819AB" w:rsidRDefault="005819AB" w:rsidP="005819AB">
      <w:pPr>
        <w:spacing w:after="160" w:line="259" w:lineRule="auto"/>
        <w:jc w:val="center"/>
        <w:rPr>
          <w:rFonts w:ascii="Calibri" w:eastAsia="Calibri" w:hAnsi="Calibri" w:cs="Times New Roman"/>
          <w:lang w:val="pl-PL" w:eastAsia="en-US"/>
        </w:rPr>
      </w:pPr>
      <w:r w:rsidRPr="005819AB">
        <w:rPr>
          <w:rFonts w:ascii="Calibri" w:eastAsia="Calibri" w:hAnsi="Calibri" w:cs="Times New Roman"/>
          <w:noProof/>
          <w:lang w:val="pl-PL" w:eastAsia="en-US"/>
        </w:rPr>
        <w:drawing>
          <wp:inline distT="0" distB="0" distL="0" distR="0" wp14:anchorId="2B475B47" wp14:editId="236C1645">
            <wp:extent cx="5279481" cy="3958447"/>
            <wp:effectExtent l="0" t="0" r="0" b="444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1653" cy="3982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98A144" w14:textId="77777777" w:rsidR="005819AB" w:rsidRPr="005819AB" w:rsidRDefault="005819AB" w:rsidP="005819AB">
      <w:pPr>
        <w:spacing w:after="160" w:line="259" w:lineRule="auto"/>
        <w:rPr>
          <w:rFonts w:ascii="Poppins" w:eastAsia="Calibri" w:hAnsi="Poppins" w:cs="Poppins"/>
          <w:b/>
          <w:bCs/>
          <w:sz w:val="20"/>
          <w:szCs w:val="20"/>
          <w:lang w:val="pl-PL" w:eastAsia="en-US"/>
        </w:rPr>
      </w:pPr>
      <w:r w:rsidRPr="005819AB">
        <w:rPr>
          <w:rFonts w:ascii="Poppins" w:eastAsia="Calibri" w:hAnsi="Poppins" w:cs="Poppins"/>
          <w:b/>
          <w:bCs/>
          <w:sz w:val="20"/>
          <w:szCs w:val="20"/>
          <w:lang w:val="pl-PL" w:eastAsia="en-US"/>
        </w:rPr>
        <w:t>Klienci Wakacje.pl mogą zapłacić za wycieczkę później</w:t>
      </w:r>
    </w:p>
    <w:p w14:paraId="0FF7A1BF" w14:textId="376F8CA3" w:rsidR="005819AB" w:rsidRPr="005819AB" w:rsidRDefault="005819AB" w:rsidP="005819AB">
      <w:pPr>
        <w:spacing w:after="160" w:line="259" w:lineRule="auto"/>
        <w:jc w:val="both"/>
        <w:rPr>
          <w:rFonts w:ascii="Poppins" w:eastAsia="Calibri" w:hAnsi="Poppins" w:cs="Poppins"/>
          <w:sz w:val="18"/>
          <w:szCs w:val="18"/>
          <w:lang w:val="pl-PL" w:eastAsia="en-US"/>
        </w:rPr>
      </w:pPr>
      <w:r w:rsidRPr="005819AB">
        <w:rPr>
          <w:rFonts w:ascii="Poppins" w:eastAsia="Calibri" w:hAnsi="Poppins" w:cs="Poppins"/>
          <w:sz w:val="18"/>
          <w:szCs w:val="18"/>
          <w:lang w:val="pl-PL" w:eastAsia="en-US"/>
        </w:rPr>
        <w:t xml:space="preserve">Wakacje.pl wprowadziły właśnie nową metodę płatności dla klientów, którzy chcą zarezerwować wyjazd. Jest ona dostępna zarówno dla kupujących wycieczkę przez stronę internetową agenta, jak i w salonach franczyzowych. Usługa </w:t>
      </w:r>
      <w:proofErr w:type="spellStart"/>
      <w:r w:rsidRPr="005819AB">
        <w:rPr>
          <w:rFonts w:ascii="Poppins" w:eastAsia="Calibri" w:hAnsi="Poppins" w:cs="Poppins"/>
          <w:sz w:val="18"/>
          <w:szCs w:val="18"/>
          <w:lang w:val="pl-PL" w:eastAsia="en-US"/>
        </w:rPr>
        <w:t>PayPo</w:t>
      </w:r>
      <w:proofErr w:type="spellEnd"/>
      <w:r w:rsidRPr="005819AB">
        <w:rPr>
          <w:rFonts w:ascii="Poppins" w:eastAsia="Calibri" w:hAnsi="Poppins" w:cs="Poppins"/>
          <w:sz w:val="18"/>
          <w:szCs w:val="18"/>
          <w:lang w:val="pl-PL" w:eastAsia="en-US"/>
        </w:rPr>
        <w:t xml:space="preserve"> w Wakacje.pl, bo o niej mowa, obejmuje limit płatności do 2000 zł, dzięki czemu można bez obciążenia wpłacić zaliczkę, zrobić dopłatę przed ostateczną wpłatą, a nierzadko nawet opłacić cały wyjazd. Oferty w cenie do 2000 zł są w Wakacje.pl dostępne praktycznie przez cały rok – mowa chociażby o krótkich wypadach do europejskich miast lub kurortów nad Morzem Śródziemnym.</w:t>
      </w:r>
    </w:p>
    <w:p w14:paraId="571462B2" w14:textId="60F94A49" w:rsidR="005819AB" w:rsidRDefault="005819AB" w:rsidP="005819AB">
      <w:pPr>
        <w:pBdr>
          <w:bottom w:val="single" w:sz="6" w:space="1" w:color="auto"/>
        </w:pBdr>
        <w:spacing w:after="160" w:line="259" w:lineRule="auto"/>
        <w:jc w:val="both"/>
        <w:rPr>
          <w:rFonts w:ascii="Poppins" w:eastAsia="Calibri" w:hAnsi="Poppins" w:cs="Poppins"/>
          <w:sz w:val="18"/>
          <w:szCs w:val="18"/>
          <w:lang w:val="pl-PL" w:eastAsia="en-US"/>
        </w:rPr>
      </w:pPr>
      <w:r w:rsidRPr="005819AB">
        <w:rPr>
          <w:rFonts w:ascii="Poppins" w:eastAsia="Calibri" w:hAnsi="Poppins" w:cs="Poppins"/>
          <w:sz w:val="18"/>
          <w:szCs w:val="18"/>
          <w:lang w:val="pl-PL" w:eastAsia="en-US"/>
        </w:rPr>
        <w:t xml:space="preserve">Trendy obserwowane na rynku potwierdzają, że podróże to ważny element życia Polaków. Po dwóch latach pandemii i ograniczeniach z nią związanych widać, że nasi turyści są spragnieni wyjazdów. Na </w:t>
      </w:r>
      <w:r w:rsidRPr="005819AB">
        <w:rPr>
          <w:rFonts w:ascii="Poppins" w:eastAsia="Calibri" w:hAnsi="Poppins" w:cs="Poppins"/>
          <w:sz w:val="18"/>
          <w:szCs w:val="18"/>
          <w:lang w:val="pl-PL" w:eastAsia="en-US"/>
        </w:rPr>
        <w:lastRenderedPageBreak/>
        <w:t>ten moment wojna w Ukrainie nie wpływa ani na chęć do wyjeżdżania za granicę, ani na zmianę preferencji w wyborze kierunków. Największą popularnością cieszą się kraje, w których Polacy od lat najchętniej wypoczywają, i które doceniają za świetną relację ceny do jakości.</w:t>
      </w:r>
    </w:p>
    <w:p w14:paraId="56A3B772" w14:textId="77777777" w:rsidR="005819AB" w:rsidRPr="005819AB" w:rsidRDefault="005819AB" w:rsidP="005819AB">
      <w:pPr>
        <w:pBdr>
          <w:bottom w:val="single" w:sz="6" w:space="1" w:color="auto"/>
        </w:pBdr>
        <w:spacing w:after="160" w:line="259" w:lineRule="auto"/>
        <w:jc w:val="both"/>
        <w:rPr>
          <w:rFonts w:ascii="Poppins" w:eastAsia="Calibri" w:hAnsi="Poppins" w:cs="Poppins"/>
          <w:sz w:val="18"/>
          <w:szCs w:val="18"/>
          <w:lang w:val="pl-PL" w:eastAsia="en-US"/>
        </w:rPr>
      </w:pPr>
    </w:p>
    <w:p w14:paraId="255E37E8" w14:textId="77777777" w:rsidR="005819AB" w:rsidRPr="005819AB" w:rsidRDefault="005819AB" w:rsidP="005819AB">
      <w:pPr>
        <w:spacing w:after="160" w:line="259" w:lineRule="auto"/>
        <w:jc w:val="both"/>
        <w:rPr>
          <w:rFonts w:ascii="Poppins" w:eastAsia="Calibri" w:hAnsi="Poppins" w:cs="Poppins"/>
          <w:b/>
          <w:bCs/>
          <w:color w:val="000000" w:themeColor="text1"/>
          <w:sz w:val="20"/>
          <w:szCs w:val="20"/>
          <w:lang w:val="pl-PL" w:eastAsia="en-US"/>
        </w:rPr>
      </w:pPr>
      <w:r w:rsidRPr="005819AB">
        <w:rPr>
          <w:rFonts w:ascii="Poppins" w:eastAsia="Calibri" w:hAnsi="Poppins" w:cs="Poppins"/>
          <w:b/>
          <w:bCs/>
          <w:color w:val="000000" w:themeColor="text1"/>
          <w:sz w:val="20"/>
          <w:szCs w:val="20"/>
          <w:lang w:val="pl-PL" w:eastAsia="en-US"/>
        </w:rPr>
        <w:t>Dariusz G</w:t>
      </w:r>
      <w:proofErr w:type="spellStart"/>
      <w:r w:rsidRPr="005819AB">
        <w:rPr>
          <w:rFonts w:ascii="Poppins" w:eastAsia="Calibri" w:hAnsi="Poppins" w:cs="Poppins"/>
          <w:b/>
          <w:bCs/>
          <w:color w:val="000000" w:themeColor="text1"/>
          <w:sz w:val="20"/>
          <w:szCs w:val="20"/>
          <w:lang w:val="pl-PL" w:eastAsia="en-US"/>
        </w:rPr>
        <w:t>órzny</w:t>
      </w:r>
      <w:proofErr w:type="spellEnd"/>
      <w:r w:rsidRPr="005819AB">
        <w:rPr>
          <w:rFonts w:ascii="Poppins" w:eastAsia="Calibri" w:hAnsi="Poppins" w:cs="Poppins"/>
          <w:b/>
          <w:bCs/>
          <w:color w:val="000000" w:themeColor="text1"/>
          <w:sz w:val="20"/>
          <w:szCs w:val="20"/>
          <w:lang w:val="pl-PL" w:eastAsia="en-US"/>
        </w:rPr>
        <w:t>, prezes zarządu Wakacje.pl:</w:t>
      </w:r>
    </w:p>
    <w:p w14:paraId="2A9395E6" w14:textId="77777777" w:rsidR="005819AB" w:rsidRPr="005819AB" w:rsidRDefault="005819AB" w:rsidP="005819AB">
      <w:pPr>
        <w:spacing w:line="240" w:lineRule="auto"/>
        <w:jc w:val="both"/>
        <w:rPr>
          <w:rFonts w:ascii="Poppins" w:eastAsia="Calibri" w:hAnsi="Poppins" w:cs="Poppins"/>
          <w:i/>
          <w:iCs/>
          <w:color w:val="000000" w:themeColor="text1"/>
          <w:sz w:val="18"/>
          <w:szCs w:val="18"/>
          <w:lang w:val="pl-PL"/>
        </w:rPr>
      </w:pPr>
      <w:r w:rsidRPr="005819AB">
        <w:rPr>
          <w:rFonts w:ascii="Poppins" w:eastAsia="Calibri" w:hAnsi="Poppins" w:cs="Poppins"/>
          <w:i/>
          <w:iCs/>
          <w:color w:val="000000" w:themeColor="text1"/>
          <w:sz w:val="18"/>
          <w:szCs w:val="18"/>
          <w:lang w:val="pl-PL"/>
        </w:rPr>
        <w:t>W latach 2020-21, gdy turystyka zagraniczna bardzo mocno odczuwała skutki pandemii COVID-19, Polacy byli w awangardzie rynków źródłowych. Podróżowali istotnie chętniej niż mieszkańcy krajów zachodnich. Choć w tym roku rynki niemiecki czy brytyjski wracają mocno do gry, to dynamiki wzrostu zainteresowania urlopem zagranicznym w Polsce nadal będą imponujące - prognozujemy, że w tym roku na wakacje z biurem podróży zdecyduje się o ponad 60 procent więcej rodaków niż rok temu.</w:t>
      </w:r>
    </w:p>
    <w:p w14:paraId="7AEA717E" w14:textId="77777777" w:rsidR="005819AB" w:rsidRPr="005819AB" w:rsidRDefault="005819AB" w:rsidP="005819AB">
      <w:pPr>
        <w:spacing w:line="240" w:lineRule="auto"/>
        <w:jc w:val="both"/>
        <w:rPr>
          <w:rFonts w:ascii="Poppins" w:eastAsia="Calibri" w:hAnsi="Poppins" w:cs="Poppins"/>
          <w:i/>
          <w:iCs/>
          <w:color w:val="000000" w:themeColor="text1"/>
          <w:sz w:val="18"/>
          <w:szCs w:val="18"/>
          <w:lang w:val="pl-PL"/>
        </w:rPr>
      </w:pPr>
    </w:p>
    <w:p w14:paraId="0F10DFEB" w14:textId="77777777" w:rsidR="005819AB" w:rsidRPr="005819AB" w:rsidRDefault="005819AB" w:rsidP="005819AB">
      <w:pPr>
        <w:spacing w:line="240" w:lineRule="auto"/>
        <w:jc w:val="both"/>
        <w:rPr>
          <w:rFonts w:ascii="Poppins" w:eastAsia="Calibri" w:hAnsi="Poppins" w:cs="Poppins"/>
          <w:i/>
          <w:iCs/>
          <w:color w:val="000000" w:themeColor="text1"/>
          <w:sz w:val="18"/>
          <w:szCs w:val="18"/>
          <w:lang w:val="pl-PL"/>
        </w:rPr>
      </w:pPr>
      <w:r w:rsidRPr="005819AB">
        <w:rPr>
          <w:rFonts w:ascii="Poppins" w:eastAsia="Calibri" w:hAnsi="Poppins" w:cs="Poppins"/>
          <w:i/>
          <w:iCs/>
          <w:color w:val="000000" w:themeColor="text1"/>
          <w:sz w:val="18"/>
          <w:szCs w:val="18"/>
          <w:lang w:val="pl-PL"/>
        </w:rPr>
        <w:t>O ile czołówka destynacji, do których latają Polacy, pozostaje bez zmian, to na podkreślenie zasługują trzy fakty. Po pierwsze - Turcja od 19 kwietnia zniosła dla Polaków obowiązek paszportowy, umożliwiając podróże turystyczne z dowodem osobistym - to może być decyzja, która nie pozostawi wątpliwości, komu należy się palma pierwszeństwa wśród ulubionych kierunków urlopowych Polaków, Turcji czy Grecji, zwłaszcza, że baza hotelowa turecka jest jakościowo fenomenalna.</w:t>
      </w:r>
    </w:p>
    <w:p w14:paraId="156AF8A4" w14:textId="77777777" w:rsidR="005819AB" w:rsidRPr="005819AB" w:rsidRDefault="005819AB" w:rsidP="005819AB">
      <w:pPr>
        <w:spacing w:line="240" w:lineRule="auto"/>
        <w:jc w:val="both"/>
        <w:rPr>
          <w:rFonts w:ascii="Poppins" w:eastAsia="Calibri" w:hAnsi="Poppins" w:cs="Poppins"/>
          <w:i/>
          <w:iCs/>
          <w:color w:val="000000" w:themeColor="text1"/>
          <w:sz w:val="18"/>
          <w:szCs w:val="18"/>
          <w:lang w:val="pl-PL"/>
        </w:rPr>
      </w:pPr>
    </w:p>
    <w:p w14:paraId="43D15CE2" w14:textId="77777777" w:rsidR="005819AB" w:rsidRPr="005819AB" w:rsidRDefault="005819AB" w:rsidP="005819AB">
      <w:pPr>
        <w:spacing w:line="240" w:lineRule="auto"/>
        <w:jc w:val="both"/>
        <w:rPr>
          <w:rFonts w:ascii="Poppins" w:eastAsia="Calibri" w:hAnsi="Poppins" w:cs="Poppins"/>
          <w:i/>
          <w:iCs/>
          <w:color w:val="000000" w:themeColor="text1"/>
          <w:sz w:val="18"/>
          <w:szCs w:val="18"/>
          <w:lang w:val="pl-PL"/>
        </w:rPr>
      </w:pPr>
      <w:r w:rsidRPr="005819AB">
        <w:rPr>
          <w:rFonts w:ascii="Poppins" w:eastAsia="Calibri" w:hAnsi="Poppins" w:cs="Poppins"/>
          <w:i/>
          <w:iCs/>
          <w:color w:val="000000" w:themeColor="text1"/>
          <w:sz w:val="18"/>
          <w:szCs w:val="18"/>
          <w:lang w:val="pl-PL"/>
        </w:rPr>
        <w:t>Po drugie, do gry wraca Tunezja, która z powodu pandemii była praktycznie zamknięta dla zagranicznej turystyki przyjazdowej.</w:t>
      </w:r>
    </w:p>
    <w:p w14:paraId="51E51182" w14:textId="77777777" w:rsidR="005819AB" w:rsidRPr="005819AB" w:rsidRDefault="005819AB" w:rsidP="005819AB">
      <w:pPr>
        <w:spacing w:line="240" w:lineRule="auto"/>
        <w:jc w:val="both"/>
        <w:rPr>
          <w:rFonts w:ascii="Poppins" w:eastAsia="Calibri" w:hAnsi="Poppins" w:cs="Poppins"/>
          <w:i/>
          <w:iCs/>
          <w:color w:val="000000" w:themeColor="text1"/>
          <w:sz w:val="18"/>
          <w:szCs w:val="18"/>
          <w:lang w:val="pl-PL"/>
        </w:rPr>
      </w:pPr>
    </w:p>
    <w:p w14:paraId="5BDD8609" w14:textId="77777777" w:rsidR="005819AB" w:rsidRPr="005819AB" w:rsidRDefault="005819AB" w:rsidP="005819AB">
      <w:pPr>
        <w:spacing w:line="240" w:lineRule="auto"/>
        <w:jc w:val="both"/>
        <w:rPr>
          <w:rFonts w:ascii="Poppins" w:eastAsia="Calibri" w:hAnsi="Poppins" w:cs="Poppins"/>
          <w:i/>
          <w:iCs/>
          <w:color w:val="000000" w:themeColor="text1"/>
          <w:sz w:val="18"/>
          <w:szCs w:val="18"/>
          <w:lang w:val="pl-PL"/>
        </w:rPr>
      </w:pPr>
      <w:r w:rsidRPr="005819AB">
        <w:rPr>
          <w:rFonts w:ascii="Poppins" w:eastAsia="Calibri" w:hAnsi="Poppins" w:cs="Poppins"/>
          <w:i/>
          <w:iCs/>
          <w:color w:val="000000" w:themeColor="text1"/>
          <w:sz w:val="18"/>
          <w:szCs w:val="18"/>
          <w:lang w:val="pl-PL"/>
        </w:rPr>
        <w:t>Po trzecie wreszcie, zauważalny jest wzrost zainteresowania Hiszpanią i Cyprem w ofertach biur podróży. To o tyle istotne, że do tych destynacji, zwłaszcza hiszpańskich, Polacy chętnie podróżowali, składając wyjazd samodzielnie. Ostatnie dwa lata udowodniły jakość i bezpieczeństwo podróżowania z biurami podróży, co więcej, mitem jest, że oferty touroperatorów są droższe niż te składane indywidualnie. Przy tego typu zestawieniach trzeba uwzględniać wszystkie elementy kosztowe wyjazdu i porównywać jabłka do jabłek w zakresie terminów czy wybieranych hoteli.</w:t>
      </w:r>
    </w:p>
    <w:p w14:paraId="5C6BF0FE" w14:textId="77777777" w:rsidR="005819AB" w:rsidRPr="005819AB" w:rsidRDefault="005819AB" w:rsidP="005819AB">
      <w:pPr>
        <w:spacing w:line="240" w:lineRule="auto"/>
        <w:jc w:val="both"/>
        <w:rPr>
          <w:rFonts w:ascii="Poppins" w:eastAsia="Calibri" w:hAnsi="Poppins" w:cs="Poppins"/>
          <w:i/>
          <w:iCs/>
          <w:color w:val="000000" w:themeColor="text1"/>
          <w:sz w:val="18"/>
          <w:szCs w:val="18"/>
          <w:lang w:val="pl-PL"/>
        </w:rPr>
      </w:pPr>
    </w:p>
    <w:p w14:paraId="3409256D" w14:textId="77777777" w:rsidR="005819AB" w:rsidRPr="005819AB" w:rsidRDefault="005819AB" w:rsidP="005819AB">
      <w:pPr>
        <w:spacing w:line="240" w:lineRule="auto"/>
        <w:jc w:val="both"/>
        <w:rPr>
          <w:rFonts w:ascii="Poppins" w:eastAsia="Calibri" w:hAnsi="Poppins" w:cs="Poppins"/>
          <w:i/>
          <w:iCs/>
          <w:color w:val="000000" w:themeColor="text1"/>
          <w:sz w:val="18"/>
          <w:szCs w:val="18"/>
          <w:lang w:val="pl-PL"/>
        </w:rPr>
      </w:pPr>
      <w:r w:rsidRPr="005819AB">
        <w:rPr>
          <w:rFonts w:ascii="Poppins" w:eastAsia="Calibri" w:hAnsi="Poppins" w:cs="Poppins"/>
          <w:i/>
          <w:iCs/>
          <w:color w:val="000000" w:themeColor="text1"/>
          <w:sz w:val="18"/>
          <w:szCs w:val="18"/>
          <w:lang w:val="pl-PL"/>
        </w:rPr>
        <w:t>Zresztą wzrost zainteresowania wyjazdami zorganizowanymi przez biura podróży widoczny jest też z perspektywy całego rynku. Klienci, dotychczas podróżujący indywidualnie, dostrzegają coraz mocniej, że dziś urlop z biurem podróży to wygoda, bezpieczeństwo, jakość i często wszystkie usługi wliczone w cenę, przy jednocześnie pełnej możliwości indywidualizowania swoich aktywności podczas wyjazdu w samej destynacji.</w:t>
      </w:r>
    </w:p>
    <w:p w14:paraId="5DEDA8AD" w14:textId="77777777" w:rsidR="005819AB" w:rsidRPr="005819AB" w:rsidRDefault="005819AB" w:rsidP="005819AB">
      <w:pPr>
        <w:spacing w:line="240" w:lineRule="auto"/>
        <w:jc w:val="both"/>
        <w:rPr>
          <w:rFonts w:ascii="Poppins" w:eastAsia="Calibri" w:hAnsi="Poppins" w:cs="Poppins"/>
          <w:i/>
          <w:iCs/>
          <w:color w:val="000000" w:themeColor="text1"/>
          <w:sz w:val="18"/>
          <w:szCs w:val="18"/>
          <w:lang w:val="pl-PL"/>
        </w:rPr>
      </w:pPr>
    </w:p>
    <w:p w14:paraId="016CEC23" w14:textId="77777777" w:rsidR="005819AB" w:rsidRPr="005819AB" w:rsidRDefault="005819AB" w:rsidP="005819AB">
      <w:pPr>
        <w:spacing w:line="240" w:lineRule="auto"/>
        <w:jc w:val="both"/>
        <w:rPr>
          <w:rFonts w:ascii="Poppins" w:eastAsia="Calibri" w:hAnsi="Poppins" w:cs="Poppins"/>
          <w:i/>
          <w:iCs/>
          <w:color w:val="000000" w:themeColor="text1"/>
          <w:sz w:val="18"/>
          <w:szCs w:val="18"/>
          <w:lang w:val="pl-PL"/>
        </w:rPr>
      </w:pPr>
      <w:r w:rsidRPr="005819AB">
        <w:rPr>
          <w:rFonts w:ascii="Poppins" w:eastAsia="Calibri" w:hAnsi="Poppins" w:cs="Poppins"/>
          <w:i/>
          <w:iCs/>
          <w:color w:val="000000" w:themeColor="text1"/>
          <w:sz w:val="18"/>
          <w:szCs w:val="18"/>
          <w:lang w:val="pl-PL"/>
        </w:rPr>
        <w:t>Wzrost zainteresowania wyjazdami przed sezonem, tj. w okresie kwiecień - czerwiec, jest ogromny. Powodów tego jest co najmniej kilka - od dużego głodu podróżowania „kiedy tylko będzie to możliwe”, a tak dziś definiują sytuację epidemiczną Polacy, przez chęć zrealizowania urlopu możliwie jak najszybciej w świetle sytuacji geopolitycznej i jej wpływu na ceny w wysokim sezonie, na atrakcyjności cenowej tych wyjazdów skończywszy. Jednocześnie czymś stałym, co z nami zostanie, a co zmieni preferencje wyjazdowe Polaków, jest odejście od myślenia, że na urlop można pojechać tylko w okresie wakacji szkolnych. Polacy już dostrzegają, że w basenie Morza Śródziemnego, ale też w innych zakątkach świata,  wakacje przy gwarancji świetnej pogody można spędzić zarówno w drugim kwartale roku, jak i we wrześniu czy w październiku. Co równie istotne, Polacy doceniają wartość urlopów zagranicznych realizowanych nie tylko raz w roku. Ci, którzy wyjadą przed wakacjami kalendarzowymi, często pojadą także w ich trakcie lub tuż po nich, a wielu z nich będzie podróżować również zimą do kierunków egzotycznych, na przykład do Dominikany, Meksyku, na Zanzibar, Kubę czy do Emiratów Arabskich. Dwa, a nawet trzy wyjazdy zagraniczne w roku to trend, który będzie zyskiwał na popularności wraz ze wzrostem zamożności społeczeństwa.</w:t>
      </w:r>
    </w:p>
    <w:p w14:paraId="4AABB4C9" w14:textId="77777777" w:rsidR="005819AB" w:rsidRPr="005819AB" w:rsidRDefault="005819AB" w:rsidP="005819AB">
      <w:pPr>
        <w:spacing w:line="240" w:lineRule="auto"/>
        <w:jc w:val="both"/>
        <w:rPr>
          <w:rFonts w:ascii="Poppins" w:eastAsia="Calibri" w:hAnsi="Poppins" w:cs="Poppins"/>
          <w:i/>
          <w:iCs/>
          <w:color w:val="000000" w:themeColor="text1"/>
          <w:sz w:val="18"/>
          <w:szCs w:val="18"/>
          <w:lang w:val="pl-PL"/>
        </w:rPr>
      </w:pPr>
    </w:p>
    <w:p w14:paraId="38435418" w14:textId="77777777" w:rsidR="005819AB" w:rsidRPr="005819AB" w:rsidRDefault="005819AB" w:rsidP="005819AB">
      <w:pPr>
        <w:spacing w:line="240" w:lineRule="auto"/>
        <w:jc w:val="both"/>
        <w:rPr>
          <w:rFonts w:ascii="Poppins" w:eastAsia="Calibri" w:hAnsi="Poppins" w:cs="Poppins"/>
          <w:i/>
          <w:iCs/>
          <w:color w:val="000000" w:themeColor="text1"/>
          <w:sz w:val="18"/>
          <w:szCs w:val="18"/>
          <w:lang w:val="pl-PL"/>
        </w:rPr>
      </w:pPr>
      <w:r w:rsidRPr="005819AB">
        <w:rPr>
          <w:rFonts w:ascii="Poppins" w:eastAsia="Calibri" w:hAnsi="Poppins" w:cs="Poppins"/>
          <w:i/>
          <w:iCs/>
          <w:color w:val="000000" w:themeColor="text1"/>
          <w:sz w:val="18"/>
          <w:szCs w:val="18"/>
          <w:lang w:val="pl-PL"/>
        </w:rPr>
        <w:lastRenderedPageBreak/>
        <w:t xml:space="preserve">O zmianach w trendach wyjazdowych można mówić też w sposobie nabywania wycieczek w biurach podróży. O ile jeszcze 3-4 lata temu dominującym był zakup po rozmowie z doradcą, to już w okresie pandemii obserwowaliśmy, jak dynamicznie rosła sprzedaż bezobsługowa realizowana na </w:t>
      </w:r>
      <w:hyperlink r:id="rId14" w:history="1">
        <w:r w:rsidRPr="005819AB">
          <w:rPr>
            <w:rFonts w:ascii="Poppins" w:eastAsia="Calibri" w:hAnsi="Poppins" w:cs="Poppins"/>
            <w:i/>
            <w:iCs/>
            <w:color w:val="000000" w:themeColor="text1"/>
            <w:sz w:val="18"/>
            <w:szCs w:val="18"/>
            <w:u w:val="single"/>
            <w:lang w:val="pl-PL"/>
          </w:rPr>
          <w:t>Wakacje.pl</w:t>
        </w:r>
      </w:hyperlink>
      <w:r w:rsidRPr="005819AB">
        <w:rPr>
          <w:rFonts w:ascii="Poppins" w:eastAsia="Calibri" w:hAnsi="Poppins" w:cs="Poppins"/>
          <w:i/>
          <w:iCs/>
          <w:color w:val="000000" w:themeColor="text1"/>
          <w:sz w:val="18"/>
          <w:szCs w:val="18"/>
          <w:lang w:val="pl-PL"/>
        </w:rPr>
        <w:t xml:space="preserve"> i to w okresie, gdy reżimy sanitarne i wjazdowe były niejednorodne i trudne do zrozumienia, co teoretycznie wzmagało potrzebę rozmowy z doradcą. Gdy dziś ograniczenia i wymagania pandemiczne znoszone są w większości destynacji, trend do kupowania oferty biur podróży w pełni online będzie ulegał dalszemu przyspieszeniu. </w:t>
      </w:r>
    </w:p>
    <w:p w14:paraId="09FDF031" w14:textId="77777777" w:rsidR="005819AB" w:rsidRPr="005819AB" w:rsidRDefault="005819AB" w:rsidP="005819AB">
      <w:pPr>
        <w:spacing w:line="240" w:lineRule="auto"/>
        <w:jc w:val="both"/>
        <w:rPr>
          <w:rFonts w:ascii="Poppins" w:eastAsia="Calibri" w:hAnsi="Poppins" w:cs="Poppins"/>
          <w:i/>
          <w:iCs/>
          <w:color w:val="000000" w:themeColor="text1"/>
          <w:sz w:val="18"/>
          <w:szCs w:val="18"/>
          <w:lang w:val="pl-PL"/>
        </w:rPr>
      </w:pPr>
    </w:p>
    <w:p w14:paraId="6DF4489C" w14:textId="77777777" w:rsidR="005819AB" w:rsidRPr="005819AB" w:rsidRDefault="005819AB" w:rsidP="005819AB">
      <w:pPr>
        <w:spacing w:after="160" w:line="259" w:lineRule="auto"/>
        <w:jc w:val="both"/>
        <w:rPr>
          <w:rFonts w:ascii="Poppins" w:eastAsia="Calibri" w:hAnsi="Poppins" w:cs="Poppins"/>
          <w:i/>
          <w:iCs/>
          <w:color w:val="000000" w:themeColor="text1"/>
          <w:sz w:val="18"/>
          <w:szCs w:val="18"/>
          <w:lang w:val="pl-PL" w:eastAsia="en-US"/>
        </w:rPr>
      </w:pPr>
      <w:r w:rsidRPr="005819AB">
        <w:rPr>
          <w:rFonts w:ascii="Poppins" w:eastAsia="Calibri" w:hAnsi="Poppins" w:cs="Poppins"/>
          <w:i/>
          <w:iCs/>
          <w:color w:val="000000" w:themeColor="text1"/>
          <w:sz w:val="18"/>
          <w:szCs w:val="18"/>
          <w:lang w:val="pl-PL" w:eastAsia="en-US"/>
        </w:rPr>
        <w:t>Oferty biur podróży stają się dostępne w miejscu i w czasie, w którym klienci chcą podróżować. Dzięki rosnącej siatce połączeń z lotnisk lokalnych, coraz więcej osób do tej pory niekorzystających z usług turystyki zorganizowanej, czy wręcz niewyjeżdżających za granicę, będzie przekonywać się do takich wczasów i doceni niekwestionowane zalety spędzania wakacji poza granicami Polski – wartości kulturalnych, kulinarnych, gwarantowanej pogody w odwiedzanych miejscach i znakomitej relacji jakości do ceny ofert biur podróży.</w:t>
      </w:r>
    </w:p>
    <w:p w14:paraId="022BBDDB" w14:textId="55421914" w:rsidR="007714BD" w:rsidRPr="00A85754" w:rsidRDefault="007714BD" w:rsidP="004C008C">
      <w:pPr>
        <w:spacing w:after="120"/>
        <w:jc w:val="both"/>
        <w:rPr>
          <w:rFonts w:ascii="Poppins" w:hAnsi="Poppins" w:cs="Poppins"/>
          <w:sz w:val="20"/>
          <w:szCs w:val="20"/>
          <w:lang w:val="pl-PL"/>
        </w:rPr>
      </w:pPr>
    </w:p>
    <w:p w14:paraId="35921BE7" w14:textId="488DB36F" w:rsidR="002C4411" w:rsidRPr="00611E70" w:rsidRDefault="00E44F62" w:rsidP="002C4411">
      <w:pPr>
        <w:pStyle w:val="NormalnyWeb"/>
        <w:shd w:val="clear" w:color="auto" w:fill="FFFFFF"/>
        <w:spacing w:before="0" w:beforeAutospacing="0" w:after="0" w:afterAutospacing="0" w:line="276" w:lineRule="auto"/>
        <w:rPr>
          <w:rFonts w:ascii="Poppins" w:eastAsia="Arial" w:hAnsi="Poppins" w:cs="Poppins"/>
          <w:sz w:val="20"/>
          <w:szCs w:val="20"/>
        </w:rPr>
      </w:pPr>
      <w:r w:rsidRPr="00611E70">
        <w:rPr>
          <w:rFonts w:ascii="Poppins" w:eastAsia="Arial" w:hAnsi="Poppins" w:cs="Poppins"/>
          <w:sz w:val="20"/>
          <w:szCs w:val="20"/>
        </w:rPr>
        <w:t>--------------------------------------------------------------------------------</w:t>
      </w:r>
      <w:r w:rsidR="002C4411" w:rsidRPr="00611E70">
        <w:rPr>
          <w:rFonts w:ascii="Poppins" w:eastAsia="Arial" w:hAnsi="Poppins" w:cs="Poppins"/>
          <w:sz w:val="20"/>
          <w:szCs w:val="20"/>
        </w:rPr>
        <w:t xml:space="preserve"> </w:t>
      </w:r>
    </w:p>
    <w:p w14:paraId="114D10DD" w14:textId="5D2663B4" w:rsidR="00E44F62" w:rsidRDefault="00CE259E" w:rsidP="006E0519">
      <w:pPr>
        <w:pStyle w:val="NormalnyWeb"/>
        <w:shd w:val="clear" w:color="auto" w:fill="FFFFFF"/>
        <w:spacing w:before="0" w:beforeAutospacing="0" w:after="0" w:afterAutospacing="0" w:line="276" w:lineRule="auto"/>
        <w:jc w:val="both"/>
        <w:rPr>
          <w:rFonts w:ascii="Poppins" w:eastAsia="Arial" w:hAnsi="Poppins" w:cs="Poppins"/>
          <w:sz w:val="18"/>
          <w:szCs w:val="18"/>
        </w:rPr>
      </w:pPr>
      <w:r w:rsidRPr="00CE259E">
        <w:rPr>
          <w:rFonts w:ascii="Poppins" w:eastAsia="Arial" w:hAnsi="Poppins" w:cs="Poppins"/>
          <w:sz w:val="18"/>
          <w:szCs w:val="18"/>
        </w:rPr>
        <w:t xml:space="preserve">Wakacje.pl to największy </w:t>
      </w:r>
      <w:proofErr w:type="spellStart"/>
      <w:r w:rsidRPr="00CE259E">
        <w:rPr>
          <w:rFonts w:ascii="Poppins" w:eastAsia="Arial" w:hAnsi="Poppins" w:cs="Poppins"/>
          <w:sz w:val="18"/>
          <w:szCs w:val="18"/>
        </w:rPr>
        <w:t>multiagent</w:t>
      </w:r>
      <w:proofErr w:type="spellEnd"/>
      <w:r w:rsidRPr="00CE259E">
        <w:rPr>
          <w:rFonts w:ascii="Poppins" w:eastAsia="Arial" w:hAnsi="Poppins" w:cs="Poppins"/>
          <w:sz w:val="18"/>
          <w:szCs w:val="18"/>
        </w:rPr>
        <w:t xml:space="preserve"> turystyczny w Polsce. W sprzedaży posiada ofertę niemal wszystkich touroperatorów działających na polskim rynku obejmującą zarówno zagraniczne wycieczki lotnicze, jak i pobyty z dojazdem własnym w różnych krajach świata. W ostatnim roku produkt powiększył się o pobyty w Polsce, do sprzedaży wprowadzone zostały również oferty specjalne, które nie są dostępne w innych biurach agencyjnych.</w:t>
      </w:r>
      <w:r>
        <w:rPr>
          <w:rFonts w:ascii="Poppins" w:eastAsia="Arial" w:hAnsi="Poppins" w:cs="Poppins"/>
          <w:sz w:val="18"/>
          <w:szCs w:val="18"/>
        </w:rPr>
        <w:t xml:space="preserve"> </w:t>
      </w:r>
      <w:r w:rsidRPr="00CE259E">
        <w:rPr>
          <w:rFonts w:ascii="Poppins" w:eastAsia="Arial" w:hAnsi="Poppins" w:cs="Poppins"/>
          <w:sz w:val="18"/>
          <w:szCs w:val="18"/>
        </w:rPr>
        <w:t>Firma co roku jest laureatem plebiscytów konsumenckich, m.in. Gazele Biznesu 2020, Diament Forbesa 2021, TOP Marka Lauru Konsumenta 2022, Grand Prix Lauru Konsumenta 2022.</w:t>
      </w:r>
    </w:p>
    <w:p w14:paraId="5A2F2189" w14:textId="77777777" w:rsidR="00CE259E" w:rsidRPr="006E0519" w:rsidRDefault="00CE259E" w:rsidP="006E0519">
      <w:pPr>
        <w:pStyle w:val="NormalnyWeb"/>
        <w:shd w:val="clear" w:color="auto" w:fill="FFFFFF"/>
        <w:spacing w:before="0" w:beforeAutospacing="0" w:after="0" w:afterAutospacing="0" w:line="276" w:lineRule="auto"/>
        <w:jc w:val="both"/>
        <w:rPr>
          <w:rFonts w:ascii="Poppins" w:eastAsia="Arial" w:hAnsi="Poppins" w:cs="Poppins"/>
          <w:sz w:val="18"/>
          <w:szCs w:val="18"/>
        </w:rPr>
      </w:pPr>
    </w:p>
    <w:p w14:paraId="423FE8AA" w14:textId="41B020BA" w:rsidR="0079276E" w:rsidRPr="006E0519" w:rsidRDefault="0079276E" w:rsidP="00520D0D">
      <w:pPr>
        <w:jc w:val="both"/>
        <w:rPr>
          <w:rFonts w:ascii="Poppins" w:hAnsi="Poppins" w:cs="Poppins"/>
          <w:sz w:val="18"/>
          <w:szCs w:val="18"/>
          <w:lang w:val="pl-PL"/>
        </w:rPr>
      </w:pPr>
      <w:r w:rsidRPr="006E0519">
        <w:rPr>
          <w:rFonts w:ascii="Poppins" w:hAnsi="Poppins" w:cs="Poppins"/>
          <w:sz w:val="18"/>
          <w:szCs w:val="18"/>
          <w:lang w:val="pl-PL"/>
        </w:rPr>
        <w:t>Dalszych informacji prasowych udziela:</w:t>
      </w:r>
    </w:p>
    <w:p w14:paraId="1CE451FE" w14:textId="48D3DBC1" w:rsidR="0079276E" w:rsidRPr="006E0519" w:rsidRDefault="0079276E" w:rsidP="00520D0D">
      <w:pPr>
        <w:jc w:val="both"/>
        <w:rPr>
          <w:rFonts w:ascii="Poppins" w:hAnsi="Poppins" w:cs="Poppins"/>
          <w:sz w:val="18"/>
          <w:szCs w:val="18"/>
          <w:lang w:val="pl-PL"/>
        </w:rPr>
      </w:pPr>
      <w:r w:rsidRPr="006E0519">
        <w:rPr>
          <w:rFonts w:ascii="Poppins" w:hAnsi="Poppins" w:cs="Poppins"/>
          <w:sz w:val="18"/>
          <w:szCs w:val="18"/>
          <w:lang w:val="pl-PL"/>
        </w:rPr>
        <w:t xml:space="preserve">Dział PR Wakacje.pl: </w:t>
      </w:r>
      <w:hyperlink r:id="rId15" w:history="1">
        <w:r w:rsidRPr="006E0519">
          <w:rPr>
            <w:sz w:val="18"/>
            <w:szCs w:val="18"/>
          </w:rPr>
          <w:t>pr@wakacje.pl</w:t>
        </w:r>
      </w:hyperlink>
      <w:r w:rsidRPr="006E0519">
        <w:rPr>
          <w:rFonts w:ascii="Poppins" w:hAnsi="Poppins" w:cs="Poppins"/>
          <w:sz w:val="18"/>
          <w:szCs w:val="18"/>
          <w:lang w:val="pl-PL"/>
        </w:rPr>
        <w:t xml:space="preserve"> </w:t>
      </w:r>
    </w:p>
    <w:sectPr w:rsidR="0079276E" w:rsidRPr="006E0519">
      <w:headerReference w:type="default" r:id="rId16"/>
      <w:footerReference w:type="default" r:id="rId17"/>
      <w:pgSz w:w="11909" w:h="16834"/>
      <w:pgMar w:top="1440" w:right="1440" w:bottom="1440" w:left="1440" w:header="720" w:footer="396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15C4D8" w14:textId="77777777" w:rsidR="008D19FF" w:rsidRDefault="008D19FF">
      <w:pPr>
        <w:spacing w:line="240" w:lineRule="auto"/>
      </w:pPr>
      <w:r>
        <w:separator/>
      </w:r>
    </w:p>
  </w:endnote>
  <w:endnote w:type="continuationSeparator" w:id="0">
    <w:p w14:paraId="2E48766C" w14:textId="77777777" w:rsidR="008D19FF" w:rsidRDefault="008D19F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Poppins">
    <w:panose1 w:val="00000500000000000000"/>
    <w:charset w:val="EE"/>
    <w:family w:val="auto"/>
    <w:pitch w:val="variable"/>
    <w:sig w:usb0="00008007" w:usb1="00000000" w:usb2="00000000" w:usb3="00000000" w:csb0="00000093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5E87DE" w14:textId="77777777" w:rsidR="00B7532B" w:rsidRDefault="00AC7AAD">
    <w:pPr>
      <w:ind w:left="-1417"/>
      <w:jc w:val="cent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7662108" wp14:editId="2FDEFC3C">
          <wp:simplePos x="0" y="0"/>
          <wp:positionH relativeFrom="column">
            <wp:posOffset>-899160</wp:posOffset>
          </wp:positionH>
          <wp:positionV relativeFrom="paragraph">
            <wp:posOffset>-2785745</wp:posOffset>
          </wp:positionV>
          <wp:extent cx="7522269" cy="2943860"/>
          <wp:effectExtent l="0" t="0" r="0" b="0"/>
          <wp:wrapNone/>
          <wp:docPr id="6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266" r="2266"/>
                  <a:stretch>
                    <a:fillRect/>
                  </a:stretch>
                </pic:blipFill>
                <pic:spPr>
                  <a:xfrm>
                    <a:off x="0" y="0"/>
                    <a:ext cx="7522269" cy="294386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72030D" w14:textId="77777777" w:rsidR="008D19FF" w:rsidRDefault="008D19FF">
      <w:pPr>
        <w:spacing w:line="240" w:lineRule="auto"/>
      </w:pPr>
      <w:r>
        <w:separator/>
      </w:r>
    </w:p>
  </w:footnote>
  <w:footnote w:type="continuationSeparator" w:id="0">
    <w:p w14:paraId="2863E111" w14:textId="77777777" w:rsidR="008D19FF" w:rsidRDefault="008D19F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860E21" w14:textId="77777777" w:rsidR="00B7532B" w:rsidRDefault="00AC7AAD">
    <w:r>
      <w:rPr>
        <w:noProof/>
      </w:rPr>
      <w:drawing>
        <wp:inline distT="114300" distB="114300" distL="114300" distR="114300" wp14:anchorId="669E819A" wp14:editId="69DEE78E">
          <wp:extent cx="1576388" cy="436933"/>
          <wp:effectExtent l="0" t="0" r="0" b="0"/>
          <wp:docPr id="6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l="392" r="392"/>
                  <a:stretch>
                    <a:fillRect/>
                  </a:stretch>
                </pic:blipFill>
                <pic:spPr>
                  <a:xfrm>
                    <a:off x="0" y="0"/>
                    <a:ext cx="1576388" cy="43693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37D8EA5F" w14:textId="77777777" w:rsidR="00B7532B" w:rsidRDefault="00B7532B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7532B"/>
    <w:rsid w:val="0000197C"/>
    <w:rsid w:val="00006588"/>
    <w:rsid w:val="000130EB"/>
    <w:rsid w:val="00022C69"/>
    <w:rsid w:val="00077D51"/>
    <w:rsid w:val="00094A88"/>
    <w:rsid w:val="000A66B2"/>
    <w:rsid w:val="000C0252"/>
    <w:rsid w:val="000D12B9"/>
    <w:rsid w:val="000D584C"/>
    <w:rsid w:val="00112287"/>
    <w:rsid w:val="00124F2E"/>
    <w:rsid w:val="00150D6C"/>
    <w:rsid w:val="00154345"/>
    <w:rsid w:val="0015512F"/>
    <w:rsid w:val="001907FE"/>
    <w:rsid w:val="00191DA7"/>
    <w:rsid w:val="001935F4"/>
    <w:rsid w:val="00193A5E"/>
    <w:rsid w:val="001A6BBA"/>
    <w:rsid w:val="001C090D"/>
    <w:rsid w:val="001C0A0D"/>
    <w:rsid w:val="001E5896"/>
    <w:rsid w:val="001E7C1F"/>
    <w:rsid w:val="001F55C0"/>
    <w:rsid w:val="00206B35"/>
    <w:rsid w:val="00215462"/>
    <w:rsid w:val="00223389"/>
    <w:rsid w:val="00223898"/>
    <w:rsid w:val="00256B31"/>
    <w:rsid w:val="002612BE"/>
    <w:rsid w:val="002639C9"/>
    <w:rsid w:val="002803AC"/>
    <w:rsid w:val="002B1411"/>
    <w:rsid w:val="002C4411"/>
    <w:rsid w:val="002D5B8D"/>
    <w:rsid w:val="002E4E3E"/>
    <w:rsid w:val="002F6CE8"/>
    <w:rsid w:val="00301BF4"/>
    <w:rsid w:val="00311C07"/>
    <w:rsid w:val="003126FD"/>
    <w:rsid w:val="00342AFD"/>
    <w:rsid w:val="00361FB3"/>
    <w:rsid w:val="00364869"/>
    <w:rsid w:val="00381D86"/>
    <w:rsid w:val="003C5F78"/>
    <w:rsid w:val="003E017C"/>
    <w:rsid w:val="003F7578"/>
    <w:rsid w:val="00405DB5"/>
    <w:rsid w:val="00410BF2"/>
    <w:rsid w:val="0041741C"/>
    <w:rsid w:val="0043037C"/>
    <w:rsid w:val="004351D3"/>
    <w:rsid w:val="0045179A"/>
    <w:rsid w:val="004726C1"/>
    <w:rsid w:val="00472B09"/>
    <w:rsid w:val="00475EA9"/>
    <w:rsid w:val="00483CDB"/>
    <w:rsid w:val="004A1C35"/>
    <w:rsid w:val="004B5742"/>
    <w:rsid w:val="004C008C"/>
    <w:rsid w:val="004F16A2"/>
    <w:rsid w:val="004F3954"/>
    <w:rsid w:val="00517B16"/>
    <w:rsid w:val="00520D0D"/>
    <w:rsid w:val="00524ABE"/>
    <w:rsid w:val="005647CE"/>
    <w:rsid w:val="005819AB"/>
    <w:rsid w:val="005C17F7"/>
    <w:rsid w:val="005E0705"/>
    <w:rsid w:val="00605C4F"/>
    <w:rsid w:val="00611E70"/>
    <w:rsid w:val="00622ED8"/>
    <w:rsid w:val="006329C7"/>
    <w:rsid w:val="00633432"/>
    <w:rsid w:val="006419B1"/>
    <w:rsid w:val="00675108"/>
    <w:rsid w:val="00677753"/>
    <w:rsid w:val="00690858"/>
    <w:rsid w:val="00692E57"/>
    <w:rsid w:val="006A4615"/>
    <w:rsid w:val="006C1DB7"/>
    <w:rsid w:val="006D0277"/>
    <w:rsid w:val="006E0519"/>
    <w:rsid w:val="006E22FD"/>
    <w:rsid w:val="006E3718"/>
    <w:rsid w:val="007168CC"/>
    <w:rsid w:val="0076131F"/>
    <w:rsid w:val="0076623F"/>
    <w:rsid w:val="007714BD"/>
    <w:rsid w:val="00777D17"/>
    <w:rsid w:val="00787752"/>
    <w:rsid w:val="0079276E"/>
    <w:rsid w:val="007962EE"/>
    <w:rsid w:val="007A3724"/>
    <w:rsid w:val="007B06AC"/>
    <w:rsid w:val="007B221D"/>
    <w:rsid w:val="007D343C"/>
    <w:rsid w:val="0081307E"/>
    <w:rsid w:val="00831F83"/>
    <w:rsid w:val="0084132E"/>
    <w:rsid w:val="008432DE"/>
    <w:rsid w:val="00846DD3"/>
    <w:rsid w:val="00865088"/>
    <w:rsid w:val="00865F3A"/>
    <w:rsid w:val="00867098"/>
    <w:rsid w:val="00871615"/>
    <w:rsid w:val="00871F70"/>
    <w:rsid w:val="008B66B0"/>
    <w:rsid w:val="008B714E"/>
    <w:rsid w:val="008C69D6"/>
    <w:rsid w:val="008D19FF"/>
    <w:rsid w:val="008D1CC1"/>
    <w:rsid w:val="008D5BF3"/>
    <w:rsid w:val="008D61EA"/>
    <w:rsid w:val="008F3762"/>
    <w:rsid w:val="00901852"/>
    <w:rsid w:val="009048ED"/>
    <w:rsid w:val="00927617"/>
    <w:rsid w:val="00960EED"/>
    <w:rsid w:val="00964C9A"/>
    <w:rsid w:val="0098055C"/>
    <w:rsid w:val="00982CFA"/>
    <w:rsid w:val="00994AE9"/>
    <w:rsid w:val="00996235"/>
    <w:rsid w:val="009A0805"/>
    <w:rsid w:val="009A115B"/>
    <w:rsid w:val="009D65BC"/>
    <w:rsid w:val="009E31D9"/>
    <w:rsid w:val="009F11A5"/>
    <w:rsid w:val="00A16B01"/>
    <w:rsid w:val="00A21230"/>
    <w:rsid w:val="00A2364D"/>
    <w:rsid w:val="00A5451C"/>
    <w:rsid w:val="00A57233"/>
    <w:rsid w:val="00A85754"/>
    <w:rsid w:val="00A87E20"/>
    <w:rsid w:val="00AA60DB"/>
    <w:rsid w:val="00AA71D8"/>
    <w:rsid w:val="00AC7AAD"/>
    <w:rsid w:val="00AE15E4"/>
    <w:rsid w:val="00AF20D7"/>
    <w:rsid w:val="00B07B24"/>
    <w:rsid w:val="00B179E5"/>
    <w:rsid w:val="00B22494"/>
    <w:rsid w:val="00B307BE"/>
    <w:rsid w:val="00B350D5"/>
    <w:rsid w:val="00B64036"/>
    <w:rsid w:val="00B67447"/>
    <w:rsid w:val="00B7532B"/>
    <w:rsid w:val="00BA1E9D"/>
    <w:rsid w:val="00BC1501"/>
    <w:rsid w:val="00BE0DB4"/>
    <w:rsid w:val="00BE1A5E"/>
    <w:rsid w:val="00C00D55"/>
    <w:rsid w:val="00C05F55"/>
    <w:rsid w:val="00C27454"/>
    <w:rsid w:val="00C6553D"/>
    <w:rsid w:val="00C717DD"/>
    <w:rsid w:val="00C73E46"/>
    <w:rsid w:val="00C773C7"/>
    <w:rsid w:val="00C92DFF"/>
    <w:rsid w:val="00CB6E41"/>
    <w:rsid w:val="00CC0A43"/>
    <w:rsid w:val="00CC2717"/>
    <w:rsid w:val="00CD069C"/>
    <w:rsid w:val="00CE259E"/>
    <w:rsid w:val="00CF1DDF"/>
    <w:rsid w:val="00D12D69"/>
    <w:rsid w:val="00D154B4"/>
    <w:rsid w:val="00D2481C"/>
    <w:rsid w:val="00D445BD"/>
    <w:rsid w:val="00D7736F"/>
    <w:rsid w:val="00D918A0"/>
    <w:rsid w:val="00DD2092"/>
    <w:rsid w:val="00DD2E4C"/>
    <w:rsid w:val="00DD68B5"/>
    <w:rsid w:val="00DF2E9E"/>
    <w:rsid w:val="00DF6E20"/>
    <w:rsid w:val="00E015CC"/>
    <w:rsid w:val="00E04BA2"/>
    <w:rsid w:val="00E108C4"/>
    <w:rsid w:val="00E1211D"/>
    <w:rsid w:val="00E20D32"/>
    <w:rsid w:val="00E23A71"/>
    <w:rsid w:val="00E262D5"/>
    <w:rsid w:val="00E27F0B"/>
    <w:rsid w:val="00E33F2C"/>
    <w:rsid w:val="00E44F62"/>
    <w:rsid w:val="00E72DC4"/>
    <w:rsid w:val="00E818DB"/>
    <w:rsid w:val="00E916FE"/>
    <w:rsid w:val="00EB282B"/>
    <w:rsid w:val="00EC3846"/>
    <w:rsid w:val="00EC742A"/>
    <w:rsid w:val="00ED1174"/>
    <w:rsid w:val="00ED7994"/>
    <w:rsid w:val="00EF5F71"/>
    <w:rsid w:val="00F03BD7"/>
    <w:rsid w:val="00F5715F"/>
    <w:rsid w:val="00F57CAB"/>
    <w:rsid w:val="00F57EBF"/>
    <w:rsid w:val="00F626A4"/>
    <w:rsid w:val="00F6659F"/>
    <w:rsid w:val="00F73F3F"/>
    <w:rsid w:val="00F77B1D"/>
    <w:rsid w:val="00F92557"/>
    <w:rsid w:val="00F94447"/>
    <w:rsid w:val="00F95F78"/>
    <w:rsid w:val="00FD33CD"/>
    <w:rsid w:val="00FF0712"/>
    <w:rsid w:val="00FF1139"/>
    <w:rsid w:val="00FF2449"/>
    <w:rsid w:val="00FF55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9B1C97E"/>
  <w15:docId w15:val="{0CB19D79-6873-4F70-8511-EDA04E0A28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F6659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F6659F"/>
    <w:pPr>
      <w:spacing w:after="160" w:line="240" w:lineRule="auto"/>
    </w:pPr>
    <w:rPr>
      <w:rFonts w:asciiTheme="minorHAnsi" w:eastAsiaTheme="minorHAnsi" w:hAnsiTheme="minorHAnsi" w:cstheme="minorBidi"/>
      <w:sz w:val="20"/>
      <w:szCs w:val="20"/>
      <w:lang w:val="pl-PL" w:eastAsia="en-US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F6659F"/>
    <w:rPr>
      <w:rFonts w:asciiTheme="minorHAnsi" w:eastAsiaTheme="minorHAnsi" w:hAnsiTheme="minorHAnsi" w:cstheme="minorBidi"/>
      <w:sz w:val="20"/>
      <w:szCs w:val="20"/>
      <w:lang w:val="pl-PL" w:eastAsia="en-US"/>
    </w:rPr>
  </w:style>
  <w:style w:type="character" w:styleId="Hipercze">
    <w:name w:val="Hyperlink"/>
    <w:basedOn w:val="Domylnaczcionkaakapitu"/>
    <w:uiPriority w:val="99"/>
    <w:unhideWhenUsed/>
    <w:rsid w:val="00F6659F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6659F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39"/>
    <w:rsid w:val="002612BE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9D65BC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D65BC"/>
  </w:style>
  <w:style w:type="paragraph" w:styleId="Stopka">
    <w:name w:val="footer"/>
    <w:basedOn w:val="Normalny"/>
    <w:link w:val="StopkaZnak"/>
    <w:uiPriority w:val="99"/>
    <w:unhideWhenUsed/>
    <w:rsid w:val="009D65BC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D65BC"/>
  </w:style>
  <w:style w:type="paragraph" w:styleId="NormalnyWeb">
    <w:name w:val="Normal (Web)"/>
    <w:basedOn w:val="Normalny"/>
    <w:uiPriority w:val="99"/>
    <w:unhideWhenUsed/>
    <w:rsid w:val="00E44F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75108"/>
    <w:pPr>
      <w:spacing w:after="0"/>
    </w:pPr>
    <w:rPr>
      <w:rFonts w:ascii="Arial" w:eastAsia="Arial" w:hAnsi="Arial" w:cs="Arial"/>
      <w:b/>
      <w:bCs/>
      <w:lang w:val="pl" w:eastAsia="pl-PL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75108"/>
    <w:rPr>
      <w:rFonts w:asciiTheme="minorHAnsi" w:eastAsiaTheme="minorHAnsi" w:hAnsiTheme="minorHAnsi" w:cstheme="minorBidi"/>
      <w:b/>
      <w:bCs/>
      <w:sz w:val="20"/>
      <w:szCs w:val="20"/>
      <w:lang w:val="pl-PL" w:eastAsia="en-US"/>
    </w:rPr>
  </w:style>
  <w:style w:type="paragraph" w:styleId="Poprawka">
    <w:name w:val="Revision"/>
    <w:hidden/>
    <w:uiPriority w:val="99"/>
    <w:semiHidden/>
    <w:rsid w:val="00150D6C"/>
    <w:pPr>
      <w:spacing w:line="240" w:lineRule="auto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BE1A5E"/>
    <w:pPr>
      <w:spacing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E1A5E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642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24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27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89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59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95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36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95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22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hyperlink" Target="mailto:pr@wakacje.pl" TargetMode="External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yperlink" Target="http://Wakacje.pl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396</TotalTime>
  <Pages>9</Pages>
  <Words>2384</Words>
  <Characters>14307</Characters>
  <Application>Microsoft Office Word</Application>
  <DocSecurity>0</DocSecurity>
  <Lines>119</Lines>
  <Paragraphs>33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Biernat Agata</dc:creator>
  <cp:lastModifiedBy>Biernat Agata</cp:lastModifiedBy>
  <cp:revision>22</cp:revision>
  <cp:lastPrinted>2022-02-01T11:17:00Z</cp:lastPrinted>
  <dcterms:created xsi:type="dcterms:W3CDTF">2022-01-17T08:26:00Z</dcterms:created>
  <dcterms:modified xsi:type="dcterms:W3CDTF">2022-04-21T11:36:00Z</dcterms:modified>
</cp:coreProperties>
</file>