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D0CB6" w14:textId="4B8355F5" w:rsidR="00A154BF" w:rsidRPr="00920F50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920F50">
        <w:rPr>
          <w:rFonts w:ascii="HelveticaNeueLT Pro 45 Lt" w:hAnsi="HelveticaNeueLT Pro 45 Lt"/>
          <w:noProof/>
          <w:color w:val="C7162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43E8CF27">
                <wp:simplePos x="0" y="0"/>
                <wp:positionH relativeFrom="column">
                  <wp:posOffset>2157095</wp:posOffset>
                </wp:positionH>
                <wp:positionV relativeFrom="paragraph">
                  <wp:posOffset>361950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EB581" id="Rectangle 3" o:spid="_x0000_s1026" style="position:absolute;margin-left:169.85pt;margin-top:28.5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" fillcolor="#c7162b" stroked="f" strokeweight="1pt"/>
            </w:pict>
          </mc:Fallback>
        </mc:AlternateContent>
      </w:r>
      <w:r w:rsidR="00F0634A" w:rsidRPr="00920F50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920F50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1CB0FCE1" w:rsidR="00A154BF" w:rsidRPr="00920F50" w:rsidRDefault="00523F27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920F50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F27542">
        <w:rPr>
          <w:rFonts w:ascii="HelveticaNeueLT Pro 45 Lt" w:hAnsi="HelveticaNeueLT Pro 45 Lt"/>
          <w:color w:val="49595B"/>
          <w:sz w:val="20"/>
          <w:szCs w:val="20"/>
        </w:rPr>
        <w:t>2</w:t>
      </w:r>
      <w:r w:rsidR="006508B4">
        <w:rPr>
          <w:rFonts w:ascii="HelveticaNeueLT Pro 45 Lt" w:hAnsi="HelveticaNeueLT Pro 45 Lt"/>
          <w:color w:val="49595B"/>
          <w:sz w:val="20"/>
          <w:szCs w:val="20"/>
        </w:rPr>
        <w:t>6</w:t>
      </w:r>
      <w:r w:rsidR="00BF4F04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F27542">
        <w:rPr>
          <w:rFonts w:ascii="HelveticaNeueLT Pro 45 Lt" w:hAnsi="HelveticaNeueLT Pro 45 Lt"/>
          <w:color w:val="49595B"/>
          <w:sz w:val="20"/>
          <w:szCs w:val="20"/>
        </w:rPr>
        <w:t>kwietnia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AB0355">
        <w:rPr>
          <w:rFonts w:ascii="HelveticaNeueLT Pro 45 Lt" w:hAnsi="HelveticaNeueLT Pro 45 Lt"/>
          <w:color w:val="49595B"/>
          <w:sz w:val="20"/>
          <w:szCs w:val="20"/>
        </w:rPr>
        <w:t>2</w:t>
      </w:r>
    </w:p>
    <w:p w14:paraId="34D128F7" w14:textId="040765A3" w:rsidR="00A154BF" w:rsidRPr="00920F50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2AD2C913" w14:textId="3E3784BF" w:rsidR="00A154BF" w:rsidRPr="00C30B90" w:rsidRDefault="002A43C4" w:rsidP="00BF4F04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 w:rsidRPr="00C30B90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Tryton Business House wypełniony najemcami</w:t>
      </w:r>
    </w:p>
    <w:p w14:paraId="69067298" w14:textId="3767183F" w:rsidR="00642E01" w:rsidRPr="00C30B90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2F4E6FEE" w14:textId="77777777" w:rsidR="00D11198" w:rsidRPr="00C30B90" w:rsidRDefault="00D11198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3B292678" w14:textId="1823FC8F" w:rsidR="003F6233" w:rsidRPr="002A43C4" w:rsidRDefault="002A43C4" w:rsidP="009A3254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bookmarkStart w:id="0" w:name="_Hlk67584508"/>
      <w:r w:rsidRPr="002A43C4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Globalworth, właściciel i zarządca 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Tryton Business House</w:t>
      </w:r>
      <w:r w:rsidR="0097401C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w Gdańsku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, </w:t>
      </w:r>
      <w:r w:rsidR="00D02004">
        <w:rPr>
          <w:rFonts w:ascii="HelveticaNeueLT Pro 65 Md" w:eastAsia="Times New Roman" w:hAnsi="HelveticaNeueLT Pro 65 Md" w:cs="Times New Roman"/>
          <w:color w:val="485A5A"/>
          <w:lang w:eastAsia="en-GB"/>
        </w:rPr>
        <w:t>przedłużył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umowy z</w:t>
      </w:r>
      <w:r w:rsidR="00C30B90">
        <w:rPr>
          <w:rFonts w:ascii="HelveticaNeueLT Pro 65 Md" w:eastAsia="Times New Roman" w:hAnsi="HelveticaNeueLT Pro 65 Md" w:cs="Times New Roman"/>
          <w:color w:val="485A5A"/>
          <w:lang w:eastAsia="en-GB"/>
        </w:rPr>
        <w:t> 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kolejnymi najemcami: EY, </w:t>
      </w:r>
      <w:proofErr w:type="spellStart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Eltel</w:t>
      </w:r>
      <w:proofErr w:type="spellEnd"/>
      <w:r w:rsidR="00ED73F3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Networks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, UPC i PGS </w:t>
      </w:r>
      <w:r w:rsidR="00ED73F3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Software 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na łączną powierzchnię ponad 3600 mkw. </w:t>
      </w:r>
      <w:r w:rsidR="00114FB5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Biurowy kompleks </w:t>
      </w:r>
      <w:r w:rsidR="00B5727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przechodzi </w:t>
      </w:r>
      <w:r w:rsidR="0097401C">
        <w:rPr>
          <w:rFonts w:ascii="HelveticaNeueLT Pro 65 Md" w:eastAsia="Times New Roman" w:hAnsi="HelveticaNeueLT Pro 65 Md" w:cs="Times New Roman"/>
          <w:color w:val="485A5A"/>
          <w:lang w:eastAsia="en-GB"/>
        </w:rPr>
        <w:t>też metamorfozę</w:t>
      </w:r>
      <w:r w:rsidR="00114FB5">
        <w:rPr>
          <w:rFonts w:ascii="HelveticaNeueLT Pro 65 Md" w:eastAsia="Times New Roman" w:hAnsi="HelveticaNeueLT Pro 65 Md" w:cs="Times New Roman"/>
          <w:color w:val="485A5A"/>
          <w:lang w:eastAsia="en-GB"/>
        </w:rPr>
        <w:t>, dzięki któr</w:t>
      </w:r>
      <w:r w:rsidR="0097401C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ej </w:t>
      </w:r>
      <w:r w:rsidR="00114FB5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stanie się jeszcze bardziej </w:t>
      </w:r>
      <w:r w:rsidR="0097401C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nowoczesny i </w:t>
      </w:r>
      <w:r w:rsidR="00D22360">
        <w:rPr>
          <w:rFonts w:ascii="HelveticaNeueLT Pro 65 Md" w:eastAsia="Times New Roman" w:hAnsi="HelveticaNeueLT Pro 65 Md" w:cs="Times New Roman"/>
          <w:color w:val="485A5A"/>
          <w:lang w:eastAsia="en-GB"/>
        </w:rPr>
        <w:t>komfortowy</w:t>
      </w:r>
      <w:r w:rsidR="00114FB5">
        <w:rPr>
          <w:rFonts w:ascii="HelveticaNeueLT Pro 65 Md" w:eastAsia="Times New Roman" w:hAnsi="HelveticaNeueLT Pro 65 Md" w:cs="Times New Roman"/>
          <w:color w:val="485A5A"/>
          <w:lang w:eastAsia="en-GB"/>
        </w:rPr>
        <w:t>.</w:t>
      </w:r>
    </w:p>
    <w:p w14:paraId="34B598B8" w14:textId="77777777" w:rsidR="003F6233" w:rsidRPr="002A43C4" w:rsidRDefault="003F6233" w:rsidP="003F6233">
      <w:pPr>
        <w:ind w:left="-567"/>
      </w:pPr>
    </w:p>
    <w:p w14:paraId="35B09D7E" w14:textId="77777777" w:rsidR="003F6233" w:rsidRPr="002A43C4" w:rsidRDefault="003F6233" w:rsidP="003F6233">
      <w:pPr>
        <w:tabs>
          <w:tab w:val="left" w:pos="3060"/>
        </w:tabs>
        <w:ind w:left="-567" w:right="-613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0638B7" id="Straight Connector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Ndnd/X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2A43C4">
        <w:tab/>
      </w:r>
    </w:p>
    <w:p w14:paraId="5396ABA9" w14:textId="77777777" w:rsidR="003F6233" w:rsidRPr="002A43C4" w:rsidRDefault="003F6233" w:rsidP="003F6233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3BF668D3" w14:textId="0A4CA970" w:rsidR="00844733" w:rsidRDefault="00EB6CE8" w:rsidP="002A43C4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 xml:space="preserve">Gdańska nieruchomość Globalworth cieszy się dużym uznaniem </w:t>
      </w:r>
      <w:r w:rsidR="00D22360">
        <w:rPr>
          <w:rFonts w:ascii="HelveticaNeueLT Pro 45 Lt" w:hAnsi="HelveticaNeueLT Pro 45 Lt"/>
          <w:color w:val="485A5A"/>
        </w:rPr>
        <w:t xml:space="preserve">wśród </w:t>
      </w:r>
      <w:r>
        <w:rPr>
          <w:rFonts w:ascii="HelveticaNeueLT Pro 45 Lt" w:hAnsi="HelveticaNeueLT Pro 45 Lt"/>
          <w:color w:val="485A5A"/>
        </w:rPr>
        <w:t xml:space="preserve">najemców. </w:t>
      </w:r>
      <w:r w:rsidR="00256C0A">
        <w:rPr>
          <w:rFonts w:ascii="HelveticaNeueLT Pro 45 Lt" w:hAnsi="HelveticaNeueLT Pro 45 Lt"/>
          <w:color w:val="485A5A"/>
        </w:rPr>
        <w:t xml:space="preserve">Swoje umowy najmu w ostatnich miesiącach przydłużyli: EY (547 </w:t>
      </w:r>
      <w:proofErr w:type="spellStart"/>
      <w:r w:rsidR="00256C0A">
        <w:rPr>
          <w:rFonts w:ascii="HelveticaNeueLT Pro 45 Lt" w:hAnsi="HelveticaNeueLT Pro 45 Lt"/>
          <w:color w:val="485A5A"/>
        </w:rPr>
        <w:t>mkw</w:t>
      </w:r>
      <w:proofErr w:type="spellEnd"/>
      <w:r w:rsidR="00256C0A">
        <w:rPr>
          <w:rFonts w:ascii="HelveticaNeueLT Pro 45 Lt" w:hAnsi="HelveticaNeueLT Pro 45 Lt"/>
          <w:color w:val="485A5A"/>
        </w:rPr>
        <w:t xml:space="preserve">), </w:t>
      </w:r>
      <w:proofErr w:type="spellStart"/>
      <w:r w:rsidR="00256C0A">
        <w:rPr>
          <w:rFonts w:ascii="HelveticaNeueLT Pro 45 Lt" w:hAnsi="HelveticaNeueLT Pro 45 Lt"/>
          <w:color w:val="485A5A"/>
        </w:rPr>
        <w:t>Eltel</w:t>
      </w:r>
      <w:proofErr w:type="spellEnd"/>
      <w:r w:rsidR="00256C0A">
        <w:rPr>
          <w:rFonts w:ascii="HelveticaNeueLT Pro 45 Lt" w:hAnsi="HelveticaNeueLT Pro 45 Lt"/>
          <w:color w:val="485A5A"/>
        </w:rPr>
        <w:t xml:space="preserve"> </w:t>
      </w:r>
      <w:r w:rsidR="00ED73F3">
        <w:rPr>
          <w:rFonts w:ascii="HelveticaNeueLT Pro 45 Lt" w:hAnsi="HelveticaNeueLT Pro 45 Lt"/>
          <w:color w:val="485A5A"/>
        </w:rPr>
        <w:t xml:space="preserve">Networks </w:t>
      </w:r>
      <w:r w:rsidR="00256C0A">
        <w:rPr>
          <w:rFonts w:ascii="HelveticaNeueLT Pro 45 Lt" w:hAnsi="HelveticaNeueLT Pro 45 Lt"/>
          <w:color w:val="485A5A"/>
        </w:rPr>
        <w:t xml:space="preserve">(1029 </w:t>
      </w:r>
      <w:proofErr w:type="spellStart"/>
      <w:r w:rsidR="00256C0A">
        <w:rPr>
          <w:rFonts w:ascii="HelveticaNeueLT Pro 45 Lt" w:hAnsi="HelveticaNeueLT Pro 45 Lt"/>
          <w:color w:val="485A5A"/>
        </w:rPr>
        <w:t>mkw</w:t>
      </w:r>
      <w:proofErr w:type="spellEnd"/>
      <w:r w:rsidR="00256C0A">
        <w:rPr>
          <w:rFonts w:ascii="HelveticaNeueLT Pro 45 Lt" w:hAnsi="HelveticaNeueLT Pro 45 Lt"/>
          <w:color w:val="485A5A"/>
        </w:rPr>
        <w:t xml:space="preserve">), UPC (166 mkw.) i </w:t>
      </w:r>
      <w:r w:rsidR="00F27542" w:rsidRPr="00F27542">
        <w:rPr>
          <w:rFonts w:ascii="HelveticaNeueLT Pro 45 Lt" w:hAnsi="HelveticaNeueLT Pro 45 Lt"/>
          <w:color w:val="485A5A"/>
        </w:rPr>
        <w:t xml:space="preserve">PGS Software </w:t>
      </w:r>
      <w:r w:rsidR="00256C0A">
        <w:rPr>
          <w:rFonts w:ascii="HelveticaNeueLT Pro 45 Lt" w:hAnsi="HelveticaNeueLT Pro 45 Lt"/>
          <w:color w:val="485A5A"/>
        </w:rPr>
        <w:t xml:space="preserve">(1878 mkw.). </w:t>
      </w:r>
    </w:p>
    <w:bookmarkEnd w:id="0"/>
    <w:p w14:paraId="131BFF58" w14:textId="26A11B1C" w:rsidR="00984F09" w:rsidRPr="00C30B90" w:rsidRDefault="00984F09" w:rsidP="000C06D3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43C88139" w14:textId="23CFD05B" w:rsidR="00563089" w:rsidRDefault="0064713B" w:rsidP="001E7219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920F50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60288" behindDoc="0" locked="0" layoutInCell="1" allowOverlap="1" wp14:anchorId="3E84BDF8" wp14:editId="5CE282F3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3E8" w:rsidRPr="00C10A98">
        <w:rPr>
          <w:rFonts w:ascii="HelveticaNeueLT Pro 45 Lt" w:hAnsi="HelveticaNeueLT Pro 45 Lt"/>
          <w:noProof/>
          <w:color w:val="485A5A"/>
        </w:rPr>
        <w:t>„</w:t>
      </w:r>
      <w:r w:rsidR="00D22360">
        <w:rPr>
          <w:rFonts w:ascii="HelveticaNeueLT Pro 45 Lt" w:hAnsi="HelveticaNeueLT Pro 45 Lt"/>
          <w:noProof/>
          <w:color w:val="485A5A"/>
        </w:rPr>
        <w:t>N</w:t>
      </w:r>
      <w:r w:rsidR="00FD667D">
        <w:rPr>
          <w:rFonts w:ascii="HelveticaNeueLT Pro 45 Lt" w:hAnsi="HelveticaNeueLT Pro 45 Lt"/>
          <w:noProof/>
          <w:color w:val="485A5A"/>
        </w:rPr>
        <w:t>ajemcy doceniają nasz model zarządzania właścicielskiego</w:t>
      </w:r>
      <w:r w:rsidR="00710B25">
        <w:rPr>
          <w:rFonts w:ascii="HelveticaNeueLT Pro 45 Lt" w:hAnsi="HelveticaNeueLT Pro 45 Lt"/>
          <w:noProof/>
          <w:color w:val="485A5A"/>
        </w:rPr>
        <w:t xml:space="preserve">, dzięki </w:t>
      </w:r>
      <w:r w:rsidR="00E5109F">
        <w:rPr>
          <w:rFonts w:ascii="HelveticaNeueLT Pro 45 Lt" w:hAnsi="HelveticaNeueLT Pro 45 Lt"/>
          <w:noProof/>
          <w:color w:val="485A5A"/>
        </w:rPr>
        <w:t>któremu</w:t>
      </w:r>
      <w:r w:rsidR="00710B25">
        <w:rPr>
          <w:rFonts w:ascii="HelveticaNeueLT Pro 45 Lt" w:hAnsi="HelveticaNeueLT Pro 45 Lt"/>
          <w:noProof/>
          <w:color w:val="485A5A"/>
        </w:rPr>
        <w:t xml:space="preserve"> przez cały czas mogą współpracować z właścicielem obiektu na każdym poziomie i etapie umowy.</w:t>
      </w:r>
      <w:r w:rsidR="00FD667D">
        <w:rPr>
          <w:rFonts w:ascii="HelveticaNeueLT Pro 45 Lt" w:hAnsi="HelveticaNeueLT Pro 45 Lt"/>
          <w:noProof/>
          <w:color w:val="485A5A"/>
        </w:rPr>
        <w:t xml:space="preserve"> </w:t>
      </w:r>
      <w:r w:rsidR="00E5109F">
        <w:rPr>
          <w:rFonts w:ascii="HelveticaNeueLT Pro 45 Lt" w:hAnsi="HelveticaNeueLT Pro 45 Lt"/>
          <w:noProof/>
          <w:color w:val="485A5A"/>
        </w:rPr>
        <w:t>Do tego dochodzi z</w:t>
      </w:r>
      <w:r w:rsidR="009343DB">
        <w:rPr>
          <w:rFonts w:ascii="HelveticaNeueLT Pro 45 Lt" w:hAnsi="HelveticaNeueLT Pro 45 Lt"/>
          <w:noProof/>
          <w:color w:val="485A5A"/>
        </w:rPr>
        <w:t>nakomita lokalizacja w centrum Gdańska,</w:t>
      </w:r>
      <w:r w:rsidR="00710B25">
        <w:rPr>
          <w:rFonts w:ascii="HelveticaNeueLT Pro 45 Lt" w:hAnsi="HelveticaNeueLT Pro 45 Lt"/>
          <w:noProof/>
          <w:color w:val="485A5A"/>
        </w:rPr>
        <w:t xml:space="preserve"> obok Starego Miasta i dynamicznie rozwijającej się nowej dzielnicy na terenach </w:t>
      </w:r>
      <w:r w:rsidR="00E5109F">
        <w:rPr>
          <w:rFonts w:ascii="HelveticaNeueLT Pro 45 Lt" w:hAnsi="HelveticaNeueLT Pro 45 Lt"/>
          <w:noProof/>
          <w:color w:val="485A5A"/>
        </w:rPr>
        <w:t>postoczniowych</w:t>
      </w:r>
      <w:r w:rsidR="00710B25">
        <w:rPr>
          <w:rFonts w:ascii="HelveticaNeueLT Pro 45 Lt" w:hAnsi="HelveticaNeueLT Pro 45 Lt"/>
          <w:noProof/>
          <w:color w:val="485A5A"/>
        </w:rPr>
        <w:t>,</w:t>
      </w:r>
      <w:r w:rsidR="009343DB">
        <w:rPr>
          <w:rFonts w:ascii="HelveticaNeueLT Pro 45 Lt" w:hAnsi="HelveticaNeueLT Pro 45 Lt"/>
          <w:noProof/>
          <w:color w:val="485A5A"/>
        </w:rPr>
        <w:t xml:space="preserve"> </w:t>
      </w:r>
      <w:r w:rsidR="00E5109F">
        <w:rPr>
          <w:rFonts w:ascii="HelveticaNeueLT Pro 45 Lt" w:hAnsi="HelveticaNeueLT Pro 45 Lt"/>
          <w:noProof/>
          <w:color w:val="485A5A"/>
        </w:rPr>
        <w:t>dogodne</w:t>
      </w:r>
      <w:r w:rsidR="009343DB">
        <w:rPr>
          <w:rFonts w:ascii="HelveticaNeueLT Pro 45 Lt" w:hAnsi="HelveticaNeueLT Pro 45 Lt"/>
          <w:noProof/>
          <w:color w:val="485A5A"/>
        </w:rPr>
        <w:t xml:space="preserve"> połączeni</w:t>
      </w:r>
      <w:r w:rsidR="00E5109F">
        <w:rPr>
          <w:rFonts w:ascii="HelveticaNeueLT Pro 45 Lt" w:hAnsi="HelveticaNeueLT Pro 45 Lt"/>
          <w:noProof/>
          <w:color w:val="485A5A"/>
        </w:rPr>
        <w:t>a</w:t>
      </w:r>
      <w:r w:rsidR="009343DB">
        <w:rPr>
          <w:rFonts w:ascii="HelveticaNeueLT Pro 45 Lt" w:hAnsi="HelveticaNeueLT Pro 45 Lt"/>
          <w:noProof/>
          <w:color w:val="485A5A"/>
        </w:rPr>
        <w:t xml:space="preserve"> komunikacyjne oraz wysokiej jakości przestrzeń biurowa</w:t>
      </w:r>
      <w:r w:rsidR="00E5109F">
        <w:rPr>
          <w:rFonts w:ascii="HelveticaNeueLT Pro 45 Lt" w:hAnsi="HelveticaNeueLT Pro 45 Lt"/>
          <w:noProof/>
          <w:color w:val="485A5A"/>
        </w:rPr>
        <w:t xml:space="preserve">. W najbliższym czasie planujemy również </w:t>
      </w:r>
      <w:r w:rsidR="00542C49">
        <w:rPr>
          <w:rFonts w:ascii="HelveticaNeueLT Pro 45 Lt" w:hAnsi="HelveticaNeueLT Pro 45 Lt"/>
          <w:noProof/>
          <w:color w:val="485A5A"/>
        </w:rPr>
        <w:t xml:space="preserve">m.in. </w:t>
      </w:r>
      <w:r w:rsidR="00E5109F">
        <w:rPr>
          <w:rFonts w:ascii="HelveticaNeueLT Pro 45 Lt" w:hAnsi="HelveticaNeueLT Pro 45 Lt"/>
          <w:noProof/>
          <w:color w:val="485A5A"/>
        </w:rPr>
        <w:t>renowację częsci wspólnych</w:t>
      </w:r>
      <w:r w:rsidR="003F05B9" w:rsidRPr="0056433B">
        <w:rPr>
          <w:rFonts w:ascii="HelveticaNeueLT Pro 45 Lt" w:hAnsi="HelveticaNeueLT Pro 45 Lt"/>
          <w:noProof/>
          <w:color w:val="485A5A"/>
        </w:rPr>
        <w:t xml:space="preserve">” </w:t>
      </w:r>
      <w:r w:rsidR="002B4904" w:rsidRPr="0056433B">
        <w:rPr>
          <w:rFonts w:ascii="HelveticaNeueLT Pro 45 Lt" w:hAnsi="HelveticaNeueLT Pro 45 Lt"/>
          <w:noProof/>
          <w:color w:val="485A5A"/>
        </w:rPr>
        <w:t>–</w:t>
      </w:r>
      <w:r w:rsidR="00590665" w:rsidRPr="0056433B">
        <w:rPr>
          <w:rFonts w:ascii="HelveticaNeueLT Pro 45 Lt" w:hAnsi="HelveticaNeueLT Pro 45 Lt"/>
          <w:noProof/>
          <w:color w:val="485A5A"/>
        </w:rPr>
        <w:t xml:space="preserve"> </w:t>
      </w:r>
      <w:r w:rsidR="00CC7271">
        <w:rPr>
          <w:rFonts w:ascii="HelveticaNeueLT Pro 45 Lt" w:hAnsi="HelveticaNeueLT Pro 45 Lt"/>
          <w:noProof/>
          <w:color w:val="485A5A"/>
        </w:rPr>
        <w:t>zapowiada</w:t>
      </w:r>
      <w:r w:rsidR="003F05B9" w:rsidRPr="0056433B">
        <w:rPr>
          <w:rFonts w:ascii="HelveticaNeueLT Pro 45 Lt" w:hAnsi="HelveticaNeueLT Pro 45 Lt"/>
          <w:noProof/>
          <w:color w:val="485A5A"/>
        </w:rPr>
        <w:t xml:space="preserve"> </w:t>
      </w:r>
      <w:r w:rsidR="00256C0A">
        <w:rPr>
          <w:rFonts w:ascii="HelveticaNeueLT Pro 45 Lt" w:hAnsi="HelveticaNeueLT Pro 45 Lt"/>
          <w:b/>
          <w:bCs/>
          <w:noProof/>
          <w:color w:val="485A5A"/>
        </w:rPr>
        <w:t>Maciej Gołębiewski</w:t>
      </w:r>
      <w:r w:rsidR="00B95C7C" w:rsidRPr="0056433B">
        <w:rPr>
          <w:rFonts w:ascii="HelveticaNeueLT Pro 45 Lt" w:hAnsi="HelveticaNeueLT Pro 45 Lt"/>
          <w:noProof/>
          <w:color w:val="485A5A"/>
        </w:rPr>
        <w:t xml:space="preserve">, </w:t>
      </w:r>
      <w:r w:rsidR="00256C0A">
        <w:rPr>
          <w:rFonts w:ascii="HelveticaNeueLT Pro 45 Lt" w:hAnsi="HelveticaNeueLT Pro 45 Lt"/>
          <w:noProof/>
          <w:color w:val="485A5A"/>
        </w:rPr>
        <w:t>Asset Management &amp; Leasing Director</w:t>
      </w:r>
      <w:r w:rsidR="009227ED" w:rsidRPr="0056433B">
        <w:rPr>
          <w:rFonts w:ascii="HelveticaNeueLT Pro 45 Lt" w:hAnsi="HelveticaNeueLT Pro 45 Lt"/>
          <w:noProof/>
          <w:color w:val="485A5A"/>
        </w:rPr>
        <w:t>.</w:t>
      </w:r>
    </w:p>
    <w:p w14:paraId="0C7CEA05" w14:textId="2F2A7033" w:rsidR="00E046ED" w:rsidRDefault="00E046ED" w:rsidP="001E7219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0A1F18B7" w14:textId="5011EEC2" w:rsidR="00E046ED" w:rsidRPr="00E046ED" w:rsidRDefault="00542C49" w:rsidP="001E7219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>
        <w:rPr>
          <w:rFonts w:ascii="HelveticaNeueLT Pro 45 Lt" w:hAnsi="HelveticaNeueLT Pro 45 Lt"/>
          <w:noProof/>
          <w:color w:val="485A5A"/>
        </w:rPr>
        <w:t>Na zmianach wizualnych się nie skończy</w:t>
      </w:r>
      <w:r w:rsidR="00E046ED" w:rsidRPr="00E046ED">
        <w:rPr>
          <w:rFonts w:ascii="HelveticaNeueLT Pro 45 Lt" w:hAnsi="HelveticaNeueLT Pro 45 Lt"/>
          <w:noProof/>
          <w:color w:val="485A5A"/>
        </w:rPr>
        <w:t>, Tryton B</w:t>
      </w:r>
      <w:r w:rsidR="00E046ED">
        <w:rPr>
          <w:rFonts w:ascii="HelveticaNeueLT Pro 45 Lt" w:hAnsi="HelveticaNeueLT Pro 45 Lt"/>
          <w:noProof/>
          <w:color w:val="485A5A"/>
        </w:rPr>
        <w:t xml:space="preserve">usiness House wzbogaca się również o kolejne udogodnienia. W </w:t>
      </w:r>
      <w:r w:rsidR="00B57272">
        <w:rPr>
          <w:rFonts w:ascii="HelveticaNeueLT Pro 45 Lt" w:hAnsi="HelveticaNeueLT Pro 45 Lt"/>
          <w:noProof/>
          <w:color w:val="485A5A"/>
        </w:rPr>
        <w:t xml:space="preserve">marcu w </w:t>
      </w:r>
      <w:r w:rsidR="00E046ED">
        <w:rPr>
          <w:rFonts w:ascii="HelveticaNeueLT Pro 45 Lt" w:hAnsi="HelveticaNeueLT Pro 45 Lt"/>
          <w:noProof/>
          <w:color w:val="485A5A"/>
        </w:rPr>
        <w:t>budynku zainstalowano stacje do ładowania samochodów elektrycznych (Elocity)</w:t>
      </w:r>
      <w:r w:rsidR="006E7384">
        <w:rPr>
          <w:rFonts w:ascii="HelveticaNeueLT Pro 45 Lt" w:hAnsi="HelveticaNeueLT Pro 45 Lt"/>
          <w:noProof/>
          <w:color w:val="485A5A"/>
        </w:rPr>
        <w:t xml:space="preserve"> oraz hulajnóg i rowerów elektrycznych (E-ON). </w:t>
      </w:r>
      <w:r w:rsidR="00B57272">
        <w:rPr>
          <w:rFonts w:ascii="HelveticaNeueLT Pro 45 Lt" w:hAnsi="HelveticaNeueLT Pro 45 Lt"/>
          <w:noProof/>
          <w:color w:val="485A5A"/>
        </w:rPr>
        <w:t>W planach jest również wyposażenie najemców w dedykowaną aplikację</w:t>
      </w:r>
      <w:r w:rsidR="006E7384" w:rsidRPr="006E7384">
        <w:rPr>
          <w:rFonts w:ascii="HelveticaNeueLT Pro 45 Lt" w:hAnsi="HelveticaNeueLT Pro 45 Lt"/>
          <w:noProof/>
          <w:color w:val="485A5A"/>
        </w:rPr>
        <w:t xml:space="preserve"> Globalworth, dzięki której ich pracownicy skorzystają z bezdotykowego dostępu do biura, przywołają windy przez smartfon, otworzą szlaban do parkingu czy zarezerwują salkę konferencyjną lub miejsce parkingowe.</w:t>
      </w:r>
    </w:p>
    <w:p w14:paraId="1E693E06" w14:textId="77777777" w:rsidR="00563089" w:rsidRPr="00E046ED" w:rsidRDefault="00563089" w:rsidP="00E5109F">
      <w:pPr>
        <w:spacing w:line="330" w:lineRule="exact"/>
        <w:rPr>
          <w:rFonts w:ascii="HelveticaNeueLT Pro 45 Lt" w:hAnsi="HelveticaNeueLT Pro 45 Lt"/>
          <w:noProof/>
          <w:color w:val="485A5A"/>
        </w:rPr>
      </w:pPr>
    </w:p>
    <w:p w14:paraId="72209D18" w14:textId="26D1120A" w:rsidR="00C10A98" w:rsidRPr="00C30B90" w:rsidRDefault="007716D2" w:rsidP="00F305C6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920F50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87936" behindDoc="0" locked="0" layoutInCell="1" allowOverlap="1" wp14:anchorId="4D3629B0" wp14:editId="43121276">
            <wp:simplePos x="0" y="0"/>
            <wp:positionH relativeFrom="leftMargin">
              <wp:posOffset>570288</wp:posOffset>
            </wp:positionH>
            <wp:positionV relativeFrom="paragraph">
              <wp:posOffset>257810</wp:posOffset>
            </wp:positionV>
            <wp:extent cx="330200" cy="330200"/>
            <wp:effectExtent l="0" t="0" r="0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B90">
        <w:rPr>
          <w:rFonts w:ascii="HelveticaNeueLT Pro 45 Lt" w:hAnsi="HelveticaNeueLT Pro 45 Lt"/>
          <w:noProof/>
          <w:color w:val="485A5A"/>
        </w:rPr>
        <w:t>„</w:t>
      </w:r>
      <w:r w:rsidR="00F27542" w:rsidRPr="00F27542">
        <w:rPr>
          <w:rFonts w:ascii="HelveticaNeueLT Pro 45 Lt" w:hAnsi="HelveticaNeueLT Pro 45 Lt"/>
          <w:noProof/>
          <w:color w:val="485A5A"/>
        </w:rPr>
        <w:t>Ponad 5 lat temu zdecydowaliśmy się ulokować nasze gdańskie biuro w Trytonie, bo zależało nam na stworzeniu jak najlepszych warunków dla pracowników PGS Software. Pomimo, że model pracy zmienił się w tym czasie diametralnie i praca hybrydowa zagościła u nas na stałe, to biuro jako miejsce spotkań nabrało tylko znaczenia. Nasze biuro jest doskonale powiązane siecią komunikacyjną i wplecione w tkankę miasta, przez co usługi, baza hotelowa i rozrywka dostępne są w odległości kilku minut spaceru. To ma niebagatelne znaczenie dla ekologii. Doceniają to zarówno pracownicy, jak i klienci PGS Software</w:t>
      </w:r>
      <w:r w:rsidR="00905A34" w:rsidRPr="00C30B90">
        <w:rPr>
          <w:rFonts w:ascii="HelveticaNeueLT Pro 45 Lt" w:hAnsi="HelveticaNeueLT Pro 45 Lt"/>
          <w:noProof/>
          <w:color w:val="485A5A"/>
        </w:rPr>
        <w:t xml:space="preserve">” </w:t>
      </w:r>
      <w:r w:rsidR="00F27542">
        <w:rPr>
          <w:rFonts w:ascii="HelveticaNeueLT Pro 45 Lt" w:hAnsi="HelveticaNeueLT Pro 45 Lt"/>
          <w:noProof/>
          <w:color w:val="485A5A"/>
        </w:rPr>
        <w:t>–</w:t>
      </w:r>
      <w:r w:rsidR="00F078DA" w:rsidRPr="00C30B90">
        <w:rPr>
          <w:rFonts w:ascii="HelveticaNeueLT Pro 45 Lt" w:hAnsi="HelveticaNeueLT Pro 45 Lt"/>
          <w:noProof/>
          <w:color w:val="485A5A"/>
        </w:rPr>
        <w:t xml:space="preserve"> </w:t>
      </w:r>
      <w:r w:rsidR="00905A34" w:rsidRPr="00C30B90">
        <w:rPr>
          <w:rFonts w:ascii="HelveticaNeueLT Pro 45 Lt" w:hAnsi="HelveticaNeueLT Pro 45 Lt"/>
          <w:noProof/>
          <w:color w:val="485A5A"/>
        </w:rPr>
        <w:t xml:space="preserve">mówi </w:t>
      </w:r>
      <w:r w:rsidR="00F27542" w:rsidRPr="00F27542">
        <w:rPr>
          <w:rFonts w:ascii="HelveticaNeueLT Pro 45 Lt" w:hAnsi="HelveticaNeueLT Pro 45 Lt"/>
          <w:b/>
          <w:bCs/>
          <w:noProof/>
          <w:color w:val="485A5A"/>
        </w:rPr>
        <w:t>Grzegorz Widziszowski</w:t>
      </w:r>
      <w:r w:rsidR="00F27542" w:rsidRPr="00F27542">
        <w:rPr>
          <w:rFonts w:ascii="HelveticaNeueLT Pro 45 Lt" w:hAnsi="HelveticaNeueLT Pro 45 Lt"/>
          <w:noProof/>
          <w:color w:val="485A5A"/>
        </w:rPr>
        <w:t>, Head of Development w PGS Software.</w:t>
      </w:r>
      <w:r w:rsidR="00F27542" w:rsidRPr="00F27542">
        <w:rPr>
          <w:rFonts w:ascii="HelveticaNeueLT Pro 45 Lt" w:hAnsi="HelveticaNeueLT Pro 45 Lt"/>
          <w:b/>
          <w:bCs/>
          <w:noProof/>
          <w:color w:val="485A5A"/>
        </w:rPr>
        <w:t xml:space="preserve"> </w:t>
      </w:r>
    </w:p>
    <w:p w14:paraId="6B55797B" w14:textId="77777777" w:rsidR="00C10A98" w:rsidRPr="00C30B90" w:rsidRDefault="00C10A98" w:rsidP="00CC7271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6E1B74C2" w14:textId="5696B411" w:rsidR="009343DB" w:rsidRPr="00A8681B" w:rsidRDefault="009343DB" w:rsidP="009343DB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4A7EF1">
        <w:rPr>
          <w:rFonts w:ascii="HelveticaNeueLT Pro 45 Lt" w:hAnsi="HelveticaNeueLT Pro 45 Lt"/>
          <w:b/>
          <w:bCs/>
          <w:color w:val="485A5A"/>
        </w:rPr>
        <w:t>Tryton Business House</w:t>
      </w:r>
      <w:r w:rsidRPr="00A8681B">
        <w:rPr>
          <w:rFonts w:ascii="HelveticaNeueLT Pro 45 Lt" w:hAnsi="HelveticaNeueLT Pro 45 Lt"/>
          <w:color w:val="485A5A"/>
        </w:rPr>
        <w:t xml:space="preserve"> to</w:t>
      </w:r>
      <w:r>
        <w:rPr>
          <w:rFonts w:ascii="HelveticaNeueLT Pro 45 Lt" w:hAnsi="HelveticaNeueLT Pro 45 Lt"/>
          <w:color w:val="485A5A"/>
        </w:rPr>
        <w:t xml:space="preserve"> nowoczesny budynek biurowy</w:t>
      </w:r>
      <w:r w:rsidRPr="00A8681B">
        <w:rPr>
          <w:rFonts w:ascii="HelveticaNeueLT Pro 45 Lt" w:hAnsi="HelveticaNeueLT Pro 45 Lt"/>
          <w:color w:val="485A5A"/>
        </w:rPr>
        <w:t xml:space="preserve"> </w:t>
      </w:r>
      <w:r>
        <w:rPr>
          <w:rFonts w:ascii="HelveticaNeueLT Pro 45 Lt" w:hAnsi="HelveticaNeueLT Pro 45 Lt"/>
          <w:color w:val="485A5A"/>
        </w:rPr>
        <w:t>oferujący</w:t>
      </w:r>
      <w:r w:rsidRPr="00A8681B">
        <w:rPr>
          <w:rFonts w:ascii="HelveticaNeueLT Pro 45 Lt" w:hAnsi="HelveticaNeueLT Pro 45 Lt"/>
          <w:color w:val="485A5A"/>
        </w:rPr>
        <w:t xml:space="preserve"> 25 500 mkw. </w:t>
      </w:r>
      <w:r>
        <w:rPr>
          <w:rFonts w:ascii="HelveticaNeueLT Pro 45 Lt" w:hAnsi="HelveticaNeueLT Pro 45 Lt"/>
          <w:color w:val="485A5A"/>
        </w:rPr>
        <w:t xml:space="preserve">najwyżej klasy biur i powierzchni usługowych, znajdujący </w:t>
      </w:r>
      <w:r w:rsidRPr="00A8681B">
        <w:rPr>
          <w:rFonts w:ascii="HelveticaNeueLT Pro 45 Lt" w:hAnsi="HelveticaNeueLT Pro 45 Lt"/>
          <w:color w:val="485A5A"/>
        </w:rPr>
        <w:t xml:space="preserve">się w jednym z najbardziej rozpoznawalnych punktów </w:t>
      </w:r>
      <w:r>
        <w:rPr>
          <w:rFonts w:ascii="HelveticaNeueLT Pro 45 Lt" w:hAnsi="HelveticaNeueLT Pro 45 Lt"/>
          <w:color w:val="485A5A"/>
        </w:rPr>
        <w:t>Gdańska,</w:t>
      </w:r>
      <w:r w:rsidRPr="00A8681B">
        <w:rPr>
          <w:rFonts w:ascii="HelveticaNeueLT Pro 45 Lt" w:hAnsi="HelveticaNeueLT Pro 45 Lt"/>
          <w:color w:val="485A5A"/>
        </w:rPr>
        <w:t xml:space="preserve"> przy ulicy Jana z Kolna, w </w:t>
      </w:r>
      <w:r>
        <w:rPr>
          <w:rFonts w:ascii="HelveticaNeueLT Pro 45 Lt" w:hAnsi="HelveticaNeueLT Pro 45 Lt"/>
          <w:color w:val="485A5A"/>
        </w:rPr>
        <w:t>sąsiedztwie</w:t>
      </w:r>
      <w:r w:rsidRPr="00A8681B">
        <w:rPr>
          <w:rFonts w:ascii="HelveticaNeueLT Pro 45 Lt" w:hAnsi="HelveticaNeueLT Pro 45 Lt"/>
          <w:color w:val="485A5A"/>
        </w:rPr>
        <w:t xml:space="preserve"> Stoczni Gdańskiej</w:t>
      </w:r>
      <w:r>
        <w:rPr>
          <w:rFonts w:ascii="HelveticaNeueLT Pro 45 Lt" w:hAnsi="HelveticaNeueLT Pro 45 Lt"/>
          <w:color w:val="485A5A"/>
        </w:rPr>
        <w:t xml:space="preserve"> i Europejskiego Centrum </w:t>
      </w:r>
      <w:r>
        <w:rPr>
          <w:rFonts w:ascii="HelveticaNeueLT Pro 45 Lt" w:hAnsi="HelveticaNeueLT Pro 45 Lt"/>
          <w:color w:val="485A5A"/>
        </w:rPr>
        <w:lastRenderedPageBreak/>
        <w:t>Solidarności</w:t>
      </w:r>
      <w:r w:rsidRPr="00A8681B">
        <w:rPr>
          <w:rFonts w:ascii="HelveticaNeueLT Pro 45 Lt" w:hAnsi="HelveticaNeueLT Pro 45 Lt"/>
          <w:color w:val="485A5A"/>
        </w:rPr>
        <w:t>.</w:t>
      </w:r>
      <w:r>
        <w:rPr>
          <w:rFonts w:ascii="HelveticaNeueLT Pro 45 Lt" w:hAnsi="HelveticaNeueLT Pro 45 Lt"/>
          <w:color w:val="485A5A"/>
        </w:rPr>
        <w:t xml:space="preserve"> Nieruchomość </w:t>
      </w:r>
      <w:r w:rsidRPr="00A8681B">
        <w:rPr>
          <w:rFonts w:ascii="HelveticaNeueLT Pro 45 Lt" w:hAnsi="HelveticaNeueLT Pro 45 Lt"/>
          <w:color w:val="485A5A"/>
        </w:rPr>
        <w:t xml:space="preserve">składa się z dwóch </w:t>
      </w:r>
      <w:r>
        <w:rPr>
          <w:rFonts w:ascii="HelveticaNeueLT Pro 45 Lt" w:hAnsi="HelveticaNeueLT Pro 45 Lt"/>
          <w:color w:val="485A5A"/>
        </w:rPr>
        <w:t>6-</w:t>
      </w:r>
      <w:r w:rsidRPr="00A8681B">
        <w:rPr>
          <w:rFonts w:ascii="HelveticaNeueLT Pro 45 Lt" w:hAnsi="HelveticaNeueLT Pro 45 Lt"/>
          <w:color w:val="485A5A"/>
        </w:rPr>
        <w:t>piętrowych budynków</w:t>
      </w:r>
      <w:r>
        <w:rPr>
          <w:rFonts w:ascii="HelveticaNeueLT Pro 45 Lt" w:hAnsi="HelveticaNeueLT Pro 45 Lt"/>
          <w:color w:val="485A5A"/>
        </w:rPr>
        <w:t xml:space="preserve"> i </w:t>
      </w:r>
      <w:r w:rsidRPr="00A8681B">
        <w:rPr>
          <w:rFonts w:ascii="HelveticaNeueLT Pro 45 Lt" w:hAnsi="HelveticaNeueLT Pro 45 Lt"/>
          <w:color w:val="485A5A"/>
        </w:rPr>
        <w:t xml:space="preserve">11-piętrowej </w:t>
      </w:r>
      <w:r>
        <w:rPr>
          <w:rFonts w:ascii="HelveticaNeueLT Pro 45 Lt" w:hAnsi="HelveticaNeueLT Pro 45 Lt"/>
          <w:color w:val="485A5A"/>
        </w:rPr>
        <w:t>dominanty,</w:t>
      </w:r>
      <w:r w:rsidRPr="00A8681B">
        <w:rPr>
          <w:rFonts w:ascii="HelveticaNeueLT Pro 45 Lt" w:hAnsi="HelveticaNeueLT Pro 45 Lt"/>
          <w:color w:val="485A5A"/>
        </w:rPr>
        <w:t xml:space="preserve"> połączonych</w:t>
      </w:r>
      <w:r>
        <w:rPr>
          <w:rFonts w:ascii="HelveticaNeueLT Pro 45 Lt" w:hAnsi="HelveticaNeueLT Pro 45 Lt"/>
          <w:color w:val="485A5A"/>
        </w:rPr>
        <w:t xml:space="preserve"> ze sobą</w:t>
      </w:r>
      <w:r w:rsidRPr="00A8681B">
        <w:rPr>
          <w:rFonts w:ascii="HelveticaNeueLT Pro 45 Lt" w:hAnsi="HelveticaNeueLT Pro 45 Lt"/>
          <w:color w:val="485A5A"/>
        </w:rPr>
        <w:t xml:space="preserve"> zadaszonymi pasażami umożliwiającymi komunikację bez wychodzenia na zewnątrz. Obiekt </w:t>
      </w:r>
      <w:r>
        <w:rPr>
          <w:rFonts w:ascii="HelveticaNeueLT Pro 45 Lt" w:hAnsi="HelveticaNeueLT Pro 45 Lt"/>
          <w:color w:val="485A5A"/>
        </w:rPr>
        <w:t>posiada</w:t>
      </w:r>
      <w:r w:rsidRPr="00A8681B">
        <w:rPr>
          <w:rFonts w:ascii="HelveticaNeueLT Pro 45 Lt" w:hAnsi="HelveticaNeueLT Pro 45 Lt"/>
          <w:color w:val="485A5A"/>
        </w:rPr>
        <w:t xml:space="preserve"> certyfikat BREEAM na poziomie </w:t>
      </w:r>
      <w:proofErr w:type="spellStart"/>
      <w:r w:rsidRPr="00A8681B">
        <w:rPr>
          <w:rFonts w:ascii="HelveticaNeueLT Pro 45 Lt" w:hAnsi="HelveticaNeueLT Pro 45 Lt"/>
          <w:color w:val="485A5A"/>
        </w:rPr>
        <w:t>Excellent</w:t>
      </w:r>
      <w:proofErr w:type="spellEnd"/>
      <w:r>
        <w:rPr>
          <w:rFonts w:ascii="HelveticaNeueLT Pro 45 Lt" w:hAnsi="HelveticaNeueLT Pro 45 Lt"/>
          <w:color w:val="485A5A"/>
        </w:rPr>
        <w:t xml:space="preserve"> oraz korzysta w 100% z zielonych źródeł energii.</w:t>
      </w:r>
    </w:p>
    <w:p w14:paraId="2E5B2167" w14:textId="77777777" w:rsidR="009343DB" w:rsidRDefault="009343DB" w:rsidP="009343DB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791D27AF" w14:textId="491AC5B5" w:rsidR="009343DB" w:rsidRDefault="009343DB" w:rsidP="009343DB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>Centralna l</w:t>
      </w:r>
      <w:r w:rsidRPr="00A8681B">
        <w:rPr>
          <w:rFonts w:ascii="HelveticaNeueLT Pro 45 Lt" w:hAnsi="HelveticaNeueLT Pro 45 Lt"/>
          <w:color w:val="485A5A"/>
        </w:rPr>
        <w:t>okalizacja Tryton Business House zapewnia doskonały dostęp do środków komunikacji miejskiej (autobusy, tramwaje)</w:t>
      </w:r>
      <w:r>
        <w:rPr>
          <w:rFonts w:ascii="HelveticaNeueLT Pro 45 Lt" w:hAnsi="HelveticaNeueLT Pro 45 Lt"/>
          <w:color w:val="485A5A"/>
        </w:rPr>
        <w:t xml:space="preserve"> oraz </w:t>
      </w:r>
      <w:r w:rsidRPr="00A8681B">
        <w:rPr>
          <w:rFonts w:ascii="HelveticaNeueLT Pro 45 Lt" w:hAnsi="HelveticaNeueLT Pro 45 Lt"/>
          <w:color w:val="485A5A"/>
        </w:rPr>
        <w:t xml:space="preserve">umożliwia łatwy dojazd do innych części miasta. Obiekt oddalony jest od Portu Lotniczego Gdańsk im. Lecha Wałęsy zaledwie o około 20 minut jazdy samochodem. </w:t>
      </w:r>
      <w:r>
        <w:rPr>
          <w:rFonts w:ascii="HelveticaNeueLT Pro 45 Lt" w:hAnsi="HelveticaNeueLT Pro 45 Lt"/>
          <w:color w:val="485A5A"/>
        </w:rPr>
        <w:t xml:space="preserve">Biurowiec posiada podziemny parking samochodowy </w:t>
      </w:r>
      <w:r w:rsidRPr="00E0648C">
        <w:rPr>
          <w:rFonts w:ascii="HelveticaNeueLT Pro 45 Lt" w:hAnsi="HelveticaNeueLT Pro 45 Lt"/>
          <w:color w:val="485A5A"/>
        </w:rPr>
        <w:t xml:space="preserve">z 262 miejscami postojowymi </w:t>
      </w:r>
      <w:r>
        <w:rPr>
          <w:rFonts w:ascii="HelveticaNeueLT Pro 45 Lt" w:hAnsi="HelveticaNeueLT Pro 45 Lt"/>
          <w:color w:val="485A5A"/>
        </w:rPr>
        <w:t xml:space="preserve">oraz infrastrukturę dla rowerzystów: zadaszone stanowiska rowerowe i szatnie z prysznicami. </w:t>
      </w:r>
    </w:p>
    <w:p w14:paraId="45114376" w14:textId="76246AA0" w:rsidR="00C423E7" w:rsidRDefault="00C10A98" w:rsidP="00FB03BA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 xml:space="preserve"> </w:t>
      </w:r>
    </w:p>
    <w:p w14:paraId="5B30971F" w14:textId="77777777" w:rsidR="009715CE" w:rsidRPr="00920F50" w:rsidRDefault="009715CE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920F50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6C312C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0E6B1BCD" w14:textId="77777777" w:rsidR="00841269" w:rsidRPr="001E2242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1E22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C30389" wp14:editId="7C6B7BC1">
                <wp:simplePos x="0" y="0"/>
                <wp:positionH relativeFrom="column">
                  <wp:posOffset>1186815</wp:posOffset>
                </wp:positionH>
                <wp:positionV relativeFrom="paragraph">
                  <wp:posOffset>102235</wp:posOffset>
                </wp:positionV>
                <wp:extent cx="45720" cy="4572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E3C93" id="Prostokąt 4" o:spid="_x0000_s1026" style="position:absolute;margin-left:93.45pt;margin-top:8.05pt;width:3.6pt;height:3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" fillcolor="#c7162b" stroked="f" strokeweight="1pt"/>
            </w:pict>
          </mc:Fallback>
        </mc:AlternateContent>
      </w:r>
      <w:r w:rsidRPr="001E2242"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3E163089" w14:textId="77777777" w:rsidR="00841269" w:rsidRPr="001E2242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7450BFEC" w14:textId="2A3EFB8D" w:rsidR="00841269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subrynku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głównego parkietu Giełdy Papierów Wartościowych w 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przychody z wynajmu powierzchni renomowanym najemcom z całego świata. Firma buduje nieruchomości, nabywa je, a także bezpośrednio nimi zarządza. Globalworth, kierowany przez 200 specjalistów na Cyprze, Guernsey, w Rumunii i Polsce, posiada portfel aktywów o wartości 3</w:t>
      </w:r>
      <w:r>
        <w:rPr>
          <w:rFonts w:ascii="HelveticaNeueLT Pro 45 Lt" w:hAnsi="HelveticaNeueLT Pro 45 Lt"/>
          <w:color w:val="485A5A"/>
          <w:sz w:val="20"/>
          <w:szCs w:val="20"/>
        </w:rPr>
        <w:t>,</w:t>
      </w:r>
      <w:r w:rsidR="0083667D">
        <w:rPr>
          <w:rFonts w:ascii="HelveticaNeueLT Pro 45 Lt" w:hAnsi="HelveticaNeueLT Pro 45 Lt"/>
          <w:color w:val="485A5A"/>
          <w:sz w:val="20"/>
          <w:szCs w:val="20"/>
        </w:rPr>
        <w:t>2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mld euro (według stanu na 3</w:t>
      </w:r>
      <w:r w:rsidR="0083667D"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</w:t>
      </w:r>
      <w:r w:rsidR="0083667D">
        <w:rPr>
          <w:rFonts w:ascii="HelveticaNeueLT Pro 45 Lt" w:hAnsi="HelveticaNeueLT Pro 45 Lt"/>
          <w:color w:val="485A5A"/>
          <w:sz w:val="20"/>
          <w:szCs w:val="20"/>
        </w:rPr>
        <w:t>grudnia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202</w:t>
      </w:r>
      <w:r w:rsidR="00E601EA"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roku). Około 9</w:t>
      </w:r>
      <w:r>
        <w:rPr>
          <w:rFonts w:ascii="HelveticaNeueLT Pro 45 Lt" w:hAnsi="HelveticaNeueLT Pro 45 Lt"/>
          <w:color w:val="485A5A"/>
          <w:sz w:val="20"/>
          <w:szCs w:val="20"/>
        </w:rPr>
        <w:t>5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>,</w:t>
      </w:r>
      <w:r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proc. portfela to nieruchomości generujące przychody z wynajmu, głównie biurowe, wynajęte szerokiej gamie około 650 międzynarodowych i krajowych firm. W Rumunii spółka posiada nieruchomości w Bukareszcie,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Timișoarze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Konstancy i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Pitești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. Z kolei w Polsce działa w Warszawie, Gdańsku, Katowicach, Krakowie, Łodzi i we Wrocławiu. </w:t>
      </w:r>
    </w:p>
    <w:p w14:paraId="58DFBDDD" w14:textId="77777777" w:rsidR="00841269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</w:p>
    <w:p w14:paraId="4E4990BB" w14:textId="7294802A" w:rsidR="002D5B0F" w:rsidRPr="00920F50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Więcej informacji na stronie </w:t>
      </w:r>
      <w:hyperlink r:id="rId9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0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1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2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5F83AA25" w14:textId="77777777" w:rsidR="00FD2F51" w:rsidRPr="00920F50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920F50" w:rsidRDefault="00FD2F51" w:rsidP="00FD2F51">
      <w:pPr>
        <w:tabs>
          <w:tab w:val="left" w:pos="3060"/>
        </w:tabs>
        <w:ind w:left="-567" w:right="-613"/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9554A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DK39hH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920F50">
        <w:tab/>
      </w:r>
    </w:p>
    <w:p w14:paraId="3508826F" w14:textId="77777777" w:rsidR="00FD2F51" w:rsidRPr="00920F50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226334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0FFA7" wp14:editId="4264F6BB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FDD6C" id="Rectangle 6" o:spid="_x0000_s1026" style="position:absolute;margin-left:36.25pt;margin-top:8.3pt;width:3.6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" fillcolor="#c7162b" stroked="f" strokeweight="1pt"/>
            </w:pict>
          </mc:Fallback>
        </mc:AlternateContent>
      </w:r>
      <w:r w:rsidRPr="00920F50">
        <w:rPr>
          <w:rFonts w:ascii="HelveticaNeueLT Pro 45 Lt" w:hAnsi="HelveticaNeueLT Pro 45 Lt"/>
          <w:color w:val="485A5A"/>
          <w:sz w:val="28"/>
          <w:szCs w:val="28"/>
        </w:rPr>
        <w:t>KONTAKT</w:t>
      </w:r>
    </w:p>
    <w:p w14:paraId="1844A480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</w:p>
    <w:p w14:paraId="1C67777A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485A5A"/>
          <w:sz w:val="20"/>
          <w:szCs w:val="20"/>
        </w:rPr>
        <w:t>Michał Nitychoruk</w:t>
      </w:r>
    </w:p>
    <w:p w14:paraId="485F46E8" w14:textId="77777777" w:rsidR="00630556" w:rsidRPr="00DD6AB9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0"/>
          <w:szCs w:val="20"/>
        </w:rPr>
      </w:pPr>
      <w:r w:rsidRPr="00DD6AB9">
        <w:rPr>
          <w:rFonts w:ascii="HelveticaNeueLT Pro 45 Lt" w:hAnsi="HelveticaNeueLT Pro 45 Lt"/>
          <w:color w:val="485A5A"/>
          <w:sz w:val="20"/>
          <w:szCs w:val="20"/>
        </w:rPr>
        <w:t xml:space="preserve">PR &amp; Marketing </w:t>
      </w:r>
      <w:proofErr w:type="spellStart"/>
      <w:r w:rsidRPr="00DD6AB9">
        <w:rPr>
          <w:rFonts w:ascii="HelveticaNeueLT Pro 45 Lt" w:hAnsi="HelveticaNeueLT Pro 45 Lt"/>
          <w:color w:val="485A5A"/>
          <w:sz w:val="20"/>
          <w:szCs w:val="20"/>
        </w:rPr>
        <w:t>Coordinator</w:t>
      </w:r>
      <w:proofErr w:type="spellEnd"/>
    </w:p>
    <w:p w14:paraId="0A3005FB" w14:textId="77777777" w:rsidR="00630556" w:rsidRPr="00920F50" w:rsidRDefault="00630556" w:rsidP="00630556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</w:rPr>
      </w:pPr>
    </w:p>
    <w:p w14:paraId="6F621D89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C7162B"/>
          <w:sz w:val="20"/>
          <w:szCs w:val="20"/>
        </w:rPr>
        <w:t xml:space="preserve">T: </w:t>
      </w:r>
      <w:r w:rsidRPr="00920F50">
        <w:rPr>
          <w:rFonts w:ascii="HelveticaNeueLT Pro 65 Md" w:hAnsi="HelveticaNeueLT Pro 65 Md"/>
          <w:color w:val="485A5A"/>
          <w:sz w:val="20"/>
          <w:szCs w:val="20"/>
        </w:rPr>
        <w:t>+48 886 201 362</w:t>
      </w:r>
    </w:p>
    <w:p w14:paraId="2214092E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C7162B"/>
          <w:sz w:val="20"/>
          <w:szCs w:val="20"/>
        </w:rPr>
        <w:t xml:space="preserve">E: </w:t>
      </w:r>
      <w:r w:rsidRPr="00920F50">
        <w:rPr>
          <w:rFonts w:ascii="HelveticaNeueLT Pro 65 Md" w:hAnsi="HelveticaNeueLT Pro 65 Md"/>
          <w:color w:val="485A5A"/>
          <w:sz w:val="20"/>
          <w:szCs w:val="20"/>
        </w:rPr>
        <w:t>michal.nitychoruk@globalworth.pl</w:t>
      </w:r>
    </w:p>
    <w:p w14:paraId="31A68A68" w14:textId="6A447E0C" w:rsidR="00305D2F" w:rsidRPr="00920F50" w:rsidRDefault="00305D2F" w:rsidP="00FD2F51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</w:rPr>
      </w:pPr>
    </w:p>
    <w:sectPr w:rsidR="00305D2F" w:rsidRPr="00920F50" w:rsidSect="00B25346">
      <w:footerReference w:type="default" r:id="rId13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E5A6A" w14:textId="77777777" w:rsidR="00F534EC" w:rsidRDefault="00F534EC" w:rsidP="002E2C75">
      <w:r>
        <w:separator/>
      </w:r>
    </w:p>
  </w:endnote>
  <w:endnote w:type="continuationSeparator" w:id="0">
    <w:p w14:paraId="2C4B6CB1" w14:textId="77777777" w:rsidR="00F534EC" w:rsidRDefault="00F534EC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A629D5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3102E" w14:textId="77777777" w:rsidR="00F534EC" w:rsidRDefault="00F534EC" w:rsidP="002E2C75">
      <w:r>
        <w:separator/>
      </w:r>
    </w:p>
  </w:footnote>
  <w:footnote w:type="continuationSeparator" w:id="0">
    <w:p w14:paraId="4BE58915" w14:textId="77777777" w:rsidR="00F534EC" w:rsidRDefault="00F534EC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120C"/>
    <w:rsid w:val="00003CC3"/>
    <w:rsid w:val="000201CD"/>
    <w:rsid w:val="00042A0C"/>
    <w:rsid w:val="00054E07"/>
    <w:rsid w:val="000617A1"/>
    <w:rsid w:val="00062110"/>
    <w:rsid w:val="0007448B"/>
    <w:rsid w:val="00074DC4"/>
    <w:rsid w:val="000826CC"/>
    <w:rsid w:val="00092351"/>
    <w:rsid w:val="000939E0"/>
    <w:rsid w:val="00095428"/>
    <w:rsid w:val="000B154D"/>
    <w:rsid w:val="000B3498"/>
    <w:rsid w:val="000B68CE"/>
    <w:rsid w:val="000C06D3"/>
    <w:rsid w:val="000C1CAB"/>
    <w:rsid w:val="000C727B"/>
    <w:rsid w:val="000C7AE8"/>
    <w:rsid w:val="000D53A6"/>
    <w:rsid w:val="000D56BE"/>
    <w:rsid w:val="000E3EDD"/>
    <w:rsid w:val="00114FB5"/>
    <w:rsid w:val="00131690"/>
    <w:rsid w:val="001440A3"/>
    <w:rsid w:val="00147BEF"/>
    <w:rsid w:val="00147FDF"/>
    <w:rsid w:val="00155DDA"/>
    <w:rsid w:val="00161D9C"/>
    <w:rsid w:val="00176076"/>
    <w:rsid w:val="0017607B"/>
    <w:rsid w:val="0019351A"/>
    <w:rsid w:val="001A3D5A"/>
    <w:rsid w:val="001A7DB2"/>
    <w:rsid w:val="001C70A8"/>
    <w:rsid w:val="001D05A8"/>
    <w:rsid w:val="001E27E5"/>
    <w:rsid w:val="001E7219"/>
    <w:rsid w:val="001F1F81"/>
    <w:rsid w:val="0020274F"/>
    <w:rsid w:val="00215AD6"/>
    <w:rsid w:val="00215F75"/>
    <w:rsid w:val="00216CE2"/>
    <w:rsid w:val="00235026"/>
    <w:rsid w:val="00236030"/>
    <w:rsid w:val="00250C11"/>
    <w:rsid w:val="00256C0A"/>
    <w:rsid w:val="002643E8"/>
    <w:rsid w:val="00265121"/>
    <w:rsid w:val="002725D9"/>
    <w:rsid w:val="002745EE"/>
    <w:rsid w:val="002772D1"/>
    <w:rsid w:val="00291269"/>
    <w:rsid w:val="00291D88"/>
    <w:rsid w:val="002947DA"/>
    <w:rsid w:val="002A3D10"/>
    <w:rsid w:val="002A43C4"/>
    <w:rsid w:val="002A7A24"/>
    <w:rsid w:val="002B0269"/>
    <w:rsid w:val="002B4904"/>
    <w:rsid w:val="002B4994"/>
    <w:rsid w:val="002B6DDE"/>
    <w:rsid w:val="002D28A0"/>
    <w:rsid w:val="002D499B"/>
    <w:rsid w:val="002D5B0F"/>
    <w:rsid w:val="002E1D55"/>
    <w:rsid w:val="002E1EA8"/>
    <w:rsid w:val="002E2C75"/>
    <w:rsid w:val="002F1E3A"/>
    <w:rsid w:val="0030333D"/>
    <w:rsid w:val="003043D2"/>
    <w:rsid w:val="00305D2F"/>
    <w:rsid w:val="00316038"/>
    <w:rsid w:val="00343721"/>
    <w:rsid w:val="0034437F"/>
    <w:rsid w:val="003527A8"/>
    <w:rsid w:val="00355029"/>
    <w:rsid w:val="00366A1F"/>
    <w:rsid w:val="00375CC4"/>
    <w:rsid w:val="00384FC0"/>
    <w:rsid w:val="003A2865"/>
    <w:rsid w:val="003C5AF5"/>
    <w:rsid w:val="003D2A4E"/>
    <w:rsid w:val="003D3D41"/>
    <w:rsid w:val="003D62AD"/>
    <w:rsid w:val="003E7BCB"/>
    <w:rsid w:val="003F05B9"/>
    <w:rsid w:val="003F6233"/>
    <w:rsid w:val="003F7958"/>
    <w:rsid w:val="00401709"/>
    <w:rsid w:val="004229BD"/>
    <w:rsid w:val="0042398A"/>
    <w:rsid w:val="00437039"/>
    <w:rsid w:val="00440BD6"/>
    <w:rsid w:val="00445CDB"/>
    <w:rsid w:val="00450B26"/>
    <w:rsid w:val="0045159F"/>
    <w:rsid w:val="00453D95"/>
    <w:rsid w:val="00483699"/>
    <w:rsid w:val="00487969"/>
    <w:rsid w:val="004969DA"/>
    <w:rsid w:val="004A2225"/>
    <w:rsid w:val="004A4BC9"/>
    <w:rsid w:val="004C039A"/>
    <w:rsid w:val="004E0C05"/>
    <w:rsid w:val="00503111"/>
    <w:rsid w:val="00523F27"/>
    <w:rsid w:val="00527189"/>
    <w:rsid w:val="005278B5"/>
    <w:rsid w:val="00535B29"/>
    <w:rsid w:val="00540072"/>
    <w:rsid w:val="00542C49"/>
    <w:rsid w:val="00546CDA"/>
    <w:rsid w:val="00553EEC"/>
    <w:rsid w:val="005576A4"/>
    <w:rsid w:val="005608AF"/>
    <w:rsid w:val="00563089"/>
    <w:rsid w:val="0056433B"/>
    <w:rsid w:val="00573B11"/>
    <w:rsid w:val="005866CB"/>
    <w:rsid w:val="0059007F"/>
    <w:rsid w:val="00590665"/>
    <w:rsid w:val="00592B22"/>
    <w:rsid w:val="005B0375"/>
    <w:rsid w:val="005B2CBF"/>
    <w:rsid w:val="005C353C"/>
    <w:rsid w:val="005C4AC8"/>
    <w:rsid w:val="005C4B45"/>
    <w:rsid w:val="005D16FD"/>
    <w:rsid w:val="005D17E5"/>
    <w:rsid w:val="005D62E6"/>
    <w:rsid w:val="005E27C4"/>
    <w:rsid w:val="005E7964"/>
    <w:rsid w:val="005F560D"/>
    <w:rsid w:val="0061540C"/>
    <w:rsid w:val="00623C04"/>
    <w:rsid w:val="00630556"/>
    <w:rsid w:val="006315E6"/>
    <w:rsid w:val="00642E01"/>
    <w:rsid w:val="0064713B"/>
    <w:rsid w:val="006508B4"/>
    <w:rsid w:val="00651E96"/>
    <w:rsid w:val="00674B1E"/>
    <w:rsid w:val="00675A15"/>
    <w:rsid w:val="006832C0"/>
    <w:rsid w:val="00683EBF"/>
    <w:rsid w:val="00693438"/>
    <w:rsid w:val="00696458"/>
    <w:rsid w:val="006964F8"/>
    <w:rsid w:val="00697EB7"/>
    <w:rsid w:val="006B69A3"/>
    <w:rsid w:val="006C294A"/>
    <w:rsid w:val="006C65B4"/>
    <w:rsid w:val="006D2235"/>
    <w:rsid w:val="006D75BE"/>
    <w:rsid w:val="006E7384"/>
    <w:rsid w:val="006F29C2"/>
    <w:rsid w:val="006F5F91"/>
    <w:rsid w:val="00701EAE"/>
    <w:rsid w:val="0070278F"/>
    <w:rsid w:val="00704942"/>
    <w:rsid w:val="00710B25"/>
    <w:rsid w:val="00713257"/>
    <w:rsid w:val="007135C2"/>
    <w:rsid w:val="00717885"/>
    <w:rsid w:val="007224B8"/>
    <w:rsid w:val="007310C7"/>
    <w:rsid w:val="00736C01"/>
    <w:rsid w:val="00744601"/>
    <w:rsid w:val="00745F10"/>
    <w:rsid w:val="00753AB6"/>
    <w:rsid w:val="00762A8D"/>
    <w:rsid w:val="00765686"/>
    <w:rsid w:val="007716D2"/>
    <w:rsid w:val="00781067"/>
    <w:rsid w:val="00781937"/>
    <w:rsid w:val="0079244F"/>
    <w:rsid w:val="00793177"/>
    <w:rsid w:val="00794F18"/>
    <w:rsid w:val="007A4122"/>
    <w:rsid w:val="007A7183"/>
    <w:rsid w:val="007B129D"/>
    <w:rsid w:val="007F00E7"/>
    <w:rsid w:val="007F178D"/>
    <w:rsid w:val="008060E3"/>
    <w:rsid w:val="008069A7"/>
    <w:rsid w:val="00807495"/>
    <w:rsid w:val="00810C31"/>
    <w:rsid w:val="00816F98"/>
    <w:rsid w:val="0083361B"/>
    <w:rsid w:val="0083667D"/>
    <w:rsid w:val="00841269"/>
    <w:rsid w:val="00842D4E"/>
    <w:rsid w:val="00844733"/>
    <w:rsid w:val="008464E4"/>
    <w:rsid w:val="00847E73"/>
    <w:rsid w:val="00850422"/>
    <w:rsid w:val="00854A7A"/>
    <w:rsid w:val="00857F26"/>
    <w:rsid w:val="00861D3F"/>
    <w:rsid w:val="00874C28"/>
    <w:rsid w:val="008752AC"/>
    <w:rsid w:val="00890EA9"/>
    <w:rsid w:val="008928DF"/>
    <w:rsid w:val="008A0957"/>
    <w:rsid w:val="008A4734"/>
    <w:rsid w:val="008A63FC"/>
    <w:rsid w:val="008B26F3"/>
    <w:rsid w:val="008B2C1B"/>
    <w:rsid w:val="008C66E5"/>
    <w:rsid w:val="008D0D4C"/>
    <w:rsid w:val="008D184E"/>
    <w:rsid w:val="008D1F5E"/>
    <w:rsid w:val="008E139F"/>
    <w:rsid w:val="008F49A4"/>
    <w:rsid w:val="00904BEA"/>
    <w:rsid w:val="00905A34"/>
    <w:rsid w:val="00917A80"/>
    <w:rsid w:val="00920F50"/>
    <w:rsid w:val="009227ED"/>
    <w:rsid w:val="009343DB"/>
    <w:rsid w:val="009345CB"/>
    <w:rsid w:val="00935331"/>
    <w:rsid w:val="009401C3"/>
    <w:rsid w:val="00941047"/>
    <w:rsid w:val="00942D99"/>
    <w:rsid w:val="0094791D"/>
    <w:rsid w:val="00960101"/>
    <w:rsid w:val="009715CE"/>
    <w:rsid w:val="0097401C"/>
    <w:rsid w:val="009755D8"/>
    <w:rsid w:val="00975672"/>
    <w:rsid w:val="009757D6"/>
    <w:rsid w:val="00975F36"/>
    <w:rsid w:val="00980C4D"/>
    <w:rsid w:val="00981540"/>
    <w:rsid w:val="0098414C"/>
    <w:rsid w:val="00984F09"/>
    <w:rsid w:val="00995D74"/>
    <w:rsid w:val="009A3254"/>
    <w:rsid w:val="009C693B"/>
    <w:rsid w:val="009D0B8D"/>
    <w:rsid w:val="009D2143"/>
    <w:rsid w:val="009D7CDB"/>
    <w:rsid w:val="009E648D"/>
    <w:rsid w:val="009F0648"/>
    <w:rsid w:val="009F1EEE"/>
    <w:rsid w:val="009F3B00"/>
    <w:rsid w:val="009F3F32"/>
    <w:rsid w:val="00A12139"/>
    <w:rsid w:val="00A154BF"/>
    <w:rsid w:val="00A17132"/>
    <w:rsid w:val="00A31607"/>
    <w:rsid w:val="00A336BA"/>
    <w:rsid w:val="00A34664"/>
    <w:rsid w:val="00A56BF5"/>
    <w:rsid w:val="00A64F9F"/>
    <w:rsid w:val="00A77ADF"/>
    <w:rsid w:val="00A845AE"/>
    <w:rsid w:val="00A85B2E"/>
    <w:rsid w:val="00AB0355"/>
    <w:rsid w:val="00AB3EDB"/>
    <w:rsid w:val="00AD73EB"/>
    <w:rsid w:val="00AF1A48"/>
    <w:rsid w:val="00AF5B9F"/>
    <w:rsid w:val="00B00CE1"/>
    <w:rsid w:val="00B0553D"/>
    <w:rsid w:val="00B078AF"/>
    <w:rsid w:val="00B17C13"/>
    <w:rsid w:val="00B17E41"/>
    <w:rsid w:val="00B25346"/>
    <w:rsid w:val="00B26060"/>
    <w:rsid w:val="00B30804"/>
    <w:rsid w:val="00B31BD1"/>
    <w:rsid w:val="00B3357F"/>
    <w:rsid w:val="00B36406"/>
    <w:rsid w:val="00B4259B"/>
    <w:rsid w:val="00B466C1"/>
    <w:rsid w:val="00B50643"/>
    <w:rsid w:val="00B57272"/>
    <w:rsid w:val="00B64E92"/>
    <w:rsid w:val="00B72653"/>
    <w:rsid w:val="00B81AEA"/>
    <w:rsid w:val="00B82D8A"/>
    <w:rsid w:val="00B85089"/>
    <w:rsid w:val="00B860BA"/>
    <w:rsid w:val="00B95C7C"/>
    <w:rsid w:val="00B977B9"/>
    <w:rsid w:val="00BA0102"/>
    <w:rsid w:val="00BA6112"/>
    <w:rsid w:val="00BB6626"/>
    <w:rsid w:val="00BC3B71"/>
    <w:rsid w:val="00BC741E"/>
    <w:rsid w:val="00BD6B57"/>
    <w:rsid w:val="00BF4F04"/>
    <w:rsid w:val="00C027C5"/>
    <w:rsid w:val="00C05994"/>
    <w:rsid w:val="00C10A98"/>
    <w:rsid w:val="00C14C13"/>
    <w:rsid w:val="00C22A7C"/>
    <w:rsid w:val="00C30555"/>
    <w:rsid w:val="00C30B90"/>
    <w:rsid w:val="00C32ECB"/>
    <w:rsid w:val="00C33E1F"/>
    <w:rsid w:val="00C34B77"/>
    <w:rsid w:val="00C423E7"/>
    <w:rsid w:val="00C45FB4"/>
    <w:rsid w:val="00C52230"/>
    <w:rsid w:val="00C53715"/>
    <w:rsid w:val="00C66DAF"/>
    <w:rsid w:val="00C74079"/>
    <w:rsid w:val="00C87538"/>
    <w:rsid w:val="00CA01C8"/>
    <w:rsid w:val="00CA335E"/>
    <w:rsid w:val="00CA6269"/>
    <w:rsid w:val="00CC7271"/>
    <w:rsid w:val="00CD2138"/>
    <w:rsid w:val="00CD2DB0"/>
    <w:rsid w:val="00D01D26"/>
    <w:rsid w:val="00D02004"/>
    <w:rsid w:val="00D11198"/>
    <w:rsid w:val="00D22360"/>
    <w:rsid w:val="00D43614"/>
    <w:rsid w:val="00D45CAF"/>
    <w:rsid w:val="00D45F12"/>
    <w:rsid w:val="00D56CC8"/>
    <w:rsid w:val="00D62170"/>
    <w:rsid w:val="00D825CC"/>
    <w:rsid w:val="00D83FB7"/>
    <w:rsid w:val="00D96D9A"/>
    <w:rsid w:val="00DD04BA"/>
    <w:rsid w:val="00DD1404"/>
    <w:rsid w:val="00DD66C3"/>
    <w:rsid w:val="00DD6AB9"/>
    <w:rsid w:val="00DE3F95"/>
    <w:rsid w:val="00DE6F33"/>
    <w:rsid w:val="00DF133A"/>
    <w:rsid w:val="00DF1BB4"/>
    <w:rsid w:val="00DF1E6D"/>
    <w:rsid w:val="00DF4225"/>
    <w:rsid w:val="00DF5676"/>
    <w:rsid w:val="00DF637A"/>
    <w:rsid w:val="00E046ED"/>
    <w:rsid w:val="00E10B8B"/>
    <w:rsid w:val="00E153BF"/>
    <w:rsid w:val="00E15F4E"/>
    <w:rsid w:val="00E1667A"/>
    <w:rsid w:val="00E40ED5"/>
    <w:rsid w:val="00E46EEA"/>
    <w:rsid w:val="00E5109F"/>
    <w:rsid w:val="00E601EA"/>
    <w:rsid w:val="00E67C74"/>
    <w:rsid w:val="00E72084"/>
    <w:rsid w:val="00E731CC"/>
    <w:rsid w:val="00E82A57"/>
    <w:rsid w:val="00E86E28"/>
    <w:rsid w:val="00EA03F7"/>
    <w:rsid w:val="00EB3D30"/>
    <w:rsid w:val="00EB4F93"/>
    <w:rsid w:val="00EB6CE8"/>
    <w:rsid w:val="00EC1EA8"/>
    <w:rsid w:val="00EC7946"/>
    <w:rsid w:val="00ED73F3"/>
    <w:rsid w:val="00EE51DB"/>
    <w:rsid w:val="00EE73D2"/>
    <w:rsid w:val="00F0634A"/>
    <w:rsid w:val="00F078DA"/>
    <w:rsid w:val="00F12641"/>
    <w:rsid w:val="00F1793D"/>
    <w:rsid w:val="00F21AF7"/>
    <w:rsid w:val="00F27542"/>
    <w:rsid w:val="00F305C6"/>
    <w:rsid w:val="00F534EC"/>
    <w:rsid w:val="00F5579D"/>
    <w:rsid w:val="00F64F6D"/>
    <w:rsid w:val="00F706BE"/>
    <w:rsid w:val="00F72417"/>
    <w:rsid w:val="00F74FE7"/>
    <w:rsid w:val="00F77DC4"/>
    <w:rsid w:val="00F802BA"/>
    <w:rsid w:val="00F968A0"/>
    <w:rsid w:val="00FA2E2C"/>
    <w:rsid w:val="00FA4557"/>
    <w:rsid w:val="00FB03BA"/>
    <w:rsid w:val="00FB1D70"/>
    <w:rsid w:val="00FB33D1"/>
    <w:rsid w:val="00FB36A4"/>
    <w:rsid w:val="00FD2F51"/>
    <w:rsid w:val="00FD444A"/>
    <w:rsid w:val="00FD667D"/>
    <w:rsid w:val="00FD6990"/>
    <w:rsid w:val="00FE1C53"/>
    <w:rsid w:val="00FE61D0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F4F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linkedin.com/company/24775989/admin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globalworth/?hl=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globalwor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lobalworth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F8DAC16-06AB-44B8-AE09-DC067B120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746</Words>
  <Characters>4256</Characters>
  <Application>Microsoft Office Word</Application>
  <DocSecurity>0</DocSecurity>
  <Lines>35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Michal Nitychoruk</cp:lastModifiedBy>
  <cp:revision>10</cp:revision>
  <cp:lastPrinted>2020-11-20T13:25:00Z</cp:lastPrinted>
  <dcterms:created xsi:type="dcterms:W3CDTF">2022-03-30T15:33:00Z</dcterms:created>
  <dcterms:modified xsi:type="dcterms:W3CDTF">2022-04-26T09:35:00Z</dcterms:modified>
</cp:coreProperties>
</file>