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6D72" w14:textId="01E9A918" w:rsidR="0062679B" w:rsidRDefault="0062679B" w:rsidP="0062679B">
      <w:pPr>
        <w:spacing w:after="0" w:line="276" w:lineRule="auto"/>
        <w:rPr>
          <w:rFonts w:ascii="Arial" w:hAnsi="Arial" w:cs="Arial"/>
          <w:b/>
          <w:bCs/>
          <w:sz w:val="32"/>
          <w:szCs w:val="32"/>
        </w:rPr>
      </w:pPr>
    </w:p>
    <w:p w14:paraId="17F82ED1" w14:textId="75555B96" w:rsidR="0062679B" w:rsidRDefault="0062679B" w:rsidP="000E202C">
      <w:pPr>
        <w:spacing w:after="0" w:line="276" w:lineRule="auto"/>
        <w:jc w:val="center"/>
        <w:rPr>
          <w:rFonts w:ascii="Arial" w:hAnsi="Arial" w:cs="Arial"/>
          <w:b/>
          <w:bCs/>
          <w:sz w:val="32"/>
          <w:szCs w:val="32"/>
        </w:rPr>
      </w:pPr>
      <w:r>
        <w:rPr>
          <w:rFonts w:ascii="Arial" w:hAnsi="Arial" w:cs="Arial"/>
          <w:b/>
          <w:bCs/>
          <w:sz w:val="32"/>
          <w:szCs w:val="32"/>
        </w:rPr>
        <w:t>Miguel Teixeira</w:t>
      </w:r>
      <w:r w:rsidRPr="0062679B">
        <w:rPr>
          <w:rFonts w:ascii="Arial" w:hAnsi="Arial" w:cs="Arial"/>
          <w:b/>
          <w:bCs/>
          <w:sz w:val="32"/>
          <w:szCs w:val="32"/>
        </w:rPr>
        <w:t xml:space="preserve"> assume </w:t>
      </w:r>
      <w:r w:rsidR="00C20A3B">
        <w:rPr>
          <w:rFonts w:ascii="Arial" w:hAnsi="Arial" w:cs="Arial"/>
          <w:b/>
          <w:bCs/>
          <w:sz w:val="32"/>
          <w:szCs w:val="32"/>
        </w:rPr>
        <w:t>liderança da</w:t>
      </w:r>
      <w:r w:rsidRPr="0062679B">
        <w:rPr>
          <w:rFonts w:ascii="Arial" w:hAnsi="Arial" w:cs="Arial"/>
          <w:b/>
          <w:bCs/>
          <w:sz w:val="32"/>
          <w:szCs w:val="32"/>
        </w:rPr>
        <w:t xml:space="preserve"> região América</w:t>
      </w:r>
      <w:r w:rsidR="005740B3">
        <w:rPr>
          <w:rFonts w:ascii="Arial" w:hAnsi="Arial" w:cs="Arial"/>
          <w:b/>
          <w:bCs/>
          <w:sz w:val="32"/>
          <w:szCs w:val="32"/>
        </w:rPr>
        <w:t>s</w:t>
      </w:r>
      <w:r w:rsidRPr="0062679B">
        <w:rPr>
          <w:rFonts w:ascii="Arial" w:hAnsi="Arial" w:cs="Arial"/>
          <w:b/>
          <w:bCs/>
          <w:sz w:val="32"/>
          <w:szCs w:val="32"/>
        </w:rPr>
        <w:t xml:space="preserve"> da NTT DATA EMEAL</w:t>
      </w:r>
      <w:r>
        <w:rPr>
          <w:rFonts w:ascii="Arial" w:hAnsi="Arial" w:cs="Arial"/>
          <w:b/>
          <w:bCs/>
          <w:sz w:val="32"/>
          <w:szCs w:val="32"/>
        </w:rPr>
        <w:t xml:space="preserve"> </w:t>
      </w:r>
    </w:p>
    <w:p w14:paraId="1E9CC0AF" w14:textId="77777777" w:rsidR="00CA3EFC" w:rsidRPr="005A6134" w:rsidRDefault="00CA3EFC" w:rsidP="00FF5B2C">
      <w:pPr>
        <w:spacing w:after="0" w:line="276" w:lineRule="auto"/>
        <w:rPr>
          <w:rFonts w:ascii="Arial" w:hAnsi="Arial" w:cs="Arial"/>
          <w:b/>
          <w:bCs/>
          <w:sz w:val="32"/>
          <w:szCs w:val="32"/>
        </w:rPr>
      </w:pPr>
    </w:p>
    <w:p w14:paraId="67764135" w14:textId="23F6AF04" w:rsidR="005740B3" w:rsidRDefault="00346BCD" w:rsidP="00F10554">
      <w:pPr>
        <w:spacing w:after="0" w:line="360" w:lineRule="auto"/>
        <w:jc w:val="both"/>
        <w:rPr>
          <w:rFonts w:ascii="Arial" w:hAnsi="Arial" w:cs="Arial"/>
          <w:color w:val="000000" w:themeColor="text1"/>
          <w:sz w:val="22"/>
          <w:szCs w:val="22"/>
        </w:rPr>
      </w:pPr>
      <w:r w:rsidRPr="759660C2">
        <w:rPr>
          <w:rFonts w:ascii="Arial" w:hAnsi="Arial" w:cs="Arial"/>
          <w:b/>
          <w:bCs/>
          <w:sz w:val="22"/>
          <w:szCs w:val="22"/>
        </w:rPr>
        <w:t>Lisboa,</w:t>
      </w:r>
      <w:r w:rsidR="00C94B32" w:rsidRPr="759660C2">
        <w:rPr>
          <w:rFonts w:ascii="Arial" w:hAnsi="Arial" w:cs="Arial"/>
          <w:b/>
          <w:bCs/>
          <w:sz w:val="22"/>
          <w:szCs w:val="22"/>
        </w:rPr>
        <w:t xml:space="preserve"> </w:t>
      </w:r>
      <w:r w:rsidR="00F704CF">
        <w:rPr>
          <w:rFonts w:ascii="Arial" w:hAnsi="Arial" w:cs="Arial"/>
          <w:b/>
          <w:bCs/>
          <w:sz w:val="22"/>
          <w:szCs w:val="22"/>
        </w:rPr>
        <w:t>05</w:t>
      </w:r>
      <w:r w:rsidR="00C510E8" w:rsidRPr="759660C2">
        <w:rPr>
          <w:rFonts w:ascii="Arial" w:hAnsi="Arial" w:cs="Arial"/>
          <w:b/>
          <w:bCs/>
          <w:sz w:val="22"/>
          <w:szCs w:val="22"/>
        </w:rPr>
        <w:t xml:space="preserve"> de maio de 2022</w:t>
      </w:r>
      <w:r w:rsidR="00C94B32" w:rsidRPr="759660C2">
        <w:rPr>
          <w:rFonts w:ascii="Arial" w:hAnsi="Arial" w:cs="Arial"/>
          <w:b/>
          <w:bCs/>
          <w:sz w:val="22"/>
          <w:szCs w:val="22"/>
        </w:rPr>
        <w:t xml:space="preserve"> –</w:t>
      </w:r>
      <w:r w:rsidR="00E97EAB" w:rsidRPr="759660C2">
        <w:rPr>
          <w:rFonts w:ascii="Arial" w:hAnsi="Arial" w:cs="Arial"/>
          <w:b/>
          <w:bCs/>
          <w:sz w:val="22"/>
          <w:szCs w:val="22"/>
        </w:rPr>
        <w:t xml:space="preserve"> </w:t>
      </w:r>
      <w:r w:rsidR="009C3C68" w:rsidRPr="759660C2">
        <w:rPr>
          <w:rFonts w:ascii="Arial" w:hAnsi="Arial" w:cs="Arial"/>
          <w:color w:val="000000" w:themeColor="text1"/>
          <w:sz w:val="22"/>
          <w:szCs w:val="22"/>
        </w:rPr>
        <w:t xml:space="preserve">A NTT DATA, </w:t>
      </w:r>
      <w:r w:rsidR="00E97EAB" w:rsidRPr="759660C2">
        <w:rPr>
          <w:rFonts w:ascii="Arial" w:hAnsi="Arial" w:cs="Arial"/>
          <w:color w:val="000000" w:themeColor="text1"/>
          <w:sz w:val="22"/>
          <w:szCs w:val="22"/>
        </w:rPr>
        <w:t>consultora global de negócios e tecnologia</w:t>
      </w:r>
      <w:r w:rsidR="009C3C68" w:rsidRPr="759660C2">
        <w:rPr>
          <w:rFonts w:ascii="Arial" w:hAnsi="Arial" w:cs="Arial"/>
          <w:color w:val="000000" w:themeColor="text1"/>
          <w:sz w:val="22"/>
          <w:szCs w:val="22"/>
        </w:rPr>
        <w:t xml:space="preserve">, </w:t>
      </w:r>
      <w:r w:rsidR="005740B3" w:rsidRPr="759660C2">
        <w:rPr>
          <w:rFonts w:ascii="Arial" w:hAnsi="Arial" w:cs="Arial"/>
          <w:color w:val="000000" w:themeColor="text1"/>
          <w:sz w:val="22"/>
          <w:szCs w:val="22"/>
        </w:rPr>
        <w:t xml:space="preserve">que reinventa e transforma as organizações pela inovação, </w:t>
      </w:r>
      <w:r w:rsidR="00C510E8" w:rsidRPr="759660C2">
        <w:rPr>
          <w:rFonts w:ascii="Arial" w:hAnsi="Arial" w:cs="Arial"/>
          <w:color w:val="000000" w:themeColor="text1"/>
          <w:sz w:val="22"/>
          <w:szCs w:val="22"/>
        </w:rPr>
        <w:t>nomeou</w:t>
      </w:r>
      <w:r w:rsidR="005740B3" w:rsidRPr="759660C2">
        <w:rPr>
          <w:rFonts w:ascii="Arial" w:hAnsi="Arial" w:cs="Arial"/>
          <w:color w:val="000000" w:themeColor="text1"/>
          <w:sz w:val="22"/>
          <w:szCs w:val="22"/>
        </w:rPr>
        <w:t xml:space="preserve"> </w:t>
      </w:r>
      <w:r w:rsidR="0025547F" w:rsidRPr="759660C2">
        <w:rPr>
          <w:rFonts w:ascii="Arial" w:hAnsi="Arial" w:cs="Arial"/>
          <w:b/>
          <w:bCs/>
          <w:color w:val="000000" w:themeColor="text1"/>
          <w:sz w:val="22"/>
          <w:szCs w:val="22"/>
        </w:rPr>
        <w:t>Miguel Teixeira</w:t>
      </w:r>
      <w:r w:rsidR="0025547F" w:rsidRPr="759660C2">
        <w:rPr>
          <w:rFonts w:ascii="Arial" w:hAnsi="Arial" w:cs="Arial"/>
          <w:color w:val="000000" w:themeColor="text1"/>
          <w:sz w:val="22"/>
          <w:szCs w:val="22"/>
        </w:rPr>
        <w:t xml:space="preserve"> como </w:t>
      </w:r>
      <w:proofErr w:type="spellStart"/>
      <w:r w:rsidR="0025547F" w:rsidRPr="759660C2">
        <w:rPr>
          <w:rFonts w:ascii="Arial" w:hAnsi="Arial" w:cs="Arial"/>
          <w:b/>
          <w:bCs/>
          <w:color w:val="000000" w:themeColor="text1"/>
          <w:sz w:val="22"/>
          <w:szCs w:val="22"/>
        </w:rPr>
        <w:t>Chief</w:t>
      </w:r>
      <w:proofErr w:type="spellEnd"/>
      <w:r w:rsidR="0025547F" w:rsidRPr="759660C2">
        <w:rPr>
          <w:rFonts w:ascii="Arial" w:hAnsi="Arial" w:cs="Arial"/>
          <w:b/>
          <w:bCs/>
          <w:color w:val="000000" w:themeColor="text1"/>
          <w:sz w:val="22"/>
          <w:szCs w:val="22"/>
        </w:rPr>
        <w:t xml:space="preserve"> </w:t>
      </w:r>
      <w:proofErr w:type="spellStart"/>
      <w:r w:rsidR="0025547F" w:rsidRPr="759660C2">
        <w:rPr>
          <w:rFonts w:ascii="Arial" w:hAnsi="Arial" w:cs="Arial"/>
          <w:b/>
          <w:bCs/>
          <w:color w:val="000000" w:themeColor="text1"/>
          <w:sz w:val="22"/>
          <w:szCs w:val="22"/>
        </w:rPr>
        <w:t>Executive</w:t>
      </w:r>
      <w:proofErr w:type="spellEnd"/>
      <w:r w:rsidR="0025547F" w:rsidRPr="759660C2">
        <w:rPr>
          <w:rFonts w:ascii="Arial" w:hAnsi="Arial" w:cs="Arial"/>
          <w:b/>
          <w:bCs/>
          <w:color w:val="000000" w:themeColor="text1"/>
          <w:sz w:val="22"/>
          <w:szCs w:val="22"/>
        </w:rPr>
        <w:t xml:space="preserve"> </w:t>
      </w:r>
      <w:proofErr w:type="spellStart"/>
      <w:r w:rsidR="0025547F" w:rsidRPr="759660C2">
        <w:rPr>
          <w:rFonts w:ascii="Arial" w:hAnsi="Arial" w:cs="Arial"/>
          <w:b/>
          <w:bCs/>
          <w:color w:val="000000" w:themeColor="text1"/>
          <w:sz w:val="22"/>
          <w:szCs w:val="22"/>
        </w:rPr>
        <w:t>Officer</w:t>
      </w:r>
      <w:proofErr w:type="spellEnd"/>
      <w:r w:rsidR="00C20A3B" w:rsidRPr="759660C2">
        <w:rPr>
          <w:rFonts w:ascii="Arial" w:hAnsi="Arial" w:cs="Arial"/>
          <w:b/>
          <w:bCs/>
          <w:color w:val="000000" w:themeColor="text1"/>
          <w:sz w:val="22"/>
          <w:szCs w:val="22"/>
        </w:rPr>
        <w:t xml:space="preserve"> (CEO)</w:t>
      </w:r>
      <w:r w:rsidR="0025547F" w:rsidRPr="759660C2">
        <w:rPr>
          <w:rFonts w:ascii="Arial" w:hAnsi="Arial" w:cs="Arial"/>
          <w:color w:val="000000" w:themeColor="text1"/>
          <w:sz w:val="22"/>
          <w:szCs w:val="22"/>
        </w:rPr>
        <w:t xml:space="preserve"> da </w:t>
      </w:r>
      <w:r w:rsidR="0025547F" w:rsidRPr="759660C2">
        <w:rPr>
          <w:rFonts w:ascii="Arial" w:hAnsi="Arial" w:cs="Arial"/>
          <w:b/>
          <w:bCs/>
          <w:color w:val="000000" w:themeColor="text1"/>
          <w:sz w:val="22"/>
          <w:szCs w:val="22"/>
        </w:rPr>
        <w:t xml:space="preserve">região </w:t>
      </w:r>
      <w:r w:rsidR="005740B3" w:rsidRPr="759660C2">
        <w:rPr>
          <w:rFonts w:ascii="Arial" w:hAnsi="Arial" w:cs="Arial"/>
          <w:b/>
          <w:bCs/>
          <w:color w:val="000000" w:themeColor="text1"/>
          <w:sz w:val="22"/>
          <w:szCs w:val="22"/>
        </w:rPr>
        <w:t>Américas</w:t>
      </w:r>
      <w:r w:rsidR="0025547F" w:rsidRPr="759660C2">
        <w:rPr>
          <w:rFonts w:ascii="Arial" w:hAnsi="Arial" w:cs="Arial"/>
          <w:color w:val="000000" w:themeColor="text1"/>
          <w:sz w:val="22"/>
          <w:szCs w:val="22"/>
        </w:rPr>
        <w:t xml:space="preserve"> da </w:t>
      </w:r>
      <w:r w:rsidR="0025547F" w:rsidRPr="759660C2">
        <w:rPr>
          <w:rFonts w:ascii="Arial" w:hAnsi="Arial" w:cs="Arial"/>
          <w:b/>
          <w:bCs/>
          <w:color w:val="000000" w:themeColor="text1"/>
          <w:sz w:val="22"/>
          <w:szCs w:val="22"/>
        </w:rPr>
        <w:t>NTT DATA EMEAL</w:t>
      </w:r>
      <w:r w:rsidR="0025547F" w:rsidRPr="759660C2">
        <w:rPr>
          <w:rFonts w:ascii="Arial" w:hAnsi="Arial" w:cs="Arial"/>
          <w:color w:val="000000" w:themeColor="text1"/>
          <w:sz w:val="22"/>
          <w:szCs w:val="22"/>
        </w:rPr>
        <w:t>.</w:t>
      </w:r>
      <w:r w:rsidR="00C20A3B" w:rsidRPr="759660C2">
        <w:rPr>
          <w:rFonts w:ascii="Arial" w:hAnsi="Arial" w:cs="Arial"/>
          <w:color w:val="000000" w:themeColor="text1"/>
          <w:sz w:val="22"/>
          <w:szCs w:val="22"/>
        </w:rPr>
        <w:t xml:space="preserve"> </w:t>
      </w:r>
      <w:r w:rsidR="0025547F" w:rsidRPr="759660C2">
        <w:rPr>
          <w:rFonts w:ascii="Arial" w:hAnsi="Arial" w:cs="Arial"/>
          <w:color w:val="000000" w:themeColor="text1"/>
          <w:sz w:val="22"/>
          <w:szCs w:val="22"/>
        </w:rPr>
        <w:t>Miguel Teixeira</w:t>
      </w:r>
      <w:r w:rsidR="00C20A3B" w:rsidRPr="759660C2">
        <w:rPr>
          <w:rFonts w:ascii="Arial" w:hAnsi="Arial" w:cs="Arial"/>
          <w:color w:val="000000" w:themeColor="text1"/>
          <w:sz w:val="22"/>
          <w:szCs w:val="22"/>
        </w:rPr>
        <w:t xml:space="preserve">, que era até aqui CEO da </w:t>
      </w:r>
      <w:r w:rsidR="00A93D85" w:rsidRPr="759660C2">
        <w:rPr>
          <w:rFonts w:ascii="Arial" w:hAnsi="Arial" w:cs="Arial"/>
          <w:color w:val="000000" w:themeColor="text1"/>
          <w:sz w:val="22"/>
          <w:szCs w:val="22"/>
        </w:rPr>
        <w:t xml:space="preserve">NTT </w:t>
      </w:r>
      <w:r w:rsidR="00065332" w:rsidRPr="759660C2">
        <w:rPr>
          <w:rFonts w:ascii="Arial" w:hAnsi="Arial" w:cs="Arial"/>
          <w:color w:val="000000" w:themeColor="text1"/>
          <w:sz w:val="22"/>
          <w:szCs w:val="22"/>
        </w:rPr>
        <w:t>DATA</w:t>
      </w:r>
      <w:r w:rsidR="00A93D85" w:rsidRPr="759660C2">
        <w:rPr>
          <w:rFonts w:ascii="Arial" w:hAnsi="Arial" w:cs="Arial"/>
          <w:color w:val="000000" w:themeColor="text1"/>
          <w:sz w:val="22"/>
          <w:szCs w:val="22"/>
        </w:rPr>
        <w:t xml:space="preserve"> </w:t>
      </w:r>
      <w:r w:rsidR="00C20A3B" w:rsidRPr="759660C2">
        <w:rPr>
          <w:rFonts w:ascii="Arial" w:hAnsi="Arial" w:cs="Arial"/>
          <w:color w:val="000000" w:themeColor="text1"/>
          <w:sz w:val="22"/>
          <w:szCs w:val="22"/>
        </w:rPr>
        <w:t>Chile</w:t>
      </w:r>
      <w:r w:rsidR="005740B3" w:rsidRPr="759660C2">
        <w:rPr>
          <w:rFonts w:ascii="Arial" w:hAnsi="Arial" w:cs="Arial"/>
          <w:color w:val="000000" w:themeColor="text1"/>
          <w:sz w:val="22"/>
          <w:szCs w:val="22"/>
        </w:rPr>
        <w:t xml:space="preserve"> e foi anteriormente CEO da NTT D</w:t>
      </w:r>
      <w:r w:rsidR="00FA1C73" w:rsidRPr="759660C2">
        <w:rPr>
          <w:rFonts w:ascii="Arial" w:hAnsi="Arial" w:cs="Arial"/>
          <w:color w:val="000000" w:themeColor="text1"/>
          <w:sz w:val="22"/>
          <w:szCs w:val="22"/>
        </w:rPr>
        <w:t>ATA Portugal</w:t>
      </w:r>
      <w:r w:rsidR="00C510E8" w:rsidRPr="759660C2">
        <w:rPr>
          <w:rFonts w:ascii="Arial" w:hAnsi="Arial" w:cs="Arial"/>
          <w:color w:val="000000" w:themeColor="text1"/>
          <w:sz w:val="22"/>
          <w:szCs w:val="22"/>
        </w:rPr>
        <w:t>,</w:t>
      </w:r>
      <w:r w:rsidR="00FA1C73" w:rsidRPr="759660C2">
        <w:rPr>
          <w:rFonts w:ascii="Arial" w:hAnsi="Arial" w:cs="Arial"/>
          <w:color w:val="000000" w:themeColor="text1"/>
          <w:sz w:val="22"/>
          <w:szCs w:val="22"/>
        </w:rPr>
        <w:t xml:space="preserve"> entre</w:t>
      </w:r>
      <w:r w:rsidR="00F96275" w:rsidRPr="759660C2">
        <w:rPr>
          <w:rFonts w:ascii="Arial" w:hAnsi="Arial" w:cs="Arial"/>
          <w:color w:val="000000" w:themeColor="text1"/>
          <w:sz w:val="22"/>
          <w:szCs w:val="22"/>
        </w:rPr>
        <w:t xml:space="preserve"> março de 2014 e 2020</w:t>
      </w:r>
      <w:r w:rsidR="00FA1C73" w:rsidRPr="759660C2">
        <w:rPr>
          <w:rFonts w:ascii="Arial" w:hAnsi="Arial" w:cs="Arial"/>
          <w:color w:val="000000" w:themeColor="text1"/>
          <w:sz w:val="22"/>
          <w:szCs w:val="22"/>
        </w:rPr>
        <w:t xml:space="preserve">, </w:t>
      </w:r>
      <w:r w:rsidR="005740B3" w:rsidRPr="759660C2">
        <w:rPr>
          <w:rFonts w:ascii="Arial" w:hAnsi="Arial" w:cs="Arial"/>
          <w:color w:val="000000" w:themeColor="text1"/>
          <w:sz w:val="22"/>
          <w:szCs w:val="22"/>
        </w:rPr>
        <w:t xml:space="preserve">vai assumir a liderança regional da América Latina e </w:t>
      </w:r>
      <w:r w:rsidR="00C510E8" w:rsidRPr="759660C2">
        <w:rPr>
          <w:rFonts w:ascii="Arial" w:hAnsi="Arial" w:cs="Arial"/>
          <w:color w:val="000000" w:themeColor="text1"/>
          <w:sz w:val="22"/>
          <w:szCs w:val="22"/>
        </w:rPr>
        <w:t>Estados Unidos,</w:t>
      </w:r>
      <w:r w:rsidR="005740B3" w:rsidRPr="759660C2">
        <w:rPr>
          <w:rFonts w:ascii="Arial" w:hAnsi="Arial" w:cs="Arial"/>
          <w:color w:val="000000" w:themeColor="text1"/>
          <w:sz w:val="22"/>
          <w:szCs w:val="22"/>
        </w:rPr>
        <w:t xml:space="preserve"> da empresa comandada por </w:t>
      </w:r>
      <w:proofErr w:type="spellStart"/>
      <w:r w:rsidR="00D06A82" w:rsidRPr="759660C2">
        <w:rPr>
          <w:rFonts w:ascii="Arial" w:hAnsi="Arial" w:cs="Arial"/>
          <w:color w:val="000000" w:themeColor="text1"/>
          <w:sz w:val="22"/>
          <w:szCs w:val="22"/>
        </w:rPr>
        <w:t>Fritz</w:t>
      </w:r>
      <w:proofErr w:type="spellEnd"/>
      <w:r w:rsidR="00D06A82" w:rsidRPr="759660C2">
        <w:rPr>
          <w:rFonts w:ascii="Arial" w:hAnsi="Arial" w:cs="Arial"/>
          <w:color w:val="000000" w:themeColor="text1"/>
          <w:sz w:val="22"/>
          <w:szCs w:val="22"/>
        </w:rPr>
        <w:t xml:space="preserve"> </w:t>
      </w:r>
      <w:proofErr w:type="spellStart"/>
      <w:r w:rsidR="00D06A82" w:rsidRPr="759660C2">
        <w:rPr>
          <w:rFonts w:ascii="Arial" w:hAnsi="Arial" w:cs="Arial"/>
          <w:color w:val="000000" w:themeColor="text1"/>
          <w:sz w:val="22"/>
          <w:szCs w:val="22"/>
        </w:rPr>
        <w:t>Hoderlein</w:t>
      </w:r>
      <w:proofErr w:type="spellEnd"/>
      <w:r w:rsidR="00D06A82" w:rsidRPr="759660C2">
        <w:rPr>
          <w:rFonts w:ascii="Arial" w:hAnsi="Arial" w:cs="Arial"/>
          <w:color w:val="000000" w:themeColor="text1"/>
          <w:sz w:val="22"/>
          <w:szCs w:val="22"/>
        </w:rPr>
        <w:t>, CEO da NTT DATA EMEAL</w:t>
      </w:r>
      <w:r w:rsidR="005740B3" w:rsidRPr="759660C2">
        <w:rPr>
          <w:rFonts w:ascii="Arial" w:hAnsi="Arial" w:cs="Arial"/>
          <w:color w:val="000000" w:themeColor="text1"/>
          <w:sz w:val="22"/>
          <w:szCs w:val="22"/>
        </w:rPr>
        <w:t xml:space="preserve"> – Europa, Médio Oriente, África e América Latina.</w:t>
      </w:r>
    </w:p>
    <w:p w14:paraId="15AC57CF" w14:textId="77777777" w:rsidR="005740B3" w:rsidRDefault="005740B3" w:rsidP="00F10554">
      <w:pPr>
        <w:spacing w:after="0" w:line="360" w:lineRule="auto"/>
        <w:jc w:val="both"/>
        <w:rPr>
          <w:rFonts w:ascii="Arial" w:hAnsi="Arial" w:cs="Arial"/>
          <w:color w:val="000000" w:themeColor="text1"/>
          <w:sz w:val="22"/>
          <w:szCs w:val="22"/>
        </w:rPr>
      </w:pPr>
    </w:p>
    <w:p w14:paraId="51D80C72" w14:textId="7BB222A3" w:rsidR="005740B3" w:rsidRPr="00F96275" w:rsidRDefault="005740B3" w:rsidP="00F10554">
      <w:pPr>
        <w:spacing w:after="0" w:line="360" w:lineRule="auto"/>
        <w:jc w:val="both"/>
        <w:rPr>
          <w:rFonts w:ascii="Arial" w:hAnsi="Arial" w:cs="Arial"/>
          <w:sz w:val="22"/>
          <w:szCs w:val="22"/>
        </w:rPr>
      </w:pPr>
      <w:r w:rsidRPr="759660C2">
        <w:rPr>
          <w:rFonts w:ascii="Arial" w:hAnsi="Arial" w:cs="Arial"/>
          <w:sz w:val="22"/>
          <w:szCs w:val="22"/>
        </w:rPr>
        <w:t>Para a NTT DATA Portugal é um orgulho esta nomeação</w:t>
      </w:r>
      <w:r w:rsidR="000101A2" w:rsidRPr="759660C2">
        <w:rPr>
          <w:rFonts w:ascii="Arial" w:hAnsi="Arial" w:cs="Arial"/>
          <w:sz w:val="22"/>
          <w:szCs w:val="22"/>
        </w:rPr>
        <w:t xml:space="preserve"> pelo </w:t>
      </w:r>
      <w:r w:rsidR="00F96275" w:rsidRPr="759660C2">
        <w:rPr>
          <w:rFonts w:ascii="Arial" w:hAnsi="Arial" w:cs="Arial"/>
          <w:sz w:val="22"/>
          <w:szCs w:val="22"/>
        </w:rPr>
        <w:t>nível de responsabilidade</w:t>
      </w:r>
      <w:r w:rsidRPr="759660C2">
        <w:rPr>
          <w:rFonts w:ascii="Arial" w:hAnsi="Arial" w:cs="Arial"/>
          <w:sz w:val="22"/>
          <w:szCs w:val="22"/>
        </w:rPr>
        <w:t xml:space="preserve"> que um português assume no universo da NTT DATA, que tem mais de 140.000 colaboradores, distribuídos por mais de 50 países. Miguel Teixeira vai assim liderar os destinos da NTT DATA em </w:t>
      </w:r>
      <w:r w:rsidR="00C510E8" w:rsidRPr="759660C2">
        <w:rPr>
          <w:rFonts w:ascii="Arial" w:eastAsiaTheme="minorEastAsia" w:hAnsi="Arial" w:cs="Arial"/>
          <w:color w:val="000000" w:themeColor="text1"/>
          <w:sz w:val="22"/>
          <w:szCs w:val="22"/>
        </w:rPr>
        <w:t xml:space="preserve">oito países - </w:t>
      </w:r>
      <w:r w:rsidRPr="759660C2">
        <w:rPr>
          <w:rFonts w:ascii="Arial" w:eastAsiaTheme="minorEastAsia" w:hAnsi="Arial" w:cs="Arial"/>
          <w:color w:val="000000" w:themeColor="text1"/>
          <w:sz w:val="22"/>
          <w:szCs w:val="22"/>
        </w:rPr>
        <w:t xml:space="preserve">Argentina, Brasil, Chile, </w:t>
      </w:r>
      <w:r w:rsidR="00C510E8" w:rsidRPr="759660C2">
        <w:rPr>
          <w:rFonts w:ascii="Arial" w:eastAsiaTheme="minorEastAsia" w:hAnsi="Arial" w:cs="Arial"/>
          <w:color w:val="000000" w:themeColor="text1"/>
          <w:sz w:val="22"/>
          <w:szCs w:val="22"/>
        </w:rPr>
        <w:t>Colômbia</w:t>
      </w:r>
      <w:r w:rsidRPr="759660C2">
        <w:rPr>
          <w:rFonts w:ascii="Arial" w:eastAsiaTheme="minorEastAsia" w:hAnsi="Arial" w:cs="Arial"/>
          <w:color w:val="000000" w:themeColor="text1"/>
          <w:sz w:val="22"/>
          <w:szCs w:val="22"/>
        </w:rPr>
        <w:t xml:space="preserve">, Equador, </w:t>
      </w:r>
      <w:r w:rsidR="00C510E8" w:rsidRPr="759660C2">
        <w:rPr>
          <w:rFonts w:ascii="Arial" w:eastAsiaTheme="minorEastAsia" w:hAnsi="Arial" w:cs="Arial"/>
          <w:color w:val="000000" w:themeColor="text1"/>
          <w:sz w:val="22"/>
          <w:szCs w:val="22"/>
        </w:rPr>
        <w:t>México, Perú e Estados Unidos</w:t>
      </w:r>
      <w:r w:rsidRPr="759660C2">
        <w:rPr>
          <w:rFonts w:ascii="Arial" w:hAnsi="Arial" w:cs="Arial"/>
          <w:sz w:val="22"/>
          <w:szCs w:val="22"/>
        </w:rPr>
        <w:t xml:space="preserve">, </w:t>
      </w:r>
      <w:r w:rsidR="00173568" w:rsidRPr="759660C2">
        <w:rPr>
          <w:rFonts w:ascii="Arial" w:hAnsi="Arial" w:cs="Arial"/>
          <w:sz w:val="22"/>
          <w:szCs w:val="22"/>
        </w:rPr>
        <w:t>nas quais colaboram 15</w:t>
      </w:r>
      <w:r w:rsidR="00C510E8" w:rsidRPr="759660C2">
        <w:rPr>
          <w:rFonts w:ascii="Arial" w:hAnsi="Arial" w:cs="Arial"/>
          <w:sz w:val="22"/>
          <w:szCs w:val="22"/>
        </w:rPr>
        <w:t>.000 p</w:t>
      </w:r>
      <w:r w:rsidR="00173568" w:rsidRPr="759660C2">
        <w:rPr>
          <w:rFonts w:ascii="Arial" w:hAnsi="Arial" w:cs="Arial"/>
          <w:sz w:val="22"/>
          <w:szCs w:val="22"/>
        </w:rPr>
        <w:t xml:space="preserve">essoas, com a missão de consolidar a posição de liderança da companhia na região, </w:t>
      </w:r>
      <w:r w:rsidR="00F96275" w:rsidRPr="759660C2">
        <w:rPr>
          <w:rFonts w:ascii="Arial" w:hAnsi="Arial" w:cs="Arial"/>
          <w:sz w:val="22"/>
          <w:szCs w:val="22"/>
        </w:rPr>
        <w:t>enquanto parceira de inovação de organizações dos setores de Banca, Seguros, Indústria, Saúde</w:t>
      </w:r>
      <w:r w:rsidR="00C510E8" w:rsidRPr="759660C2">
        <w:rPr>
          <w:rFonts w:ascii="Arial" w:hAnsi="Arial" w:cs="Arial"/>
          <w:sz w:val="22"/>
          <w:szCs w:val="22"/>
        </w:rPr>
        <w:t>,</w:t>
      </w:r>
      <w:r w:rsidR="00F96275" w:rsidRPr="759660C2">
        <w:rPr>
          <w:rFonts w:ascii="Arial" w:hAnsi="Arial" w:cs="Arial"/>
          <w:sz w:val="22"/>
          <w:szCs w:val="22"/>
        </w:rPr>
        <w:t xml:space="preserve"> Setor Público, </w:t>
      </w:r>
      <w:proofErr w:type="spellStart"/>
      <w:r w:rsidR="00F96275" w:rsidRPr="759660C2">
        <w:rPr>
          <w:rFonts w:ascii="Arial" w:hAnsi="Arial" w:cs="Arial"/>
          <w:i/>
          <w:iCs/>
          <w:sz w:val="22"/>
          <w:szCs w:val="22"/>
        </w:rPr>
        <w:t>Utilities</w:t>
      </w:r>
      <w:proofErr w:type="spellEnd"/>
      <w:r w:rsidR="00F96275" w:rsidRPr="759660C2">
        <w:rPr>
          <w:rFonts w:ascii="Arial" w:hAnsi="Arial" w:cs="Arial"/>
          <w:i/>
          <w:iCs/>
          <w:sz w:val="22"/>
          <w:szCs w:val="22"/>
        </w:rPr>
        <w:t xml:space="preserve"> </w:t>
      </w:r>
      <w:r w:rsidR="00F96275" w:rsidRPr="759660C2">
        <w:rPr>
          <w:rFonts w:ascii="Arial" w:hAnsi="Arial" w:cs="Arial"/>
          <w:sz w:val="22"/>
          <w:szCs w:val="22"/>
        </w:rPr>
        <w:t xml:space="preserve">e </w:t>
      </w:r>
      <w:r w:rsidR="00F96275" w:rsidRPr="759660C2">
        <w:rPr>
          <w:rFonts w:ascii="Arial" w:hAnsi="Arial" w:cs="Arial"/>
          <w:i/>
          <w:iCs/>
          <w:sz w:val="22"/>
          <w:szCs w:val="22"/>
        </w:rPr>
        <w:t>Telecom</w:t>
      </w:r>
      <w:r w:rsidR="00F96275" w:rsidRPr="759660C2">
        <w:rPr>
          <w:rFonts w:ascii="Arial" w:hAnsi="Arial" w:cs="Arial"/>
          <w:sz w:val="22"/>
          <w:szCs w:val="22"/>
        </w:rPr>
        <w:t xml:space="preserve">.  </w:t>
      </w:r>
    </w:p>
    <w:p w14:paraId="4EFB6400" w14:textId="012F719A" w:rsidR="00F96275" w:rsidRPr="00F96275" w:rsidRDefault="6903353D" w:rsidP="00F10554">
      <w:pPr>
        <w:spacing w:after="0" w:line="360" w:lineRule="auto"/>
        <w:jc w:val="both"/>
        <w:rPr>
          <w:rFonts w:ascii="Arial" w:hAnsi="Arial" w:cs="Arial"/>
          <w:sz w:val="22"/>
          <w:szCs w:val="22"/>
        </w:rPr>
      </w:pPr>
      <w:r w:rsidRPr="6903353D">
        <w:rPr>
          <w:rFonts w:ascii="Arial" w:hAnsi="Arial" w:cs="Arial"/>
          <w:sz w:val="22"/>
          <w:szCs w:val="22"/>
        </w:rPr>
        <w:t xml:space="preserve">  </w:t>
      </w:r>
    </w:p>
    <w:p w14:paraId="1832CEAF" w14:textId="5CE03877" w:rsidR="00173568" w:rsidRPr="00F96275" w:rsidRDefault="00F96275" w:rsidP="00F10554">
      <w:pPr>
        <w:spacing w:after="0" w:line="360" w:lineRule="auto"/>
        <w:jc w:val="both"/>
        <w:rPr>
          <w:rFonts w:ascii="Arial" w:hAnsi="Arial" w:cs="Arial"/>
          <w:sz w:val="22"/>
          <w:szCs w:val="22"/>
        </w:rPr>
      </w:pPr>
      <w:r w:rsidRPr="6903353D">
        <w:rPr>
          <w:rFonts w:ascii="Arial" w:hAnsi="Arial" w:cs="Arial"/>
          <w:sz w:val="22"/>
          <w:szCs w:val="22"/>
        </w:rPr>
        <w:t xml:space="preserve">A par disso, a liderança de Miguel Teixeira irá acompanhar o </w:t>
      </w:r>
      <w:proofErr w:type="spellStart"/>
      <w:r w:rsidRPr="00C510E8">
        <w:rPr>
          <w:rFonts w:ascii="Arial" w:hAnsi="Arial" w:cs="Arial"/>
          <w:i/>
          <w:sz w:val="22"/>
          <w:szCs w:val="22"/>
        </w:rPr>
        <w:t>mid</w:t>
      </w:r>
      <w:proofErr w:type="spellEnd"/>
      <w:r w:rsidRPr="00C510E8">
        <w:rPr>
          <w:rFonts w:ascii="Arial" w:hAnsi="Arial" w:cs="Arial"/>
          <w:i/>
          <w:sz w:val="22"/>
          <w:szCs w:val="22"/>
        </w:rPr>
        <w:t xml:space="preserve"> </w:t>
      </w:r>
      <w:proofErr w:type="spellStart"/>
      <w:r w:rsidRPr="00C510E8">
        <w:rPr>
          <w:rFonts w:ascii="Arial" w:hAnsi="Arial" w:cs="Arial"/>
          <w:i/>
          <w:sz w:val="22"/>
          <w:szCs w:val="22"/>
        </w:rPr>
        <w:t>term</w:t>
      </w:r>
      <w:proofErr w:type="spellEnd"/>
      <w:r w:rsidRPr="00C510E8">
        <w:rPr>
          <w:rFonts w:ascii="Arial" w:hAnsi="Arial" w:cs="Arial"/>
          <w:i/>
          <w:sz w:val="22"/>
          <w:szCs w:val="22"/>
        </w:rPr>
        <w:t xml:space="preserve"> </w:t>
      </w:r>
      <w:proofErr w:type="spellStart"/>
      <w:r w:rsidRPr="00C510E8">
        <w:rPr>
          <w:rFonts w:ascii="Arial" w:hAnsi="Arial" w:cs="Arial"/>
          <w:i/>
          <w:sz w:val="22"/>
          <w:szCs w:val="22"/>
        </w:rPr>
        <w:t>plan</w:t>
      </w:r>
      <w:proofErr w:type="spellEnd"/>
      <w:r w:rsidRPr="6903353D">
        <w:rPr>
          <w:rFonts w:ascii="Arial" w:hAnsi="Arial" w:cs="Arial"/>
          <w:sz w:val="22"/>
          <w:szCs w:val="22"/>
        </w:rPr>
        <w:t xml:space="preserve"> da NTT DATA EMEAL, que prevê duplicar o seu volume de negócios de 3.000 M€ para 6.000 M€ até 2025. Um objetivo para o qual a NTT DATA Portugal está também a contribuir, atualmente sob a liderança de Tiago Barroso, nomeadamente, através da expansão territorial da </w:t>
      </w:r>
      <w:r w:rsidR="004F5B09" w:rsidRPr="6903353D">
        <w:rPr>
          <w:rFonts w:ascii="Arial" w:hAnsi="Arial" w:cs="Arial"/>
          <w:sz w:val="22"/>
          <w:szCs w:val="22"/>
        </w:rPr>
        <w:t>empresa</w:t>
      </w:r>
      <w:r w:rsidRPr="6903353D">
        <w:rPr>
          <w:rFonts w:ascii="Arial" w:hAnsi="Arial" w:cs="Arial"/>
          <w:sz w:val="22"/>
          <w:szCs w:val="22"/>
        </w:rPr>
        <w:t xml:space="preserve"> a outras geografias do país, com a instalação de 15 </w:t>
      </w:r>
      <w:proofErr w:type="spellStart"/>
      <w:r w:rsidRPr="6903353D">
        <w:rPr>
          <w:rFonts w:ascii="Arial" w:hAnsi="Arial" w:cs="Arial"/>
          <w:sz w:val="22"/>
          <w:szCs w:val="22"/>
        </w:rPr>
        <w:t>hubs</w:t>
      </w:r>
      <w:proofErr w:type="spellEnd"/>
      <w:r w:rsidRPr="6903353D">
        <w:rPr>
          <w:rFonts w:ascii="Arial" w:hAnsi="Arial" w:cs="Arial"/>
          <w:sz w:val="22"/>
          <w:szCs w:val="22"/>
        </w:rPr>
        <w:t xml:space="preserve"> de conhecimento especializado e a contratação de 500 pessoas, sobretudo, em centros urbanos de pequena e média dimensão, fora da região de Lisboa.</w:t>
      </w:r>
    </w:p>
    <w:p w14:paraId="55C4DB36" w14:textId="55F4A488" w:rsidR="00E72EF2" w:rsidRDefault="00E72EF2" w:rsidP="00F10554">
      <w:pPr>
        <w:spacing w:after="0" w:line="360" w:lineRule="auto"/>
        <w:jc w:val="both"/>
        <w:rPr>
          <w:rFonts w:ascii="Arial" w:hAnsi="Arial" w:cs="Arial"/>
          <w:color w:val="000000" w:themeColor="text1"/>
          <w:sz w:val="22"/>
          <w:szCs w:val="22"/>
        </w:rPr>
      </w:pPr>
    </w:p>
    <w:p w14:paraId="74A1A1AF" w14:textId="102EB172" w:rsidR="000101A2" w:rsidRDefault="003D17AA" w:rsidP="5A431DA7">
      <w:pPr>
        <w:spacing w:after="0" w:line="360" w:lineRule="auto"/>
        <w:jc w:val="both"/>
        <w:rPr>
          <w:rFonts w:ascii="Arial" w:hAnsi="Arial" w:cs="Arial"/>
          <w:b/>
          <w:bCs/>
          <w:color w:val="000000" w:themeColor="text1"/>
          <w:sz w:val="22"/>
          <w:szCs w:val="22"/>
        </w:rPr>
      </w:pPr>
      <w:r w:rsidRPr="5A431DA7">
        <w:rPr>
          <w:rFonts w:ascii="Arial" w:hAnsi="Arial" w:cs="Arial"/>
          <w:i/>
          <w:iCs/>
          <w:color w:val="000000" w:themeColor="text1"/>
          <w:sz w:val="22"/>
          <w:szCs w:val="22"/>
        </w:rPr>
        <w:t>‘</w:t>
      </w:r>
      <w:r w:rsidR="00FA1C73" w:rsidRPr="5A431DA7">
        <w:rPr>
          <w:rFonts w:ascii="Arial" w:hAnsi="Arial" w:cs="Arial"/>
          <w:i/>
          <w:iCs/>
          <w:color w:val="000000" w:themeColor="text1"/>
          <w:sz w:val="22"/>
          <w:szCs w:val="22"/>
        </w:rPr>
        <w:t xml:space="preserve">Pessoalmente, foi com grande orgulho e satisfação que aceitei o desafio de liderar a região Américas, na medida em as geografias que estarão no perímetro da minha responsabilidade </w:t>
      </w:r>
      <w:r w:rsidR="004F5B09">
        <w:rPr>
          <w:rFonts w:ascii="Arial" w:hAnsi="Arial" w:cs="Arial"/>
          <w:i/>
          <w:iCs/>
          <w:color w:val="000000" w:themeColor="text1"/>
          <w:sz w:val="22"/>
          <w:szCs w:val="22"/>
        </w:rPr>
        <w:t>vão</w:t>
      </w:r>
      <w:r w:rsidR="00FA1C73" w:rsidRPr="5A431DA7">
        <w:rPr>
          <w:rFonts w:ascii="Arial" w:hAnsi="Arial" w:cs="Arial"/>
          <w:i/>
          <w:iCs/>
          <w:color w:val="000000" w:themeColor="text1"/>
          <w:sz w:val="22"/>
          <w:szCs w:val="22"/>
        </w:rPr>
        <w:t xml:space="preserve"> desempenhar um importante papel </w:t>
      </w:r>
      <w:r w:rsidR="000101A2">
        <w:rPr>
          <w:rFonts w:ascii="Arial" w:hAnsi="Arial" w:cs="Arial"/>
          <w:i/>
          <w:iCs/>
          <w:color w:val="000000" w:themeColor="text1"/>
          <w:sz w:val="22"/>
          <w:szCs w:val="22"/>
        </w:rPr>
        <w:t>no crescimento do negócio</w:t>
      </w:r>
      <w:r w:rsidR="00FA1C73" w:rsidRPr="5A431DA7">
        <w:rPr>
          <w:rFonts w:ascii="Arial" w:hAnsi="Arial" w:cs="Arial"/>
          <w:i/>
          <w:iCs/>
          <w:color w:val="000000" w:themeColor="text1"/>
          <w:sz w:val="22"/>
          <w:szCs w:val="22"/>
        </w:rPr>
        <w:t xml:space="preserve"> da NTT DATA EMEAL</w:t>
      </w:r>
      <w:r w:rsidRPr="5A431DA7">
        <w:rPr>
          <w:rFonts w:ascii="Arial" w:hAnsi="Arial" w:cs="Arial"/>
          <w:i/>
          <w:iCs/>
          <w:color w:val="FF0000"/>
          <w:sz w:val="22"/>
          <w:szCs w:val="22"/>
        </w:rPr>
        <w:t>.</w:t>
      </w:r>
      <w:r w:rsidRPr="5A431DA7">
        <w:rPr>
          <w:rFonts w:ascii="Arial" w:hAnsi="Arial" w:cs="Arial"/>
          <w:i/>
          <w:iCs/>
          <w:color w:val="000000" w:themeColor="text1"/>
          <w:sz w:val="22"/>
          <w:szCs w:val="22"/>
        </w:rPr>
        <w:t xml:space="preserve"> É uma zona geográfica na qual a NTT DATA já tem uma </w:t>
      </w:r>
      <w:r w:rsidR="004479AD">
        <w:rPr>
          <w:rFonts w:ascii="Arial" w:hAnsi="Arial" w:cs="Arial"/>
          <w:i/>
          <w:iCs/>
          <w:color w:val="000000" w:themeColor="text1"/>
          <w:sz w:val="22"/>
          <w:szCs w:val="22"/>
        </w:rPr>
        <w:t>sólida</w:t>
      </w:r>
      <w:r w:rsidRPr="5A431DA7">
        <w:rPr>
          <w:rFonts w:ascii="Arial" w:hAnsi="Arial" w:cs="Arial"/>
          <w:i/>
          <w:iCs/>
          <w:color w:val="000000" w:themeColor="text1"/>
          <w:sz w:val="22"/>
          <w:szCs w:val="22"/>
        </w:rPr>
        <w:t xml:space="preserve"> presença e posicionamento, pelo que antecipamos um futuro recheado de oportunidades para inovar e fazer diferente, para transformar as organizações e melhorar a vida das pessoas pela tecnologia’</w:t>
      </w:r>
      <w:r w:rsidRPr="5A431DA7">
        <w:rPr>
          <w:rFonts w:ascii="Arial" w:hAnsi="Arial" w:cs="Arial"/>
          <w:color w:val="000000" w:themeColor="text1"/>
          <w:sz w:val="22"/>
          <w:szCs w:val="22"/>
        </w:rPr>
        <w:t xml:space="preserve">, acrescenta </w:t>
      </w:r>
      <w:r w:rsidRPr="5A431DA7">
        <w:rPr>
          <w:rFonts w:ascii="Arial" w:hAnsi="Arial" w:cs="Arial"/>
          <w:b/>
          <w:bCs/>
          <w:color w:val="000000" w:themeColor="text1"/>
          <w:sz w:val="22"/>
          <w:szCs w:val="22"/>
        </w:rPr>
        <w:t xml:space="preserve">Miguel Teixeira. </w:t>
      </w:r>
    </w:p>
    <w:p w14:paraId="4DCD82D5" w14:textId="77777777" w:rsidR="000101A2" w:rsidRDefault="000101A2" w:rsidP="5A431DA7">
      <w:pPr>
        <w:spacing w:after="0" w:line="360" w:lineRule="auto"/>
        <w:jc w:val="both"/>
        <w:rPr>
          <w:rFonts w:ascii="Arial" w:hAnsi="Arial" w:cs="Arial"/>
          <w:b/>
          <w:bCs/>
          <w:color w:val="000000" w:themeColor="text1"/>
          <w:sz w:val="22"/>
          <w:szCs w:val="22"/>
        </w:rPr>
      </w:pPr>
    </w:p>
    <w:p w14:paraId="201A8708" w14:textId="086729EE" w:rsidR="00FA1C73" w:rsidRPr="000101A2" w:rsidRDefault="000101A2" w:rsidP="5A431DA7">
      <w:pPr>
        <w:spacing w:after="0" w:line="360" w:lineRule="auto"/>
        <w:jc w:val="both"/>
        <w:rPr>
          <w:rFonts w:ascii="Arial" w:hAnsi="Arial" w:cs="Arial"/>
          <w:sz w:val="22"/>
          <w:szCs w:val="22"/>
        </w:rPr>
      </w:pPr>
      <w:r w:rsidRPr="6903353D">
        <w:rPr>
          <w:rFonts w:ascii="Arial" w:hAnsi="Arial" w:cs="Arial"/>
          <w:b/>
          <w:bCs/>
          <w:sz w:val="22"/>
          <w:szCs w:val="22"/>
        </w:rPr>
        <w:t xml:space="preserve">Tiago Barroso, CEO da NTT DATA Portugal, </w:t>
      </w:r>
      <w:r w:rsidRPr="6903353D">
        <w:rPr>
          <w:rFonts w:ascii="Arial" w:hAnsi="Arial" w:cs="Arial"/>
          <w:sz w:val="22"/>
          <w:szCs w:val="22"/>
        </w:rPr>
        <w:t>acrescenta que “</w:t>
      </w:r>
      <w:r w:rsidRPr="6903353D">
        <w:rPr>
          <w:rFonts w:ascii="Arial" w:hAnsi="Arial" w:cs="Arial"/>
          <w:i/>
          <w:iCs/>
          <w:sz w:val="22"/>
          <w:szCs w:val="22"/>
        </w:rPr>
        <w:t>esta nomeação do Miguel deixa-nos</w:t>
      </w:r>
      <w:r w:rsidR="000418F8">
        <w:rPr>
          <w:rFonts w:ascii="Arial" w:hAnsi="Arial" w:cs="Arial"/>
          <w:i/>
          <w:iCs/>
          <w:sz w:val="22"/>
          <w:szCs w:val="22"/>
        </w:rPr>
        <w:t>,</w:t>
      </w:r>
      <w:r w:rsidRPr="6903353D">
        <w:rPr>
          <w:rFonts w:ascii="Arial" w:hAnsi="Arial" w:cs="Arial"/>
          <w:i/>
          <w:iCs/>
          <w:sz w:val="22"/>
          <w:szCs w:val="22"/>
        </w:rPr>
        <w:t xml:space="preserve"> a todos os que trabalharam com ele</w:t>
      </w:r>
      <w:r w:rsidR="000418F8">
        <w:rPr>
          <w:rFonts w:ascii="Arial" w:hAnsi="Arial" w:cs="Arial"/>
          <w:i/>
          <w:iCs/>
          <w:sz w:val="22"/>
          <w:szCs w:val="22"/>
        </w:rPr>
        <w:t>,</w:t>
      </w:r>
      <w:r w:rsidRPr="6903353D">
        <w:rPr>
          <w:rFonts w:ascii="Arial" w:hAnsi="Arial" w:cs="Arial"/>
          <w:i/>
          <w:iCs/>
          <w:sz w:val="22"/>
          <w:szCs w:val="22"/>
        </w:rPr>
        <w:t xml:space="preserve"> muito orgulhosos e satisfeitos, pelo reconhecimento da sua competência, mas também por demonstrar que a natureza multinacional da NTT DATA permite às nossa</w:t>
      </w:r>
      <w:r w:rsidR="00C510E8">
        <w:rPr>
          <w:rFonts w:ascii="Arial" w:hAnsi="Arial" w:cs="Arial"/>
          <w:i/>
          <w:iCs/>
          <w:sz w:val="22"/>
          <w:szCs w:val="22"/>
        </w:rPr>
        <w:t>s</w:t>
      </w:r>
      <w:r w:rsidRPr="6903353D">
        <w:rPr>
          <w:rFonts w:ascii="Arial" w:hAnsi="Arial" w:cs="Arial"/>
          <w:i/>
          <w:iCs/>
          <w:sz w:val="22"/>
          <w:szCs w:val="22"/>
        </w:rPr>
        <w:t xml:space="preserve"> pessoas abraçarem desafios entusiasmantes, à escala mundial e que somos uma empresa </w:t>
      </w:r>
      <w:r w:rsidR="004F5B09" w:rsidRPr="6903353D">
        <w:rPr>
          <w:rFonts w:ascii="Arial" w:hAnsi="Arial" w:cs="Arial"/>
          <w:i/>
          <w:iCs/>
          <w:sz w:val="22"/>
          <w:szCs w:val="22"/>
        </w:rPr>
        <w:t>que valoriza o talento, o seu desenvolvimento e que cada um pode encontrar o seu caminho e crescer.”</w:t>
      </w:r>
    </w:p>
    <w:p w14:paraId="6721E1E2" w14:textId="77777777" w:rsidR="00E72EF2" w:rsidRDefault="00E72EF2" w:rsidP="00F10554">
      <w:pPr>
        <w:spacing w:after="0" w:line="360" w:lineRule="auto"/>
        <w:jc w:val="both"/>
        <w:rPr>
          <w:rFonts w:ascii="Arial" w:hAnsi="Arial" w:cs="Arial"/>
          <w:color w:val="000000" w:themeColor="text1"/>
          <w:sz w:val="22"/>
          <w:szCs w:val="22"/>
        </w:rPr>
      </w:pPr>
    </w:p>
    <w:p w14:paraId="702FD6AE" w14:textId="6F7692DB" w:rsidR="00173568" w:rsidRDefault="000101A2" w:rsidP="00F10554">
      <w:pPr>
        <w:spacing w:after="0" w:line="360" w:lineRule="auto"/>
        <w:jc w:val="both"/>
        <w:rPr>
          <w:rFonts w:ascii="Arial" w:hAnsi="Arial" w:cs="Arial"/>
          <w:color w:val="000000" w:themeColor="text1"/>
          <w:sz w:val="22"/>
          <w:szCs w:val="22"/>
        </w:rPr>
      </w:pPr>
      <w:r>
        <w:rPr>
          <w:rFonts w:ascii="Arial" w:hAnsi="Arial" w:cs="Arial"/>
          <w:color w:val="000000" w:themeColor="text1"/>
          <w:sz w:val="22"/>
          <w:szCs w:val="22"/>
        </w:rPr>
        <w:t>Miguel Teixeira</w:t>
      </w:r>
      <w:r w:rsidR="003D17AA">
        <w:rPr>
          <w:rFonts w:ascii="Arial" w:hAnsi="Arial" w:cs="Arial"/>
          <w:color w:val="000000" w:themeColor="text1"/>
          <w:sz w:val="22"/>
          <w:szCs w:val="22"/>
        </w:rPr>
        <w:t xml:space="preserve"> é</w:t>
      </w:r>
      <w:r w:rsidR="00E72EF2">
        <w:rPr>
          <w:rFonts w:ascii="Arial" w:hAnsi="Arial" w:cs="Arial"/>
          <w:color w:val="000000" w:themeColor="text1"/>
          <w:sz w:val="22"/>
          <w:szCs w:val="22"/>
        </w:rPr>
        <w:t xml:space="preserve"> licenciado em Engenharia Informática e de Computadores pelo Instituto Superior Técnico, tendo completado a</w:t>
      </w:r>
      <w:r w:rsidR="003D17AA">
        <w:rPr>
          <w:rFonts w:ascii="Arial" w:hAnsi="Arial" w:cs="Arial"/>
          <w:color w:val="000000" w:themeColor="text1"/>
          <w:sz w:val="22"/>
          <w:szCs w:val="22"/>
        </w:rPr>
        <w:t xml:space="preserve"> sua formação académica com Pós-</w:t>
      </w:r>
      <w:r w:rsidR="00E72EF2">
        <w:rPr>
          <w:rFonts w:ascii="Arial" w:hAnsi="Arial" w:cs="Arial"/>
          <w:color w:val="000000" w:themeColor="text1"/>
          <w:sz w:val="22"/>
          <w:szCs w:val="22"/>
        </w:rPr>
        <w:t>graduações em Inovação, Empreendedorismo e Gestão de Projetos da Universidade Católica Portuguesa. Acumula mais de 25 anos de experiência em</w:t>
      </w:r>
      <w:r w:rsidR="00FA1C73">
        <w:rPr>
          <w:rFonts w:ascii="Arial" w:hAnsi="Arial" w:cs="Arial"/>
          <w:color w:val="000000" w:themeColor="text1"/>
          <w:sz w:val="22"/>
          <w:szCs w:val="22"/>
        </w:rPr>
        <w:t xml:space="preserve"> gestão de empresas, equipas e</w:t>
      </w:r>
      <w:r w:rsidR="00E72EF2">
        <w:rPr>
          <w:rFonts w:ascii="Arial" w:hAnsi="Arial" w:cs="Arial"/>
          <w:color w:val="000000" w:themeColor="text1"/>
          <w:sz w:val="22"/>
          <w:szCs w:val="22"/>
        </w:rPr>
        <w:t xml:space="preserve"> projetos de transformação digital e no setor das Tecnologias de Informação.</w:t>
      </w:r>
    </w:p>
    <w:p w14:paraId="66C538FC" w14:textId="77777777" w:rsidR="005970EC" w:rsidRDefault="005970EC" w:rsidP="00D06A82">
      <w:pPr>
        <w:spacing w:after="0" w:line="276" w:lineRule="auto"/>
        <w:jc w:val="both"/>
      </w:pPr>
    </w:p>
    <w:p w14:paraId="1F7B227D" w14:textId="77777777" w:rsidR="005970EC" w:rsidRDefault="005970EC" w:rsidP="009C3C68">
      <w:pPr>
        <w:spacing w:after="0" w:line="276" w:lineRule="auto"/>
        <w:jc w:val="both"/>
        <w:rPr>
          <w:rFonts w:ascii="Arial" w:hAnsi="Arial" w:cs="Arial"/>
          <w:color w:val="000000" w:themeColor="text1"/>
          <w:sz w:val="22"/>
          <w:szCs w:val="22"/>
        </w:rPr>
      </w:pPr>
    </w:p>
    <w:p w14:paraId="71008942" w14:textId="3C9E8BA8" w:rsidR="006757C5" w:rsidRPr="006F4641" w:rsidRDefault="006757C5" w:rsidP="006757C5">
      <w:pPr>
        <w:spacing w:after="0" w:line="276" w:lineRule="auto"/>
        <w:jc w:val="center"/>
        <w:rPr>
          <w:rFonts w:ascii="Arial" w:hAnsi="Arial" w:cs="Arial"/>
          <w:color w:val="000000" w:themeColor="text1"/>
          <w:sz w:val="22"/>
          <w:szCs w:val="22"/>
        </w:rPr>
      </w:pPr>
      <w:r>
        <w:rPr>
          <w:rFonts w:ascii="Arial" w:hAnsi="Arial" w:cs="Arial"/>
          <w:color w:val="000000" w:themeColor="text1"/>
          <w:sz w:val="22"/>
          <w:szCs w:val="22"/>
        </w:rPr>
        <w:t>***</w:t>
      </w:r>
    </w:p>
    <w:p w14:paraId="2C6A9A61" w14:textId="10B14F3C" w:rsidR="002F7639" w:rsidRDefault="002F7639" w:rsidP="00800CEF">
      <w:pPr>
        <w:spacing w:after="0" w:line="276" w:lineRule="auto"/>
        <w:jc w:val="both"/>
        <w:rPr>
          <w:rFonts w:ascii="Arial" w:hAnsi="Arial" w:cs="Arial"/>
          <w:sz w:val="22"/>
          <w:szCs w:val="22"/>
        </w:rPr>
      </w:pPr>
    </w:p>
    <w:p w14:paraId="45011AC4" w14:textId="77777777" w:rsidR="006757C5" w:rsidRPr="003729AF" w:rsidRDefault="006757C5" w:rsidP="006757C5">
      <w:pPr>
        <w:spacing w:line="276" w:lineRule="auto"/>
        <w:ind w:right="956"/>
        <w:jc w:val="both"/>
        <w:rPr>
          <w:rStyle w:val="Hiperligao"/>
          <w:rFonts w:ascii="Arial" w:hAnsi="Arial" w:cs="Arial"/>
          <w:b/>
          <w:bCs/>
          <w:sz w:val="16"/>
          <w:szCs w:val="20"/>
        </w:rPr>
      </w:pPr>
      <w:r w:rsidRPr="003729AF">
        <w:rPr>
          <w:rFonts w:ascii="Arial" w:hAnsi="Arial" w:cs="Arial"/>
          <w:b/>
          <w:bCs/>
          <w:sz w:val="16"/>
          <w:szCs w:val="20"/>
        </w:rPr>
        <w:t>Sobre a NTT DATA</w:t>
      </w:r>
    </w:p>
    <w:p w14:paraId="00B25361" w14:textId="45179A15" w:rsidR="006757C5" w:rsidRPr="00AD4418" w:rsidRDefault="3AB12B9C" w:rsidP="09F15B28">
      <w:pPr>
        <w:spacing w:after="0" w:line="257" w:lineRule="auto"/>
        <w:jc w:val="both"/>
        <w:textAlignment w:val="baseline"/>
        <w:rPr>
          <w:rStyle w:val="eop"/>
          <w:rFonts w:ascii="Arial" w:hAnsi="Arial" w:cs="Arial"/>
          <w:sz w:val="16"/>
          <w:szCs w:val="16"/>
        </w:rPr>
      </w:pPr>
      <w:r w:rsidRPr="09F15B28">
        <w:rPr>
          <w:rFonts w:ascii="Arial" w:eastAsia="Arial" w:hAnsi="Arial" w:cs="Arial"/>
          <w:sz w:val="16"/>
          <w:szCs w:val="16"/>
        </w:rPr>
        <w:t xml:space="preserve">A NTT DATA é uma empresa do Grupo NTT - Nippon </w:t>
      </w:r>
      <w:proofErr w:type="spellStart"/>
      <w:r w:rsidRPr="09F15B28">
        <w:rPr>
          <w:rFonts w:ascii="Arial" w:eastAsia="Arial" w:hAnsi="Arial" w:cs="Arial"/>
          <w:sz w:val="16"/>
          <w:szCs w:val="16"/>
        </w:rPr>
        <w:t>and</w:t>
      </w:r>
      <w:proofErr w:type="spellEnd"/>
      <w:r w:rsidRPr="09F15B28">
        <w:rPr>
          <w:rFonts w:ascii="Arial" w:eastAsia="Arial" w:hAnsi="Arial" w:cs="Arial"/>
          <w:sz w:val="16"/>
          <w:szCs w:val="16"/>
        </w:rPr>
        <w:t xml:space="preserve"> </w:t>
      </w:r>
      <w:proofErr w:type="spellStart"/>
      <w:r w:rsidRPr="09F15B28">
        <w:rPr>
          <w:rFonts w:ascii="Arial" w:eastAsia="Arial" w:hAnsi="Arial" w:cs="Arial"/>
          <w:sz w:val="16"/>
          <w:szCs w:val="16"/>
        </w:rPr>
        <w:t>Telegraph</w:t>
      </w:r>
      <w:proofErr w:type="spellEnd"/>
      <w:r w:rsidRPr="09F15B28">
        <w:rPr>
          <w:rFonts w:ascii="Arial" w:eastAsia="Arial" w:hAnsi="Arial" w:cs="Arial"/>
          <w:sz w:val="16"/>
          <w:szCs w:val="16"/>
        </w:rPr>
        <w:t xml:space="preserve"> </w:t>
      </w:r>
      <w:proofErr w:type="spellStart"/>
      <w:r w:rsidRPr="09F15B28">
        <w:rPr>
          <w:rFonts w:ascii="Arial" w:eastAsia="Arial" w:hAnsi="Arial" w:cs="Arial"/>
          <w:sz w:val="16"/>
          <w:szCs w:val="16"/>
        </w:rPr>
        <w:t>and</w:t>
      </w:r>
      <w:proofErr w:type="spellEnd"/>
      <w:r w:rsidRPr="09F15B28">
        <w:rPr>
          <w:rFonts w:ascii="Arial" w:eastAsia="Arial" w:hAnsi="Arial" w:cs="Arial"/>
          <w:sz w:val="16"/>
          <w:szCs w:val="16"/>
        </w:rPr>
        <w:t xml:space="preserve"> Telefone </w:t>
      </w:r>
      <w:proofErr w:type="spellStart"/>
      <w:r w:rsidRPr="09F15B28">
        <w:rPr>
          <w:rFonts w:ascii="Arial" w:eastAsia="Arial" w:hAnsi="Arial" w:cs="Arial"/>
          <w:sz w:val="16"/>
          <w:szCs w:val="16"/>
        </w:rPr>
        <w:t>Corporation</w:t>
      </w:r>
      <w:proofErr w:type="spellEnd"/>
      <w:r w:rsidRPr="09F15B28">
        <w:rPr>
          <w:rFonts w:ascii="Arial" w:eastAsia="Arial" w:hAnsi="Arial" w:cs="Arial"/>
          <w:sz w:val="16"/>
          <w:szCs w:val="16"/>
        </w:rPr>
        <w:t xml:space="preserve"> - e uma companhia global de inovação, de serviços IT e de negócio, sediada em Tóquio. A empresa apoia os seus clientes nos seus processos de transformação através de serviços de consultoria, soluções empresariais e setoriais, modernização digital, soluções de TI e serviços de consultoria de gestão. A NTT DATA permite aos seus clientes, assim como à sociedade em geral avançar com confiança em direção a um futuro digital. O compromisso da empresa com o sucesso a longo prazo dos seus clientes combina um alcance global com a visão local dos negócios, nos mais de 50 países do mundo onde está presente. Saiba mais sobre a NTT DATA em </w:t>
      </w:r>
      <w:r w:rsidR="00AD4418">
        <w:rPr>
          <w:rFonts w:ascii="Arial" w:eastAsia="Arial" w:hAnsi="Arial" w:cs="Arial"/>
          <w:sz w:val="16"/>
          <w:szCs w:val="16"/>
        </w:rPr>
        <w:t>pt.</w:t>
      </w:r>
      <w:r w:rsidRPr="09F15B28">
        <w:rPr>
          <w:rFonts w:ascii="Arial" w:eastAsia="Arial" w:hAnsi="Arial" w:cs="Arial"/>
          <w:sz w:val="16"/>
          <w:szCs w:val="16"/>
        </w:rPr>
        <w:t>nttdata.com.</w:t>
      </w:r>
      <w:r w:rsidRPr="00AD4418">
        <w:rPr>
          <w:rStyle w:val="eop"/>
          <w:rFonts w:ascii="Arial" w:hAnsi="Arial" w:cs="Arial"/>
          <w:sz w:val="16"/>
          <w:szCs w:val="16"/>
        </w:rPr>
        <w:t xml:space="preserve"> </w:t>
      </w:r>
    </w:p>
    <w:p w14:paraId="566CBD8C" w14:textId="6141F0F0" w:rsidR="006757C5" w:rsidRPr="003729AF" w:rsidRDefault="006757C5" w:rsidP="09F15B28">
      <w:pPr>
        <w:pStyle w:val="paragraph"/>
        <w:spacing w:before="0" w:beforeAutospacing="0" w:after="0" w:afterAutospacing="0"/>
        <w:jc w:val="both"/>
        <w:textAlignment w:val="baseline"/>
        <w:rPr>
          <w:rFonts w:ascii="Arial" w:hAnsi="Arial" w:cs="Arial"/>
          <w:sz w:val="12"/>
          <w:szCs w:val="12"/>
        </w:rPr>
      </w:pPr>
      <w:r w:rsidRPr="09F15B28">
        <w:rPr>
          <w:rStyle w:val="eop"/>
          <w:rFonts w:ascii="Arial" w:hAnsi="Arial" w:cs="Arial"/>
          <w:sz w:val="16"/>
          <w:szCs w:val="16"/>
        </w:rPr>
        <w:t> </w:t>
      </w:r>
    </w:p>
    <w:p w14:paraId="278BC006" w14:textId="77777777" w:rsidR="006006F2" w:rsidRDefault="006006F2" w:rsidP="006006F2">
      <w:pPr>
        <w:pStyle w:val="NormalWeb"/>
        <w:spacing w:before="0" w:beforeAutospacing="0" w:after="0" w:afterAutospacing="0"/>
        <w:rPr>
          <w:rFonts w:ascii="Arial" w:hAnsi="Arial" w:cs="Arial"/>
          <w:b/>
          <w:bCs/>
          <w:color w:val="000000"/>
          <w:sz w:val="18"/>
          <w:szCs w:val="18"/>
          <w:u w:val="single"/>
          <w:lang w:val="pt-PT"/>
        </w:rPr>
      </w:pPr>
      <w:r>
        <w:rPr>
          <w:rFonts w:ascii="Arial" w:hAnsi="Arial" w:cs="Arial"/>
          <w:b/>
          <w:bCs/>
          <w:color w:val="000000"/>
          <w:sz w:val="18"/>
          <w:szCs w:val="18"/>
          <w:u w:val="single"/>
          <w:lang w:val="pt-PT"/>
        </w:rPr>
        <w:t xml:space="preserve">Para mais informação contacte: </w:t>
      </w:r>
    </w:p>
    <w:p w14:paraId="37525F80" w14:textId="77777777" w:rsidR="006006F2" w:rsidRDefault="006006F2" w:rsidP="006006F2">
      <w:pPr>
        <w:pStyle w:val="NormalWeb"/>
        <w:spacing w:before="0" w:beforeAutospacing="0" w:after="0" w:afterAutospacing="0"/>
        <w:rPr>
          <w:rFonts w:ascii="Arial" w:hAnsi="Arial" w:cs="Arial"/>
          <w:color w:val="000000"/>
          <w:sz w:val="22"/>
          <w:szCs w:val="22"/>
          <w:lang w:val="pt-PT"/>
        </w:rPr>
      </w:pPr>
      <w:r>
        <w:rPr>
          <w:rFonts w:ascii="Arial" w:hAnsi="Arial" w:cs="Arial"/>
          <w:b/>
          <w:bCs/>
          <w:color w:val="000000"/>
          <w:sz w:val="22"/>
          <w:szCs w:val="22"/>
          <w:lang w:val="pt-PT"/>
        </w:rPr>
        <w:t> </w:t>
      </w:r>
    </w:p>
    <w:p w14:paraId="6E26899D" w14:textId="77777777" w:rsidR="006006F2" w:rsidRDefault="006006F2" w:rsidP="006006F2">
      <w:pPr>
        <w:pStyle w:val="NormalWeb"/>
        <w:spacing w:before="0" w:beforeAutospacing="0" w:after="0" w:afterAutospacing="0"/>
        <w:rPr>
          <w:rFonts w:ascii="Arial" w:hAnsi="Arial" w:cs="Arial"/>
          <w:color w:val="000000"/>
          <w:sz w:val="18"/>
          <w:szCs w:val="18"/>
          <w:lang w:val="pt-PT"/>
        </w:rPr>
      </w:pPr>
      <w:r>
        <w:rPr>
          <w:rFonts w:ascii="Arial" w:hAnsi="Arial" w:cs="Arial"/>
          <w:b/>
          <w:bCs/>
          <w:color w:val="000000"/>
          <w:sz w:val="18"/>
          <w:szCs w:val="18"/>
          <w:lang w:val="pt-PT"/>
        </w:rPr>
        <w:t>Lift Consulting</w:t>
      </w:r>
    </w:p>
    <w:p w14:paraId="577A3D40" w14:textId="77777777" w:rsidR="006006F2" w:rsidRPr="00B638B5" w:rsidRDefault="006006F2" w:rsidP="006006F2">
      <w:pPr>
        <w:pStyle w:val="NormalWeb"/>
        <w:spacing w:before="0" w:beforeAutospacing="0" w:after="0" w:afterAutospacing="0"/>
        <w:rPr>
          <w:rFonts w:ascii="Arial" w:hAnsi="Arial" w:cs="Arial"/>
          <w:sz w:val="18"/>
          <w:szCs w:val="18"/>
          <w:lang w:val="pt-PT"/>
        </w:rPr>
      </w:pPr>
      <w:r w:rsidRPr="00B638B5">
        <w:rPr>
          <w:rFonts w:ascii="Arial" w:hAnsi="Arial" w:cs="Arial"/>
          <w:color w:val="000000"/>
          <w:sz w:val="18"/>
          <w:szCs w:val="18"/>
          <w:lang w:val="pt-PT"/>
        </w:rPr>
        <w:t xml:space="preserve">Erica </w:t>
      </w:r>
      <w:r>
        <w:rPr>
          <w:rFonts w:ascii="Arial" w:hAnsi="Arial" w:cs="Arial"/>
          <w:color w:val="000000"/>
          <w:sz w:val="18"/>
          <w:szCs w:val="18"/>
          <w:lang w:val="pt-PT"/>
        </w:rPr>
        <w:t>Macieira</w:t>
      </w:r>
      <w:r w:rsidRPr="00B638B5">
        <w:rPr>
          <w:rFonts w:ascii="Arial" w:hAnsi="Arial" w:cs="Arial"/>
          <w:color w:val="000000"/>
          <w:sz w:val="18"/>
          <w:szCs w:val="18"/>
          <w:lang w:val="pt-PT"/>
        </w:rPr>
        <w:t xml:space="preserve"> | </w:t>
      </w:r>
      <w:hyperlink r:id="rId10" w:history="1">
        <w:r w:rsidRPr="0053713E">
          <w:rPr>
            <w:rStyle w:val="Hiperligao"/>
            <w:rFonts w:ascii="Arial" w:hAnsi="Arial" w:cs="Arial"/>
            <w:sz w:val="18"/>
            <w:lang w:val="pt-PT"/>
          </w:rPr>
          <w:t>erica.macieira</w:t>
        </w:r>
        <w:r w:rsidRPr="00997FEF">
          <w:rPr>
            <w:rStyle w:val="Hiperligao"/>
            <w:rFonts w:ascii="Arial" w:hAnsi="Arial" w:cs="Arial"/>
            <w:sz w:val="18"/>
            <w:lang w:val="pt-PT"/>
          </w:rPr>
          <w:t>@lift.com.pt</w:t>
        </w:r>
      </w:hyperlink>
      <w:r w:rsidRPr="00B638B5">
        <w:rPr>
          <w:rFonts w:ascii="Arial" w:hAnsi="Arial" w:cs="Arial"/>
          <w:color w:val="000000"/>
          <w:sz w:val="18"/>
          <w:szCs w:val="18"/>
          <w:lang w:val="pt-PT"/>
        </w:rPr>
        <w:t xml:space="preserve">  | </w:t>
      </w:r>
      <w:r>
        <w:rPr>
          <w:rFonts w:ascii="Arial" w:hAnsi="Arial" w:cs="Arial"/>
          <w:color w:val="000000"/>
          <w:sz w:val="18"/>
          <w:szCs w:val="18"/>
          <w:lang w:val="pt-PT"/>
        </w:rPr>
        <w:t>910549515</w:t>
      </w:r>
      <w:r w:rsidRPr="00B638B5">
        <w:rPr>
          <w:rFonts w:ascii="Arial" w:hAnsi="Arial" w:cs="Arial"/>
          <w:color w:val="000000"/>
          <w:sz w:val="18"/>
          <w:szCs w:val="18"/>
          <w:lang w:val="pt-PT"/>
        </w:rPr>
        <w:t xml:space="preserve"> </w:t>
      </w:r>
    </w:p>
    <w:p w14:paraId="078CABC7" w14:textId="77777777" w:rsidR="006006F2" w:rsidRPr="00100B2D" w:rsidRDefault="006006F2" w:rsidP="006006F2">
      <w:pPr>
        <w:pStyle w:val="NormalWeb"/>
        <w:spacing w:before="0" w:beforeAutospacing="0" w:after="0" w:afterAutospacing="0"/>
        <w:rPr>
          <w:rFonts w:ascii="Arial" w:hAnsi="Arial" w:cs="Arial"/>
          <w:sz w:val="18"/>
          <w:szCs w:val="18"/>
          <w:lang w:val="en-GB"/>
        </w:rPr>
      </w:pPr>
      <w:r w:rsidRPr="00100B2D">
        <w:rPr>
          <w:rFonts w:ascii="Arial" w:hAnsi="Arial" w:cs="Arial"/>
          <w:color w:val="000000"/>
          <w:sz w:val="18"/>
          <w:szCs w:val="18"/>
          <w:lang w:val="en-GB"/>
        </w:rPr>
        <w:t xml:space="preserve">Inês Filipe | </w:t>
      </w:r>
      <w:hyperlink r:id="rId11" w:history="1">
        <w:r w:rsidRPr="00100B2D">
          <w:rPr>
            <w:rStyle w:val="Hiperligao"/>
            <w:rFonts w:ascii="Arial" w:hAnsi="Arial" w:cs="Arial"/>
            <w:sz w:val="18"/>
            <w:szCs w:val="18"/>
            <w:lang w:val="en-GB"/>
          </w:rPr>
          <w:t>ines.filipe@lift.com.pt</w:t>
        </w:r>
      </w:hyperlink>
      <w:r w:rsidRPr="00100B2D">
        <w:rPr>
          <w:rFonts w:ascii="Arial" w:hAnsi="Arial" w:cs="Arial"/>
          <w:color w:val="000000"/>
          <w:sz w:val="18"/>
          <w:szCs w:val="18"/>
          <w:lang w:val="en-GB"/>
        </w:rPr>
        <w:t xml:space="preserve"> | 910 283 054</w:t>
      </w:r>
    </w:p>
    <w:p w14:paraId="3AA69782" w14:textId="77777777" w:rsidR="006006F2" w:rsidRPr="00EA5868" w:rsidRDefault="006006F2" w:rsidP="006006F2">
      <w:pPr>
        <w:rPr>
          <w:rFonts w:ascii="Arial" w:hAnsi="Arial" w:cs="Arial"/>
          <w:lang w:val="es-ES"/>
        </w:rPr>
      </w:pPr>
    </w:p>
    <w:p w14:paraId="1F2B9B44" w14:textId="77777777" w:rsidR="008114FE" w:rsidRPr="004D131D" w:rsidRDefault="008114FE" w:rsidP="008114FE">
      <w:pPr>
        <w:spacing w:after="0" w:line="276" w:lineRule="auto"/>
        <w:rPr>
          <w:rFonts w:ascii="Arial" w:hAnsi="Arial" w:cs="Arial"/>
          <w:b/>
          <w:bCs/>
          <w:sz w:val="16"/>
          <w:szCs w:val="20"/>
          <w:lang w:val="en-GB"/>
        </w:rPr>
      </w:pPr>
    </w:p>
    <w:sectPr w:rsidR="008114FE" w:rsidRPr="004D131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4E3B" w14:textId="77777777" w:rsidR="001A0D06" w:rsidRDefault="001A0D06" w:rsidP="000C06B7">
      <w:pPr>
        <w:spacing w:after="0" w:line="240" w:lineRule="auto"/>
      </w:pPr>
      <w:r>
        <w:separator/>
      </w:r>
    </w:p>
  </w:endnote>
  <w:endnote w:type="continuationSeparator" w:id="0">
    <w:p w14:paraId="687B6D3D" w14:textId="77777777" w:rsidR="001A0D06" w:rsidRDefault="001A0D06" w:rsidP="000C06B7">
      <w:pPr>
        <w:spacing w:after="0" w:line="240" w:lineRule="auto"/>
      </w:pPr>
      <w:r>
        <w:continuationSeparator/>
      </w:r>
    </w:p>
  </w:endnote>
  <w:endnote w:type="continuationNotice" w:id="1">
    <w:p w14:paraId="3638B1F5" w14:textId="77777777" w:rsidR="001A0D06" w:rsidRDefault="001A0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647" w14:textId="77777777" w:rsidR="001A0D06" w:rsidRDefault="001A0D06" w:rsidP="000C06B7">
      <w:pPr>
        <w:spacing w:after="0" w:line="240" w:lineRule="auto"/>
      </w:pPr>
      <w:r>
        <w:separator/>
      </w:r>
    </w:p>
  </w:footnote>
  <w:footnote w:type="continuationSeparator" w:id="0">
    <w:p w14:paraId="4BFBAE66" w14:textId="77777777" w:rsidR="001A0D06" w:rsidRDefault="001A0D06" w:rsidP="000C06B7">
      <w:pPr>
        <w:spacing w:after="0" w:line="240" w:lineRule="auto"/>
      </w:pPr>
      <w:r>
        <w:continuationSeparator/>
      </w:r>
    </w:p>
  </w:footnote>
  <w:footnote w:type="continuationNotice" w:id="1">
    <w:p w14:paraId="6A88263E" w14:textId="77777777" w:rsidR="001A0D06" w:rsidRDefault="001A0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EDB6" w14:textId="77777777" w:rsidR="00BE6E53" w:rsidRDefault="00BE6E53">
    <w:pPr>
      <w:pStyle w:val="Cabealho"/>
    </w:pPr>
    <w:r>
      <w:rPr>
        <w:noProof/>
        <w:lang w:eastAsia="pt-PT"/>
      </w:rPr>
      <w:drawing>
        <wp:anchor distT="0" distB="0" distL="114300" distR="114300" simplePos="0" relativeHeight="251658240" behindDoc="0" locked="0" layoutInCell="1" allowOverlap="1" wp14:anchorId="18AA53AF" wp14:editId="59591147">
          <wp:simplePos x="0" y="0"/>
          <wp:positionH relativeFrom="margin">
            <wp:posOffset>-488950</wp:posOffset>
          </wp:positionH>
          <wp:positionV relativeFrom="margin">
            <wp:posOffset>-711200</wp:posOffset>
          </wp:positionV>
          <wp:extent cx="1645920" cy="566928"/>
          <wp:effectExtent l="0" t="0" r="0" b="0"/>
          <wp:wrapSquare wrapText="bothSides"/>
          <wp:docPr id="1" name="Picture 2"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con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66928"/>
                  </a:xfrm>
                  <a:prstGeom prst="rect">
                    <a:avLst/>
                  </a:prstGeom>
                </pic:spPr>
              </pic:pic>
            </a:graphicData>
          </a:graphic>
        </wp:anchor>
      </w:drawing>
    </w:r>
  </w:p>
  <w:p w14:paraId="086A12BF" w14:textId="77777777" w:rsidR="00BE6E53" w:rsidRDefault="00BE6E53">
    <w:pPr>
      <w:pStyle w:val="Cabealho"/>
    </w:pPr>
  </w:p>
  <w:p w14:paraId="685DE2A1" w14:textId="77777777" w:rsidR="00BE6E53" w:rsidRDefault="00BE6E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6842"/>
    <w:multiLevelType w:val="hybridMultilevel"/>
    <w:tmpl w:val="91423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4A46AE"/>
    <w:multiLevelType w:val="hybridMultilevel"/>
    <w:tmpl w:val="90242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5D36ED"/>
    <w:multiLevelType w:val="hybridMultilevel"/>
    <w:tmpl w:val="C3F657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4DC2B24"/>
    <w:multiLevelType w:val="hybridMultilevel"/>
    <w:tmpl w:val="4C002E10"/>
    <w:lvl w:ilvl="0" w:tplc="6630A2DE">
      <w:start w:val="1"/>
      <w:numFmt w:val="lowerLetter"/>
      <w:lvlText w:val="%1."/>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80C51DF"/>
    <w:multiLevelType w:val="hybridMultilevel"/>
    <w:tmpl w:val="4C328A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B89407F"/>
    <w:multiLevelType w:val="hybridMultilevel"/>
    <w:tmpl w:val="35E04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797F"/>
    <w:multiLevelType w:val="hybridMultilevel"/>
    <w:tmpl w:val="1ED65500"/>
    <w:lvl w:ilvl="0" w:tplc="7AC0A892">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62FA52CF"/>
    <w:multiLevelType w:val="hybridMultilevel"/>
    <w:tmpl w:val="9F66898E"/>
    <w:lvl w:ilvl="0" w:tplc="286E601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9D30D0A"/>
    <w:multiLevelType w:val="multilevel"/>
    <w:tmpl w:val="FAC4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D4F26"/>
    <w:multiLevelType w:val="hybridMultilevel"/>
    <w:tmpl w:val="6F4658F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 w15:restartNumberingAfterBreak="0">
    <w:nsid w:val="7BB934F4"/>
    <w:multiLevelType w:val="hybridMultilevel"/>
    <w:tmpl w:val="A06A6AFE"/>
    <w:lvl w:ilvl="0" w:tplc="226CFA4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6"/>
  </w:num>
  <w:num w:numId="5">
    <w:abstractNumId w:val="10"/>
  </w:num>
  <w:num w:numId="6">
    <w:abstractNumId w:val="2"/>
  </w:num>
  <w:num w:numId="7">
    <w:abstractNumId w:val="7"/>
  </w:num>
  <w:num w:numId="8">
    <w:abstractNumId w:val="0"/>
  </w:num>
  <w:num w:numId="9">
    <w:abstractNumId w:val="8"/>
  </w:num>
  <w:num w:numId="10">
    <w:abstractNumId w:val="9"/>
  </w:num>
  <w:num w:numId="11">
    <w:abstractNumId w:val="4"/>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D8"/>
    <w:rsid w:val="000101A2"/>
    <w:rsid w:val="00012BAB"/>
    <w:rsid w:val="00013C1E"/>
    <w:rsid w:val="00025088"/>
    <w:rsid w:val="0002745F"/>
    <w:rsid w:val="00030A08"/>
    <w:rsid w:val="000342B0"/>
    <w:rsid w:val="00034658"/>
    <w:rsid w:val="00034FD2"/>
    <w:rsid w:val="000418F8"/>
    <w:rsid w:val="00046193"/>
    <w:rsid w:val="00046D2F"/>
    <w:rsid w:val="000649E2"/>
    <w:rsid w:val="00065332"/>
    <w:rsid w:val="00070B67"/>
    <w:rsid w:val="00077CF6"/>
    <w:rsid w:val="00081102"/>
    <w:rsid w:val="000818C9"/>
    <w:rsid w:val="00084A5A"/>
    <w:rsid w:val="00086334"/>
    <w:rsid w:val="00093AD1"/>
    <w:rsid w:val="00095A0E"/>
    <w:rsid w:val="000A00E8"/>
    <w:rsid w:val="000A09C8"/>
    <w:rsid w:val="000A179D"/>
    <w:rsid w:val="000A26CB"/>
    <w:rsid w:val="000A3888"/>
    <w:rsid w:val="000A4085"/>
    <w:rsid w:val="000B5472"/>
    <w:rsid w:val="000C06B7"/>
    <w:rsid w:val="000C1036"/>
    <w:rsid w:val="000C1D3C"/>
    <w:rsid w:val="000C36A0"/>
    <w:rsid w:val="000C4872"/>
    <w:rsid w:val="000D1031"/>
    <w:rsid w:val="000D383D"/>
    <w:rsid w:val="000D4153"/>
    <w:rsid w:val="000D523D"/>
    <w:rsid w:val="000E202C"/>
    <w:rsid w:val="000F237B"/>
    <w:rsid w:val="000F39D2"/>
    <w:rsid w:val="00103DD5"/>
    <w:rsid w:val="0010577C"/>
    <w:rsid w:val="00107F90"/>
    <w:rsid w:val="001116EE"/>
    <w:rsid w:val="001122DB"/>
    <w:rsid w:val="00117B53"/>
    <w:rsid w:val="001214D3"/>
    <w:rsid w:val="00122701"/>
    <w:rsid w:val="00135F1D"/>
    <w:rsid w:val="00142ABD"/>
    <w:rsid w:val="00143268"/>
    <w:rsid w:val="00163534"/>
    <w:rsid w:val="0016473D"/>
    <w:rsid w:val="00164E75"/>
    <w:rsid w:val="0016544A"/>
    <w:rsid w:val="00166B05"/>
    <w:rsid w:val="001677F2"/>
    <w:rsid w:val="00173568"/>
    <w:rsid w:val="0017362B"/>
    <w:rsid w:val="00173C8E"/>
    <w:rsid w:val="001758E1"/>
    <w:rsid w:val="00183E3B"/>
    <w:rsid w:val="00190DD6"/>
    <w:rsid w:val="00191012"/>
    <w:rsid w:val="00191E5F"/>
    <w:rsid w:val="001952E0"/>
    <w:rsid w:val="001A0D06"/>
    <w:rsid w:val="001A399D"/>
    <w:rsid w:val="001A502D"/>
    <w:rsid w:val="001B16DC"/>
    <w:rsid w:val="001B495D"/>
    <w:rsid w:val="001C6EDE"/>
    <w:rsid w:val="001C7E77"/>
    <w:rsid w:val="001D4A19"/>
    <w:rsid w:val="001D57F5"/>
    <w:rsid w:val="001E2967"/>
    <w:rsid w:val="001E558B"/>
    <w:rsid w:val="001E5651"/>
    <w:rsid w:val="001F0A23"/>
    <w:rsid w:val="001F3BD0"/>
    <w:rsid w:val="001F6A78"/>
    <w:rsid w:val="001F7F76"/>
    <w:rsid w:val="001FD940"/>
    <w:rsid w:val="00204797"/>
    <w:rsid w:val="00230781"/>
    <w:rsid w:val="00230911"/>
    <w:rsid w:val="00233C8F"/>
    <w:rsid w:val="0023494E"/>
    <w:rsid w:val="00241C35"/>
    <w:rsid w:val="00241DA1"/>
    <w:rsid w:val="00245A29"/>
    <w:rsid w:val="00245FDB"/>
    <w:rsid w:val="0025547F"/>
    <w:rsid w:val="00255EFD"/>
    <w:rsid w:val="00256669"/>
    <w:rsid w:val="0026243D"/>
    <w:rsid w:val="0027150E"/>
    <w:rsid w:val="00273617"/>
    <w:rsid w:val="00283829"/>
    <w:rsid w:val="00292989"/>
    <w:rsid w:val="002958CC"/>
    <w:rsid w:val="00296FA6"/>
    <w:rsid w:val="0029734A"/>
    <w:rsid w:val="0029791A"/>
    <w:rsid w:val="002A0511"/>
    <w:rsid w:val="002A4CD4"/>
    <w:rsid w:val="002A5592"/>
    <w:rsid w:val="002A6EB5"/>
    <w:rsid w:val="002A702F"/>
    <w:rsid w:val="002A796A"/>
    <w:rsid w:val="002A7B95"/>
    <w:rsid w:val="002B0D24"/>
    <w:rsid w:val="002C0E3F"/>
    <w:rsid w:val="002C1010"/>
    <w:rsid w:val="002C10E8"/>
    <w:rsid w:val="002C3D43"/>
    <w:rsid w:val="002D3244"/>
    <w:rsid w:val="002D4F1A"/>
    <w:rsid w:val="002D672D"/>
    <w:rsid w:val="002E30CA"/>
    <w:rsid w:val="002E6DF0"/>
    <w:rsid w:val="002F3FBE"/>
    <w:rsid w:val="002F7031"/>
    <w:rsid w:val="002F7639"/>
    <w:rsid w:val="00300596"/>
    <w:rsid w:val="003073FE"/>
    <w:rsid w:val="00310D55"/>
    <w:rsid w:val="003229B5"/>
    <w:rsid w:val="00324384"/>
    <w:rsid w:val="00324904"/>
    <w:rsid w:val="0032707F"/>
    <w:rsid w:val="00330E04"/>
    <w:rsid w:val="00333303"/>
    <w:rsid w:val="00334E95"/>
    <w:rsid w:val="00335B05"/>
    <w:rsid w:val="00336ED1"/>
    <w:rsid w:val="00337BBD"/>
    <w:rsid w:val="003412AC"/>
    <w:rsid w:val="00346BCD"/>
    <w:rsid w:val="00351E06"/>
    <w:rsid w:val="003629F5"/>
    <w:rsid w:val="00362CD6"/>
    <w:rsid w:val="00362D42"/>
    <w:rsid w:val="0036505A"/>
    <w:rsid w:val="003669F7"/>
    <w:rsid w:val="00367B3A"/>
    <w:rsid w:val="00372944"/>
    <w:rsid w:val="00373F7F"/>
    <w:rsid w:val="00376BF0"/>
    <w:rsid w:val="00380EC6"/>
    <w:rsid w:val="00384707"/>
    <w:rsid w:val="003868A8"/>
    <w:rsid w:val="00390396"/>
    <w:rsid w:val="00390B3A"/>
    <w:rsid w:val="00395A51"/>
    <w:rsid w:val="003A06FB"/>
    <w:rsid w:val="003A0E3E"/>
    <w:rsid w:val="003A14A2"/>
    <w:rsid w:val="003A2137"/>
    <w:rsid w:val="003A392B"/>
    <w:rsid w:val="003B2386"/>
    <w:rsid w:val="003B6D11"/>
    <w:rsid w:val="003B778C"/>
    <w:rsid w:val="003C41F0"/>
    <w:rsid w:val="003C63FC"/>
    <w:rsid w:val="003D1520"/>
    <w:rsid w:val="003D17AA"/>
    <w:rsid w:val="003D4924"/>
    <w:rsid w:val="003E2F6E"/>
    <w:rsid w:val="003E6448"/>
    <w:rsid w:val="003E6F54"/>
    <w:rsid w:val="003E7D31"/>
    <w:rsid w:val="003F1D54"/>
    <w:rsid w:val="003F7F2B"/>
    <w:rsid w:val="004000E4"/>
    <w:rsid w:val="00402CD1"/>
    <w:rsid w:val="00405379"/>
    <w:rsid w:val="00412173"/>
    <w:rsid w:val="00414773"/>
    <w:rsid w:val="00416366"/>
    <w:rsid w:val="00416D50"/>
    <w:rsid w:val="00421248"/>
    <w:rsid w:val="00423EB2"/>
    <w:rsid w:val="00424487"/>
    <w:rsid w:val="00435DC3"/>
    <w:rsid w:val="00440D4B"/>
    <w:rsid w:val="004414F5"/>
    <w:rsid w:val="00444318"/>
    <w:rsid w:val="004479AD"/>
    <w:rsid w:val="0045519B"/>
    <w:rsid w:val="00457456"/>
    <w:rsid w:val="00473D72"/>
    <w:rsid w:val="0049059C"/>
    <w:rsid w:val="00490CA7"/>
    <w:rsid w:val="004A0B16"/>
    <w:rsid w:val="004A12F1"/>
    <w:rsid w:val="004A356A"/>
    <w:rsid w:val="004B00C3"/>
    <w:rsid w:val="004B50C2"/>
    <w:rsid w:val="004C71AD"/>
    <w:rsid w:val="004D131D"/>
    <w:rsid w:val="004D368C"/>
    <w:rsid w:val="004F177A"/>
    <w:rsid w:val="004F36D2"/>
    <w:rsid w:val="004F3CF4"/>
    <w:rsid w:val="004F5B09"/>
    <w:rsid w:val="004F73C3"/>
    <w:rsid w:val="004F799E"/>
    <w:rsid w:val="00521787"/>
    <w:rsid w:val="00521951"/>
    <w:rsid w:val="00522D55"/>
    <w:rsid w:val="00533CFC"/>
    <w:rsid w:val="00544F7D"/>
    <w:rsid w:val="005548B4"/>
    <w:rsid w:val="0056229E"/>
    <w:rsid w:val="005638F9"/>
    <w:rsid w:val="0056733A"/>
    <w:rsid w:val="0057409B"/>
    <w:rsid w:val="005740B3"/>
    <w:rsid w:val="00576CA6"/>
    <w:rsid w:val="0057701C"/>
    <w:rsid w:val="005823B4"/>
    <w:rsid w:val="00582CDA"/>
    <w:rsid w:val="00585D7D"/>
    <w:rsid w:val="0059163A"/>
    <w:rsid w:val="00594FD5"/>
    <w:rsid w:val="00595896"/>
    <w:rsid w:val="005970EC"/>
    <w:rsid w:val="005A5A36"/>
    <w:rsid w:val="005A6134"/>
    <w:rsid w:val="005A63D3"/>
    <w:rsid w:val="005A700B"/>
    <w:rsid w:val="005B0A97"/>
    <w:rsid w:val="005C30FA"/>
    <w:rsid w:val="005C475A"/>
    <w:rsid w:val="005C75C5"/>
    <w:rsid w:val="005C7D18"/>
    <w:rsid w:val="005D4755"/>
    <w:rsid w:val="005D6141"/>
    <w:rsid w:val="005F46BC"/>
    <w:rsid w:val="005F5A54"/>
    <w:rsid w:val="005F6667"/>
    <w:rsid w:val="006006F2"/>
    <w:rsid w:val="00600D4E"/>
    <w:rsid w:val="00603DC6"/>
    <w:rsid w:val="00605A4C"/>
    <w:rsid w:val="0061017C"/>
    <w:rsid w:val="00611676"/>
    <w:rsid w:val="006119A1"/>
    <w:rsid w:val="006136FE"/>
    <w:rsid w:val="00614964"/>
    <w:rsid w:val="00616A57"/>
    <w:rsid w:val="006213EA"/>
    <w:rsid w:val="0062679B"/>
    <w:rsid w:val="00633B69"/>
    <w:rsid w:val="00650FD6"/>
    <w:rsid w:val="00651ED7"/>
    <w:rsid w:val="006543EF"/>
    <w:rsid w:val="0065638F"/>
    <w:rsid w:val="00657195"/>
    <w:rsid w:val="006757C5"/>
    <w:rsid w:val="00675F12"/>
    <w:rsid w:val="00681717"/>
    <w:rsid w:val="00683F9B"/>
    <w:rsid w:val="00694E80"/>
    <w:rsid w:val="00696661"/>
    <w:rsid w:val="006B6002"/>
    <w:rsid w:val="006C014C"/>
    <w:rsid w:val="006D42E7"/>
    <w:rsid w:val="006D50CE"/>
    <w:rsid w:val="006E01B2"/>
    <w:rsid w:val="006E1E15"/>
    <w:rsid w:val="006E64DC"/>
    <w:rsid w:val="006F4641"/>
    <w:rsid w:val="006F530F"/>
    <w:rsid w:val="00700E35"/>
    <w:rsid w:val="00701C6C"/>
    <w:rsid w:val="0070571D"/>
    <w:rsid w:val="00711F02"/>
    <w:rsid w:val="00714664"/>
    <w:rsid w:val="00715C5E"/>
    <w:rsid w:val="007200C0"/>
    <w:rsid w:val="0072013D"/>
    <w:rsid w:val="00722EC8"/>
    <w:rsid w:val="00726C8A"/>
    <w:rsid w:val="00734A1A"/>
    <w:rsid w:val="0073774C"/>
    <w:rsid w:val="00741F84"/>
    <w:rsid w:val="00743E15"/>
    <w:rsid w:val="00744F0C"/>
    <w:rsid w:val="007526F0"/>
    <w:rsid w:val="007530F3"/>
    <w:rsid w:val="00757D20"/>
    <w:rsid w:val="00760F54"/>
    <w:rsid w:val="00765CF5"/>
    <w:rsid w:val="00766D20"/>
    <w:rsid w:val="00767B0C"/>
    <w:rsid w:val="00770AF9"/>
    <w:rsid w:val="00781496"/>
    <w:rsid w:val="00781758"/>
    <w:rsid w:val="007866FA"/>
    <w:rsid w:val="00790069"/>
    <w:rsid w:val="00792630"/>
    <w:rsid w:val="007973CC"/>
    <w:rsid w:val="007A76B2"/>
    <w:rsid w:val="007B0B29"/>
    <w:rsid w:val="007C0B8F"/>
    <w:rsid w:val="007C17B8"/>
    <w:rsid w:val="007D2202"/>
    <w:rsid w:val="007D3809"/>
    <w:rsid w:val="007E336E"/>
    <w:rsid w:val="007E6295"/>
    <w:rsid w:val="007F0BAE"/>
    <w:rsid w:val="007F10D9"/>
    <w:rsid w:val="007F4E2D"/>
    <w:rsid w:val="00800CEF"/>
    <w:rsid w:val="00803603"/>
    <w:rsid w:val="0080473F"/>
    <w:rsid w:val="008114FE"/>
    <w:rsid w:val="0081215C"/>
    <w:rsid w:val="00812662"/>
    <w:rsid w:val="00814847"/>
    <w:rsid w:val="008151CB"/>
    <w:rsid w:val="00821917"/>
    <w:rsid w:val="00823BB4"/>
    <w:rsid w:val="00823BB9"/>
    <w:rsid w:val="0082407D"/>
    <w:rsid w:val="00826C8C"/>
    <w:rsid w:val="00835D63"/>
    <w:rsid w:val="00836153"/>
    <w:rsid w:val="008371F1"/>
    <w:rsid w:val="008406CB"/>
    <w:rsid w:val="00845CB7"/>
    <w:rsid w:val="00853840"/>
    <w:rsid w:val="00874569"/>
    <w:rsid w:val="0088109C"/>
    <w:rsid w:val="0088296D"/>
    <w:rsid w:val="00882A1B"/>
    <w:rsid w:val="00886A68"/>
    <w:rsid w:val="00886F37"/>
    <w:rsid w:val="00893533"/>
    <w:rsid w:val="00895ABA"/>
    <w:rsid w:val="00897F61"/>
    <w:rsid w:val="008A1622"/>
    <w:rsid w:val="008A34C1"/>
    <w:rsid w:val="008B6FDE"/>
    <w:rsid w:val="008C1B63"/>
    <w:rsid w:val="008C2D0E"/>
    <w:rsid w:val="008C3CB3"/>
    <w:rsid w:val="008C43A2"/>
    <w:rsid w:val="008C4E88"/>
    <w:rsid w:val="008D38AC"/>
    <w:rsid w:val="008D3A5E"/>
    <w:rsid w:val="008E1BF1"/>
    <w:rsid w:val="008E730E"/>
    <w:rsid w:val="008F149D"/>
    <w:rsid w:val="008F29CE"/>
    <w:rsid w:val="008F555B"/>
    <w:rsid w:val="0090092A"/>
    <w:rsid w:val="00900DF6"/>
    <w:rsid w:val="00912DB5"/>
    <w:rsid w:val="009143C7"/>
    <w:rsid w:val="0091476B"/>
    <w:rsid w:val="009151C7"/>
    <w:rsid w:val="0091644F"/>
    <w:rsid w:val="00923578"/>
    <w:rsid w:val="00927DF3"/>
    <w:rsid w:val="00930AA5"/>
    <w:rsid w:val="009371F9"/>
    <w:rsid w:val="0094092B"/>
    <w:rsid w:val="009433A6"/>
    <w:rsid w:val="009442D8"/>
    <w:rsid w:val="009513B1"/>
    <w:rsid w:val="00954B8D"/>
    <w:rsid w:val="00954F22"/>
    <w:rsid w:val="009555E8"/>
    <w:rsid w:val="009570B1"/>
    <w:rsid w:val="0096008E"/>
    <w:rsid w:val="00961781"/>
    <w:rsid w:val="00962DBF"/>
    <w:rsid w:val="00963395"/>
    <w:rsid w:val="0096786E"/>
    <w:rsid w:val="00970089"/>
    <w:rsid w:val="0097327E"/>
    <w:rsid w:val="00977A1C"/>
    <w:rsid w:val="0098065C"/>
    <w:rsid w:val="00981741"/>
    <w:rsid w:val="00987354"/>
    <w:rsid w:val="00992586"/>
    <w:rsid w:val="00992FD3"/>
    <w:rsid w:val="009967D5"/>
    <w:rsid w:val="009A00E7"/>
    <w:rsid w:val="009A4665"/>
    <w:rsid w:val="009A7125"/>
    <w:rsid w:val="009B0D66"/>
    <w:rsid w:val="009B2DC8"/>
    <w:rsid w:val="009B4CC5"/>
    <w:rsid w:val="009C3C68"/>
    <w:rsid w:val="009D0565"/>
    <w:rsid w:val="009D543C"/>
    <w:rsid w:val="009D6245"/>
    <w:rsid w:val="009E05F8"/>
    <w:rsid w:val="009E7FBE"/>
    <w:rsid w:val="009F075E"/>
    <w:rsid w:val="009F47BC"/>
    <w:rsid w:val="009F71E2"/>
    <w:rsid w:val="00A11C6A"/>
    <w:rsid w:val="00A23870"/>
    <w:rsid w:val="00A33215"/>
    <w:rsid w:val="00A34A90"/>
    <w:rsid w:val="00A41B65"/>
    <w:rsid w:val="00A435C6"/>
    <w:rsid w:val="00A43A2E"/>
    <w:rsid w:val="00A441E4"/>
    <w:rsid w:val="00A45DDE"/>
    <w:rsid w:val="00A51948"/>
    <w:rsid w:val="00A5746E"/>
    <w:rsid w:val="00A62675"/>
    <w:rsid w:val="00A86266"/>
    <w:rsid w:val="00A93D85"/>
    <w:rsid w:val="00A965AA"/>
    <w:rsid w:val="00AA17B8"/>
    <w:rsid w:val="00AB0992"/>
    <w:rsid w:val="00AB34EE"/>
    <w:rsid w:val="00AB51B2"/>
    <w:rsid w:val="00AB5782"/>
    <w:rsid w:val="00AB6B58"/>
    <w:rsid w:val="00AC0423"/>
    <w:rsid w:val="00AD4418"/>
    <w:rsid w:val="00AD4E3F"/>
    <w:rsid w:val="00B00616"/>
    <w:rsid w:val="00B00A63"/>
    <w:rsid w:val="00B113D8"/>
    <w:rsid w:val="00B13A5D"/>
    <w:rsid w:val="00B2011C"/>
    <w:rsid w:val="00B20134"/>
    <w:rsid w:val="00B20A4D"/>
    <w:rsid w:val="00B24E83"/>
    <w:rsid w:val="00B30E25"/>
    <w:rsid w:val="00B31F2D"/>
    <w:rsid w:val="00B35106"/>
    <w:rsid w:val="00B35A49"/>
    <w:rsid w:val="00B512DE"/>
    <w:rsid w:val="00B55FDB"/>
    <w:rsid w:val="00B723EB"/>
    <w:rsid w:val="00B7417B"/>
    <w:rsid w:val="00B75CE8"/>
    <w:rsid w:val="00B80669"/>
    <w:rsid w:val="00B81766"/>
    <w:rsid w:val="00B849EE"/>
    <w:rsid w:val="00B86C80"/>
    <w:rsid w:val="00B87680"/>
    <w:rsid w:val="00B876C7"/>
    <w:rsid w:val="00B94819"/>
    <w:rsid w:val="00B979A4"/>
    <w:rsid w:val="00BA114D"/>
    <w:rsid w:val="00BB0573"/>
    <w:rsid w:val="00BB13AC"/>
    <w:rsid w:val="00BB3141"/>
    <w:rsid w:val="00BC3215"/>
    <w:rsid w:val="00BC552F"/>
    <w:rsid w:val="00BC7A30"/>
    <w:rsid w:val="00BD079B"/>
    <w:rsid w:val="00BD6D86"/>
    <w:rsid w:val="00BE55EF"/>
    <w:rsid w:val="00BE6E53"/>
    <w:rsid w:val="00BF5913"/>
    <w:rsid w:val="00C06399"/>
    <w:rsid w:val="00C06B8A"/>
    <w:rsid w:val="00C1108B"/>
    <w:rsid w:val="00C12E14"/>
    <w:rsid w:val="00C134A2"/>
    <w:rsid w:val="00C20A3B"/>
    <w:rsid w:val="00C31106"/>
    <w:rsid w:val="00C3486C"/>
    <w:rsid w:val="00C353E5"/>
    <w:rsid w:val="00C41B13"/>
    <w:rsid w:val="00C42829"/>
    <w:rsid w:val="00C5039E"/>
    <w:rsid w:val="00C50ABC"/>
    <w:rsid w:val="00C510E8"/>
    <w:rsid w:val="00C55DBA"/>
    <w:rsid w:val="00C714A6"/>
    <w:rsid w:val="00C72469"/>
    <w:rsid w:val="00C7335E"/>
    <w:rsid w:val="00C80E40"/>
    <w:rsid w:val="00C9103A"/>
    <w:rsid w:val="00C94B32"/>
    <w:rsid w:val="00C956FF"/>
    <w:rsid w:val="00CA2084"/>
    <w:rsid w:val="00CA3EFC"/>
    <w:rsid w:val="00CA6D07"/>
    <w:rsid w:val="00CA73D8"/>
    <w:rsid w:val="00CB156D"/>
    <w:rsid w:val="00CB4EAB"/>
    <w:rsid w:val="00CC5E2A"/>
    <w:rsid w:val="00CC6145"/>
    <w:rsid w:val="00CC7E12"/>
    <w:rsid w:val="00CD31F6"/>
    <w:rsid w:val="00CD5774"/>
    <w:rsid w:val="00CD7979"/>
    <w:rsid w:val="00CE2D00"/>
    <w:rsid w:val="00CE3D18"/>
    <w:rsid w:val="00CF7B3A"/>
    <w:rsid w:val="00D032D5"/>
    <w:rsid w:val="00D06265"/>
    <w:rsid w:val="00D06A82"/>
    <w:rsid w:val="00D070BF"/>
    <w:rsid w:val="00D079BE"/>
    <w:rsid w:val="00D10A45"/>
    <w:rsid w:val="00D23B95"/>
    <w:rsid w:val="00D273FE"/>
    <w:rsid w:val="00D30223"/>
    <w:rsid w:val="00D30461"/>
    <w:rsid w:val="00D37BA1"/>
    <w:rsid w:val="00D41553"/>
    <w:rsid w:val="00D51622"/>
    <w:rsid w:val="00D61543"/>
    <w:rsid w:val="00D6387B"/>
    <w:rsid w:val="00D66581"/>
    <w:rsid w:val="00D749A2"/>
    <w:rsid w:val="00D82C32"/>
    <w:rsid w:val="00D84EB4"/>
    <w:rsid w:val="00D86151"/>
    <w:rsid w:val="00D8737B"/>
    <w:rsid w:val="00D90316"/>
    <w:rsid w:val="00D964A0"/>
    <w:rsid w:val="00D97746"/>
    <w:rsid w:val="00DA6E68"/>
    <w:rsid w:val="00DC196E"/>
    <w:rsid w:val="00DC24AD"/>
    <w:rsid w:val="00DC3B07"/>
    <w:rsid w:val="00DC4711"/>
    <w:rsid w:val="00DC6182"/>
    <w:rsid w:val="00DD10D4"/>
    <w:rsid w:val="00DD49F1"/>
    <w:rsid w:val="00DF2CBA"/>
    <w:rsid w:val="00DF3136"/>
    <w:rsid w:val="00E008F6"/>
    <w:rsid w:val="00E02681"/>
    <w:rsid w:val="00E02DF3"/>
    <w:rsid w:val="00E036BF"/>
    <w:rsid w:val="00E0667D"/>
    <w:rsid w:val="00E164AC"/>
    <w:rsid w:val="00E271A5"/>
    <w:rsid w:val="00E37E81"/>
    <w:rsid w:val="00E41689"/>
    <w:rsid w:val="00E4341F"/>
    <w:rsid w:val="00E45C45"/>
    <w:rsid w:val="00E46D7C"/>
    <w:rsid w:val="00E5221D"/>
    <w:rsid w:val="00E55461"/>
    <w:rsid w:val="00E671CB"/>
    <w:rsid w:val="00E718A8"/>
    <w:rsid w:val="00E72EF2"/>
    <w:rsid w:val="00E7316B"/>
    <w:rsid w:val="00E838D2"/>
    <w:rsid w:val="00E90024"/>
    <w:rsid w:val="00E93846"/>
    <w:rsid w:val="00E97EAB"/>
    <w:rsid w:val="00EA6456"/>
    <w:rsid w:val="00EB508E"/>
    <w:rsid w:val="00EB6583"/>
    <w:rsid w:val="00EC5E90"/>
    <w:rsid w:val="00ED0E3C"/>
    <w:rsid w:val="00ED3E44"/>
    <w:rsid w:val="00ED68A8"/>
    <w:rsid w:val="00EE511F"/>
    <w:rsid w:val="00EF7CD8"/>
    <w:rsid w:val="00F01D5E"/>
    <w:rsid w:val="00F05CEF"/>
    <w:rsid w:val="00F10554"/>
    <w:rsid w:val="00F1506C"/>
    <w:rsid w:val="00F23F67"/>
    <w:rsid w:val="00F27BDB"/>
    <w:rsid w:val="00F31160"/>
    <w:rsid w:val="00F3162C"/>
    <w:rsid w:val="00F322D4"/>
    <w:rsid w:val="00F412ED"/>
    <w:rsid w:val="00F46214"/>
    <w:rsid w:val="00F4771A"/>
    <w:rsid w:val="00F51C56"/>
    <w:rsid w:val="00F543AC"/>
    <w:rsid w:val="00F543E8"/>
    <w:rsid w:val="00F602F4"/>
    <w:rsid w:val="00F617AC"/>
    <w:rsid w:val="00F652D2"/>
    <w:rsid w:val="00F66578"/>
    <w:rsid w:val="00F70393"/>
    <w:rsid w:val="00F704CF"/>
    <w:rsid w:val="00F70D36"/>
    <w:rsid w:val="00F81234"/>
    <w:rsid w:val="00F918A9"/>
    <w:rsid w:val="00F96275"/>
    <w:rsid w:val="00F969E0"/>
    <w:rsid w:val="00FA1266"/>
    <w:rsid w:val="00FA1C73"/>
    <w:rsid w:val="00FB0EA6"/>
    <w:rsid w:val="00FB3C9B"/>
    <w:rsid w:val="00FC0D64"/>
    <w:rsid w:val="00FC26BF"/>
    <w:rsid w:val="00FC6AEE"/>
    <w:rsid w:val="00FC7180"/>
    <w:rsid w:val="00FD6842"/>
    <w:rsid w:val="00FE4ED2"/>
    <w:rsid w:val="00FE5E72"/>
    <w:rsid w:val="00FF0120"/>
    <w:rsid w:val="00FF0F5B"/>
    <w:rsid w:val="00FF296F"/>
    <w:rsid w:val="00FF359B"/>
    <w:rsid w:val="00FF4D58"/>
    <w:rsid w:val="00FF4FE0"/>
    <w:rsid w:val="00FF5627"/>
    <w:rsid w:val="00FF5B2C"/>
    <w:rsid w:val="00FF6A9D"/>
    <w:rsid w:val="02502FA0"/>
    <w:rsid w:val="044AD0D8"/>
    <w:rsid w:val="051A0570"/>
    <w:rsid w:val="0730B831"/>
    <w:rsid w:val="086773A1"/>
    <w:rsid w:val="096ED222"/>
    <w:rsid w:val="09F15B28"/>
    <w:rsid w:val="0A1204EE"/>
    <w:rsid w:val="0B8D2B89"/>
    <w:rsid w:val="0F446553"/>
    <w:rsid w:val="0FF3D768"/>
    <w:rsid w:val="1368F434"/>
    <w:rsid w:val="1883D58A"/>
    <w:rsid w:val="1A325456"/>
    <w:rsid w:val="1A57C82B"/>
    <w:rsid w:val="1CB88C02"/>
    <w:rsid w:val="25CF9717"/>
    <w:rsid w:val="2EAB6930"/>
    <w:rsid w:val="2FD32FDE"/>
    <w:rsid w:val="30DC19DC"/>
    <w:rsid w:val="321A9FEC"/>
    <w:rsid w:val="331832BE"/>
    <w:rsid w:val="33B34A2B"/>
    <w:rsid w:val="34E1AF37"/>
    <w:rsid w:val="395ECA4B"/>
    <w:rsid w:val="39D9B491"/>
    <w:rsid w:val="3A0E83E6"/>
    <w:rsid w:val="3A2A0D18"/>
    <w:rsid w:val="3AB12B9C"/>
    <w:rsid w:val="3B305C11"/>
    <w:rsid w:val="40D6C818"/>
    <w:rsid w:val="411824D1"/>
    <w:rsid w:val="41E76900"/>
    <w:rsid w:val="466082B2"/>
    <w:rsid w:val="49466A0B"/>
    <w:rsid w:val="497779AE"/>
    <w:rsid w:val="4C1D882A"/>
    <w:rsid w:val="4CDAFB29"/>
    <w:rsid w:val="4F0C4CF2"/>
    <w:rsid w:val="4FEC406D"/>
    <w:rsid w:val="548D201E"/>
    <w:rsid w:val="581180B5"/>
    <w:rsid w:val="5A431DA7"/>
    <w:rsid w:val="5C3DDA92"/>
    <w:rsid w:val="5C7F09A6"/>
    <w:rsid w:val="5CFC5F16"/>
    <w:rsid w:val="5FBB4239"/>
    <w:rsid w:val="60988B11"/>
    <w:rsid w:val="6184557F"/>
    <w:rsid w:val="6293F3B9"/>
    <w:rsid w:val="62F2E3DD"/>
    <w:rsid w:val="63DE0AB1"/>
    <w:rsid w:val="63E2107C"/>
    <w:rsid w:val="6579DB12"/>
    <w:rsid w:val="65FF3E5E"/>
    <w:rsid w:val="66799341"/>
    <w:rsid w:val="66DC54E5"/>
    <w:rsid w:val="68752022"/>
    <w:rsid w:val="6903353D"/>
    <w:rsid w:val="6997A6FF"/>
    <w:rsid w:val="69B09746"/>
    <w:rsid w:val="6C809DC6"/>
    <w:rsid w:val="7373AC8B"/>
    <w:rsid w:val="759660C2"/>
    <w:rsid w:val="75C8FC05"/>
    <w:rsid w:val="75E8E840"/>
    <w:rsid w:val="769C86B9"/>
    <w:rsid w:val="796275A1"/>
    <w:rsid w:val="7B4C681C"/>
    <w:rsid w:val="7BF10560"/>
    <w:rsid w:val="7C630FD2"/>
    <w:rsid w:val="7F5BD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89621"/>
  <w15:chartTrackingRefBased/>
  <w15:docId w15:val="{4B5E114F-98E3-4D35-8F20-02F0B9EE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Fax" w:eastAsiaTheme="minorHAnsi" w:hAnsi="Lucida Fax" w:cstheme="minorBidi"/>
        <w:sz w:val="18"/>
        <w:szCs w:val="22"/>
        <w:lang w:val="es-ES"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32"/>
    <w:pPr>
      <w:spacing w:after="120"/>
    </w:pPr>
    <w:rPr>
      <w:rFonts w:cs="Calibri"/>
      <w:szCs w:val="18"/>
      <w:lang w:val="pt-PT"/>
    </w:rPr>
  </w:style>
  <w:style w:type="paragraph" w:styleId="Ttulo3">
    <w:name w:val="heading 3"/>
    <w:basedOn w:val="Normal"/>
    <w:link w:val="Ttulo3Carter"/>
    <w:uiPriority w:val="9"/>
    <w:qFormat/>
    <w:rsid w:val="00F6657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94B32"/>
    <w:rPr>
      <w:color w:val="0563C1" w:themeColor="hyperlink"/>
      <w:u w:val="single"/>
    </w:rPr>
  </w:style>
  <w:style w:type="paragraph" w:styleId="PargrafodaLista">
    <w:name w:val="List Paragraph"/>
    <w:aliases w:val="FooterText,numbered,Paragraphe de liste1,List Paragraph1,Bullet List,Paragrafo elenco,Bulletr List Paragraph,列出段落,列出段落1,List Paragraph2,List Paragraph21,Listeafsnit1,Parágrafo da Lista1,リスト段落1,Párrafo de lista1,列出段落2,??,Listenabsatz"/>
    <w:basedOn w:val="Normal"/>
    <w:link w:val="PargrafodaListaCarter"/>
    <w:uiPriority w:val="34"/>
    <w:qFormat/>
    <w:rsid w:val="00C94B32"/>
    <w:pPr>
      <w:ind w:left="720"/>
      <w:contextualSpacing/>
    </w:pPr>
  </w:style>
  <w:style w:type="paragraph" w:customStyle="1" w:styleId="Body">
    <w:name w:val="Body"/>
    <w:rsid w:val="00C94B32"/>
    <w:pPr>
      <w:pBdr>
        <w:top w:val="nil"/>
        <w:left w:val="nil"/>
        <w:bottom w:val="nil"/>
        <w:right w:val="nil"/>
        <w:between w:val="nil"/>
        <w:bar w:val="nil"/>
      </w:pBdr>
      <w:spacing w:after="160" w:line="259" w:lineRule="auto"/>
    </w:pPr>
    <w:rPr>
      <w:rFonts w:ascii="Calibri" w:eastAsia="Arial Unicode MS" w:hAnsi="Calibri" w:cs="Arial Unicode MS"/>
      <w:color w:val="000000"/>
      <w:sz w:val="22"/>
      <w:u w:color="000000"/>
      <w:bdr w:val="nil"/>
      <w:lang w:eastAsia="es-ES"/>
      <w14:textOutline w14:w="0" w14:cap="flat" w14:cmpd="sng" w14:algn="ctr">
        <w14:noFill/>
        <w14:prstDash w14:val="solid"/>
        <w14:bevel/>
      </w14:textOutline>
    </w:rPr>
  </w:style>
  <w:style w:type="paragraph" w:styleId="NormalWeb">
    <w:name w:val="Normal (Web)"/>
    <w:basedOn w:val="Normal"/>
    <w:uiPriority w:val="99"/>
    <w:unhideWhenUsed/>
    <w:rsid w:val="0032438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abealho">
    <w:name w:val="header"/>
    <w:basedOn w:val="Normal"/>
    <w:link w:val="CabealhoCarter"/>
    <w:uiPriority w:val="99"/>
    <w:unhideWhenUsed/>
    <w:rsid w:val="000C06B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06B7"/>
    <w:rPr>
      <w:rFonts w:cs="Calibri"/>
      <w:szCs w:val="18"/>
      <w:lang w:val="en-GB"/>
    </w:rPr>
  </w:style>
  <w:style w:type="paragraph" w:styleId="Rodap">
    <w:name w:val="footer"/>
    <w:basedOn w:val="Normal"/>
    <w:link w:val="RodapCarter"/>
    <w:uiPriority w:val="99"/>
    <w:unhideWhenUsed/>
    <w:rsid w:val="000C06B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06B7"/>
    <w:rPr>
      <w:rFonts w:cs="Calibri"/>
      <w:szCs w:val="18"/>
      <w:lang w:val="en-GB"/>
    </w:rPr>
  </w:style>
  <w:style w:type="paragraph" w:styleId="Textodebalo">
    <w:name w:val="Balloon Text"/>
    <w:basedOn w:val="Normal"/>
    <w:link w:val="TextodebaloCarter"/>
    <w:uiPriority w:val="99"/>
    <w:semiHidden/>
    <w:unhideWhenUsed/>
    <w:rsid w:val="000C06B7"/>
    <w:pPr>
      <w:spacing w:after="0" w:line="240" w:lineRule="auto"/>
    </w:pPr>
    <w:rPr>
      <w:rFonts w:ascii="Segoe UI" w:hAnsi="Segoe UI" w:cs="Segoe UI"/>
    </w:rPr>
  </w:style>
  <w:style w:type="character" w:customStyle="1" w:styleId="TextodebaloCarter">
    <w:name w:val="Texto de balão Caráter"/>
    <w:basedOn w:val="Tipodeletrapredefinidodopargrafo"/>
    <w:link w:val="Textodebalo"/>
    <w:uiPriority w:val="99"/>
    <w:semiHidden/>
    <w:rsid w:val="000C06B7"/>
    <w:rPr>
      <w:rFonts w:ascii="Segoe UI" w:hAnsi="Segoe UI" w:cs="Segoe UI"/>
      <w:szCs w:val="18"/>
      <w:lang w:val="en-GB"/>
    </w:rPr>
  </w:style>
  <w:style w:type="character" w:styleId="Refdecomentrio">
    <w:name w:val="annotation reference"/>
    <w:basedOn w:val="Tipodeletrapredefinidodopargrafo"/>
    <w:uiPriority w:val="99"/>
    <w:semiHidden/>
    <w:unhideWhenUsed/>
    <w:rsid w:val="00416366"/>
    <w:rPr>
      <w:sz w:val="16"/>
      <w:szCs w:val="16"/>
    </w:rPr>
  </w:style>
  <w:style w:type="paragraph" w:styleId="Textodecomentrio">
    <w:name w:val="annotation text"/>
    <w:basedOn w:val="Normal"/>
    <w:link w:val="TextodecomentrioCarter"/>
    <w:uiPriority w:val="99"/>
    <w:unhideWhenUsed/>
    <w:rsid w:val="0041636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6366"/>
    <w:rPr>
      <w:rFonts w:cs="Calibri"/>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416366"/>
    <w:rPr>
      <w:b/>
      <w:bCs/>
    </w:rPr>
  </w:style>
  <w:style w:type="character" w:customStyle="1" w:styleId="AssuntodecomentrioCarter">
    <w:name w:val="Assunto de comentário Caráter"/>
    <w:basedOn w:val="TextodecomentrioCarter"/>
    <w:link w:val="Assuntodecomentrio"/>
    <w:uiPriority w:val="99"/>
    <w:semiHidden/>
    <w:rsid w:val="00416366"/>
    <w:rPr>
      <w:rFonts w:cs="Calibri"/>
      <w:b/>
      <w:bCs/>
      <w:sz w:val="20"/>
      <w:szCs w:val="20"/>
      <w:lang w:val="en-GB"/>
    </w:rPr>
  </w:style>
  <w:style w:type="character" w:customStyle="1" w:styleId="Mencinsinresolver1">
    <w:name w:val="Mención sin resolver1"/>
    <w:basedOn w:val="Tipodeletrapredefinidodopargrafo"/>
    <w:uiPriority w:val="99"/>
    <w:semiHidden/>
    <w:unhideWhenUsed/>
    <w:rsid w:val="00416366"/>
    <w:rPr>
      <w:color w:val="605E5C"/>
      <w:shd w:val="clear" w:color="auto" w:fill="E1DFDD"/>
    </w:rPr>
  </w:style>
  <w:style w:type="character" w:styleId="Hiperligaovisitada">
    <w:name w:val="FollowedHyperlink"/>
    <w:basedOn w:val="Tipodeletrapredefinidodopargrafo"/>
    <w:uiPriority w:val="99"/>
    <w:semiHidden/>
    <w:unhideWhenUsed/>
    <w:rsid w:val="009143C7"/>
    <w:rPr>
      <w:color w:val="954F72" w:themeColor="followedHyperlink"/>
      <w:u w:val="single"/>
    </w:rPr>
  </w:style>
  <w:style w:type="character" w:customStyle="1" w:styleId="PargrafodaListaCarter">
    <w:name w:val="Parágrafo da Lista Caráter"/>
    <w:aliases w:val="FooterText Caráter,numbered Caráter,Paragraphe de liste1 Caráter,List Paragraph1 Caráter,Bullet List Caráter,Paragrafo elenco Caráter,Bulletr List Paragraph Caráter,列出段落 Caráter,列出段落1 Caráter,List Paragraph2 Caráter,?? Caráter"/>
    <w:basedOn w:val="Tipodeletrapredefinidodopargrafo"/>
    <w:link w:val="PargrafodaLista"/>
    <w:uiPriority w:val="34"/>
    <w:locked/>
    <w:rsid w:val="00522D55"/>
    <w:rPr>
      <w:rFonts w:cs="Calibri"/>
      <w:szCs w:val="18"/>
      <w:lang w:val="en-GB"/>
    </w:rPr>
  </w:style>
  <w:style w:type="character" w:styleId="Forte">
    <w:name w:val="Strong"/>
    <w:basedOn w:val="Tipodeletrapredefinidodopargrafo"/>
    <w:uiPriority w:val="22"/>
    <w:qFormat/>
    <w:rsid w:val="00522D55"/>
    <w:rPr>
      <w:b/>
      <w:bCs/>
    </w:rPr>
  </w:style>
  <w:style w:type="character" w:customStyle="1" w:styleId="Mencinsinresolver2">
    <w:name w:val="Mención sin resolver2"/>
    <w:basedOn w:val="Tipodeletrapredefinidodopargrafo"/>
    <w:uiPriority w:val="99"/>
    <w:semiHidden/>
    <w:unhideWhenUsed/>
    <w:rsid w:val="004A0B16"/>
    <w:rPr>
      <w:color w:val="605E5C"/>
      <w:shd w:val="clear" w:color="auto" w:fill="E1DFDD"/>
    </w:rPr>
  </w:style>
  <w:style w:type="paragraph" w:styleId="Reviso">
    <w:name w:val="Revision"/>
    <w:hidden/>
    <w:uiPriority w:val="99"/>
    <w:semiHidden/>
    <w:rsid w:val="00CF7B3A"/>
    <w:pPr>
      <w:spacing w:after="0" w:line="240" w:lineRule="auto"/>
    </w:pPr>
    <w:rPr>
      <w:rFonts w:cs="Calibri"/>
      <w:szCs w:val="18"/>
      <w:lang w:val="en-GB"/>
    </w:rPr>
  </w:style>
  <w:style w:type="character" w:styleId="TextodoMarcadordePosio">
    <w:name w:val="Placeholder Text"/>
    <w:basedOn w:val="Tipodeletrapredefinidodopargrafo"/>
    <w:uiPriority w:val="99"/>
    <w:semiHidden/>
    <w:rsid w:val="002A0511"/>
    <w:rPr>
      <w:color w:val="808080"/>
    </w:rPr>
  </w:style>
  <w:style w:type="character" w:customStyle="1" w:styleId="UnresolvedMention1">
    <w:name w:val="Unresolved Mention1"/>
    <w:basedOn w:val="Tipodeletrapredefinidodopargrafo"/>
    <w:uiPriority w:val="99"/>
    <w:semiHidden/>
    <w:unhideWhenUsed/>
    <w:rsid w:val="001952E0"/>
    <w:rPr>
      <w:color w:val="605E5C"/>
      <w:shd w:val="clear" w:color="auto" w:fill="E1DFDD"/>
    </w:rPr>
  </w:style>
  <w:style w:type="paragraph" w:customStyle="1" w:styleId="paragraph">
    <w:name w:val="paragraph"/>
    <w:basedOn w:val="Normal"/>
    <w:rsid w:val="006757C5"/>
    <w:pPr>
      <w:spacing w:before="100" w:beforeAutospacing="1" w:after="100" w:afterAutospacing="1" w:line="240" w:lineRule="auto"/>
    </w:pPr>
    <w:rPr>
      <w:rFonts w:ascii="Calibri" w:hAnsi="Calibri"/>
      <w:sz w:val="22"/>
      <w:szCs w:val="22"/>
      <w:lang w:eastAsia="pt-PT"/>
    </w:rPr>
  </w:style>
  <w:style w:type="character" w:customStyle="1" w:styleId="normaltextrun">
    <w:name w:val="normaltextrun"/>
    <w:basedOn w:val="Tipodeletrapredefinidodopargrafo"/>
    <w:rsid w:val="006757C5"/>
  </w:style>
  <w:style w:type="character" w:customStyle="1" w:styleId="eop">
    <w:name w:val="eop"/>
    <w:basedOn w:val="Tipodeletrapredefinidodopargrafo"/>
    <w:rsid w:val="006757C5"/>
  </w:style>
  <w:style w:type="character" w:customStyle="1" w:styleId="UnresolvedMention2">
    <w:name w:val="Unresolved Mention2"/>
    <w:basedOn w:val="Tipodeletrapredefinidodopargrafo"/>
    <w:uiPriority w:val="99"/>
    <w:semiHidden/>
    <w:unhideWhenUsed/>
    <w:rsid w:val="004F36D2"/>
    <w:rPr>
      <w:color w:val="605E5C"/>
      <w:shd w:val="clear" w:color="auto" w:fill="E1DFDD"/>
    </w:rPr>
  </w:style>
  <w:style w:type="character" w:styleId="nfase">
    <w:name w:val="Emphasis"/>
    <w:basedOn w:val="Tipodeletrapredefinidodopargrafo"/>
    <w:uiPriority w:val="20"/>
    <w:qFormat/>
    <w:rsid w:val="00D06A82"/>
    <w:rPr>
      <w:i/>
      <w:iCs/>
    </w:rPr>
  </w:style>
  <w:style w:type="paragraph" w:customStyle="1" w:styleId="pr-story--lead-sans">
    <w:name w:val="pr-story--lead-sans"/>
    <w:basedOn w:val="Normal"/>
    <w:rsid w:val="00F7039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3Carter">
    <w:name w:val="Título 3 Caráter"/>
    <w:basedOn w:val="Tipodeletrapredefinidodopargrafo"/>
    <w:link w:val="Ttulo3"/>
    <w:uiPriority w:val="9"/>
    <w:rsid w:val="00F66578"/>
    <w:rPr>
      <w:rFonts w:ascii="Times New Roman" w:eastAsia="Times New Roman" w:hAnsi="Times New Roman" w:cs="Times New Roman"/>
      <w:b/>
      <w:bCs/>
      <w:sz w:val="27"/>
      <w:szCs w:val="27"/>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448">
      <w:bodyDiv w:val="1"/>
      <w:marLeft w:val="0"/>
      <w:marRight w:val="0"/>
      <w:marTop w:val="0"/>
      <w:marBottom w:val="0"/>
      <w:divBdr>
        <w:top w:val="none" w:sz="0" w:space="0" w:color="auto"/>
        <w:left w:val="none" w:sz="0" w:space="0" w:color="auto"/>
        <w:bottom w:val="none" w:sz="0" w:space="0" w:color="auto"/>
        <w:right w:val="none" w:sz="0" w:space="0" w:color="auto"/>
      </w:divBdr>
    </w:div>
    <w:div w:id="43409530">
      <w:bodyDiv w:val="1"/>
      <w:marLeft w:val="0"/>
      <w:marRight w:val="0"/>
      <w:marTop w:val="0"/>
      <w:marBottom w:val="0"/>
      <w:divBdr>
        <w:top w:val="none" w:sz="0" w:space="0" w:color="auto"/>
        <w:left w:val="none" w:sz="0" w:space="0" w:color="auto"/>
        <w:bottom w:val="none" w:sz="0" w:space="0" w:color="auto"/>
        <w:right w:val="none" w:sz="0" w:space="0" w:color="auto"/>
      </w:divBdr>
    </w:div>
    <w:div w:id="71780578">
      <w:bodyDiv w:val="1"/>
      <w:marLeft w:val="0"/>
      <w:marRight w:val="0"/>
      <w:marTop w:val="0"/>
      <w:marBottom w:val="0"/>
      <w:divBdr>
        <w:top w:val="none" w:sz="0" w:space="0" w:color="auto"/>
        <w:left w:val="none" w:sz="0" w:space="0" w:color="auto"/>
        <w:bottom w:val="none" w:sz="0" w:space="0" w:color="auto"/>
        <w:right w:val="none" w:sz="0" w:space="0" w:color="auto"/>
      </w:divBdr>
      <w:divsChild>
        <w:div w:id="311831668">
          <w:marLeft w:val="0"/>
          <w:marRight w:val="0"/>
          <w:marTop w:val="0"/>
          <w:marBottom w:val="0"/>
          <w:divBdr>
            <w:top w:val="none" w:sz="0" w:space="0" w:color="auto"/>
            <w:left w:val="none" w:sz="0" w:space="0" w:color="auto"/>
            <w:bottom w:val="none" w:sz="0" w:space="0" w:color="auto"/>
            <w:right w:val="none" w:sz="0" w:space="0" w:color="auto"/>
          </w:divBdr>
        </w:div>
      </w:divsChild>
    </w:div>
    <w:div w:id="150677518">
      <w:bodyDiv w:val="1"/>
      <w:marLeft w:val="0"/>
      <w:marRight w:val="0"/>
      <w:marTop w:val="0"/>
      <w:marBottom w:val="0"/>
      <w:divBdr>
        <w:top w:val="none" w:sz="0" w:space="0" w:color="auto"/>
        <w:left w:val="none" w:sz="0" w:space="0" w:color="auto"/>
        <w:bottom w:val="none" w:sz="0" w:space="0" w:color="auto"/>
        <w:right w:val="none" w:sz="0" w:space="0" w:color="auto"/>
      </w:divBdr>
      <w:divsChild>
        <w:div w:id="1491021946">
          <w:marLeft w:val="0"/>
          <w:marRight w:val="0"/>
          <w:marTop w:val="0"/>
          <w:marBottom w:val="450"/>
          <w:divBdr>
            <w:top w:val="none" w:sz="0" w:space="0" w:color="auto"/>
            <w:left w:val="none" w:sz="0" w:space="0" w:color="auto"/>
            <w:bottom w:val="none" w:sz="0" w:space="0" w:color="auto"/>
            <w:right w:val="none" w:sz="0" w:space="0" w:color="auto"/>
          </w:divBdr>
          <w:divsChild>
            <w:div w:id="13926573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904970">
      <w:bodyDiv w:val="1"/>
      <w:marLeft w:val="0"/>
      <w:marRight w:val="0"/>
      <w:marTop w:val="0"/>
      <w:marBottom w:val="0"/>
      <w:divBdr>
        <w:top w:val="none" w:sz="0" w:space="0" w:color="auto"/>
        <w:left w:val="none" w:sz="0" w:space="0" w:color="auto"/>
        <w:bottom w:val="none" w:sz="0" w:space="0" w:color="auto"/>
        <w:right w:val="none" w:sz="0" w:space="0" w:color="auto"/>
      </w:divBdr>
    </w:div>
    <w:div w:id="619261246">
      <w:bodyDiv w:val="1"/>
      <w:marLeft w:val="0"/>
      <w:marRight w:val="0"/>
      <w:marTop w:val="0"/>
      <w:marBottom w:val="0"/>
      <w:divBdr>
        <w:top w:val="none" w:sz="0" w:space="0" w:color="auto"/>
        <w:left w:val="none" w:sz="0" w:space="0" w:color="auto"/>
        <w:bottom w:val="none" w:sz="0" w:space="0" w:color="auto"/>
        <w:right w:val="none" w:sz="0" w:space="0" w:color="auto"/>
      </w:divBdr>
    </w:div>
    <w:div w:id="856575220">
      <w:bodyDiv w:val="1"/>
      <w:marLeft w:val="0"/>
      <w:marRight w:val="0"/>
      <w:marTop w:val="0"/>
      <w:marBottom w:val="0"/>
      <w:divBdr>
        <w:top w:val="none" w:sz="0" w:space="0" w:color="auto"/>
        <w:left w:val="none" w:sz="0" w:space="0" w:color="auto"/>
        <w:bottom w:val="none" w:sz="0" w:space="0" w:color="auto"/>
        <w:right w:val="none" w:sz="0" w:space="0" w:color="auto"/>
      </w:divBdr>
    </w:div>
    <w:div w:id="1076171294">
      <w:bodyDiv w:val="1"/>
      <w:marLeft w:val="0"/>
      <w:marRight w:val="0"/>
      <w:marTop w:val="0"/>
      <w:marBottom w:val="0"/>
      <w:divBdr>
        <w:top w:val="none" w:sz="0" w:space="0" w:color="auto"/>
        <w:left w:val="none" w:sz="0" w:space="0" w:color="auto"/>
        <w:bottom w:val="none" w:sz="0" w:space="0" w:color="auto"/>
        <w:right w:val="none" w:sz="0" w:space="0" w:color="auto"/>
      </w:divBdr>
    </w:div>
    <w:div w:id="1105492082">
      <w:bodyDiv w:val="1"/>
      <w:marLeft w:val="0"/>
      <w:marRight w:val="0"/>
      <w:marTop w:val="0"/>
      <w:marBottom w:val="0"/>
      <w:divBdr>
        <w:top w:val="none" w:sz="0" w:space="0" w:color="auto"/>
        <w:left w:val="none" w:sz="0" w:space="0" w:color="auto"/>
        <w:bottom w:val="none" w:sz="0" w:space="0" w:color="auto"/>
        <w:right w:val="none" w:sz="0" w:space="0" w:color="auto"/>
      </w:divBdr>
      <w:divsChild>
        <w:div w:id="1452165467">
          <w:marLeft w:val="0"/>
          <w:marRight w:val="0"/>
          <w:marTop w:val="0"/>
          <w:marBottom w:val="0"/>
          <w:divBdr>
            <w:top w:val="none" w:sz="0" w:space="0" w:color="auto"/>
            <w:left w:val="none" w:sz="0" w:space="0" w:color="auto"/>
            <w:bottom w:val="none" w:sz="0" w:space="0" w:color="auto"/>
            <w:right w:val="none" w:sz="0" w:space="0" w:color="auto"/>
          </w:divBdr>
        </w:div>
      </w:divsChild>
    </w:div>
    <w:div w:id="1482884070">
      <w:bodyDiv w:val="1"/>
      <w:marLeft w:val="0"/>
      <w:marRight w:val="0"/>
      <w:marTop w:val="0"/>
      <w:marBottom w:val="0"/>
      <w:divBdr>
        <w:top w:val="none" w:sz="0" w:space="0" w:color="auto"/>
        <w:left w:val="none" w:sz="0" w:space="0" w:color="auto"/>
        <w:bottom w:val="none" w:sz="0" w:space="0" w:color="auto"/>
        <w:right w:val="none" w:sz="0" w:space="0" w:color="auto"/>
      </w:divBdr>
      <w:divsChild>
        <w:div w:id="551236757">
          <w:marLeft w:val="0"/>
          <w:marRight w:val="0"/>
          <w:marTop w:val="0"/>
          <w:marBottom w:val="450"/>
          <w:divBdr>
            <w:top w:val="none" w:sz="0" w:space="0" w:color="auto"/>
            <w:left w:val="none" w:sz="0" w:space="0" w:color="auto"/>
            <w:bottom w:val="none" w:sz="0" w:space="0" w:color="auto"/>
            <w:right w:val="none" w:sz="0" w:space="0" w:color="auto"/>
          </w:divBdr>
          <w:divsChild>
            <w:div w:id="438069249">
              <w:marLeft w:val="0"/>
              <w:marRight w:val="0"/>
              <w:marTop w:val="0"/>
              <w:marBottom w:val="0"/>
              <w:divBdr>
                <w:top w:val="none" w:sz="0" w:space="0" w:color="auto"/>
                <w:left w:val="none" w:sz="0" w:space="0" w:color="auto"/>
                <w:bottom w:val="none" w:sz="0" w:space="0" w:color="auto"/>
                <w:right w:val="none" w:sz="0" w:space="0" w:color="auto"/>
              </w:divBdr>
            </w:div>
          </w:divsChild>
        </w:div>
        <w:div w:id="1989699649">
          <w:marLeft w:val="0"/>
          <w:marRight w:val="0"/>
          <w:marTop w:val="0"/>
          <w:marBottom w:val="450"/>
          <w:divBdr>
            <w:top w:val="none" w:sz="0" w:space="0" w:color="auto"/>
            <w:left w:val="none" w:sz="0" w:space="0" w:color="auto"/>
            <w:bottom w:val="none" w:sz="0" w:space="0" w:color="auto"/>
            <w:right w:val="none" w:sz="0" w:space="0" w:color="auto"/>
          </w:divBdr>
          <w:divsChild>
            <w:div w:id="1470511591">
              <w:marLeft w:val="0"/>
              <w:marRight w:val="0"/>
              <w:marTop w:val="0"/>
              <w:marBottom w:val="0"/>
              <w:divBdr>
                <w:top w:val="none" w:sz="0" w:space="0" w:color="auto"/>
                <w:left w:val="none" w:sz="0" w:space="0" w:color="auto"/>
                <w:bottom w:val="none" w:sz="0" w:space="0" w:color="auto"/>
                <w:right w:val="none" w:sz="0" w:space="0" w:color="auto"/>
              </w:divBdr>
            </w:div>
          </w:divsChild>
        </w:div>
        <w:div w:id="876816192">
          <w:marLeft w:val="0"/>
          <w:marRight w:val="0"/>
          <w:marTop w:val="0"/>
          <w:marBottom w:val="450"/>
          <w:divBdr>
            <w:top w:val="none" w:sz="0" w:space="0" w:color="auto"/>
            <w:left w:val="none" w:sz="0" w:space="0" w:color="auto"/>
            <w:bottom w:val="none" w:sz="0" w:space="0" w:color="auto"/>
            <w:right w:val="none" w:sz="0" w:space="0" w:color="auto"/>
          </w:divBdr>
          <w:divsChild>
            <w:div w:id="7515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793">
      <w:bodyDiv w:val="1"/>
      <w:marLeft w:val="0"/>
      <w:marRight w:val="0"/>
      <w:marTop w:val="0"/>
      <w:marBottom w:val="0"/>
      <w:divBdr>
        <w:top w:val="none" w:sz="0" w:space="0" w:color="auto"/>
        <w:left w:val="none" w:sz="0" w:space="0" w:color="auto"/>
        <w:bottom w:val="none" w:sz="0" w:space="0" w:color="auto"/>
        <w:right w:val="none" w:sz="0" w:space="0" w:color="auto"/>
      </w:divBdr>
    </w:div>
    <w:div w:id="1566986014">
      <w:bodyDiv w:val="1"/>
      <w:marLeft w:val="0"/>
      <w:marRight w:val="0"/>
      <w:marTop w:val="0"/>
      <w:marBottom w:val="0"/>
      <w:divBdr>
        <w:top w:val="none" w:sz="0" w:space="0" w:color="auto"/>
        <w:left w:val="none" w:sz="0" w:space="0" w:color="auto"/>
        <w:bottom w:val="none" w:sz="0" w:space="0" w:color="auto"/>
        <w:right w:val="none" w:sz="0" w:space="0" w:color="auto"/>
      </w:divBdr>
    </w:div>
    <w:div w:id="1635284937">
      <w:bodyDiv w:val="1"/>
      <w:marLeft w:val="0"/>
      <w:marRight w:val="0"/>
      <w:marTop w:val="0"/>
      <w:marBottom w:val="0"/>
      <w:divBdr>
        <w:top w:val="none" w:sz="0" w:space="0" w:color="auto"/>
        <w:left w:val="none" w:sz="0" w:space="0" w:color="auto"/>
        <w:bottom w:val="none" w:sz="0" w:space="0" w:color="auto"/>
        <w:right w:val="none" w:sz="0" w:space="0" w:color="auto"/>
      </w:divBdr>
    </w:div>
    <w:div w:id="1666976034">
      <w:bodyDiv w:val="1"/>
      <w:marLeft w:val="0"/>
      <w:marRight w:val="0"/>
      <w:marTop w:val="0"/>
      <w:marBottom w:val="0"/>
      <w:divBdr>
        <w:top w:val="none" w:sz="0" w:space="0" w:color="auto"/>
        <w:left w:val="none" w:sz="0" w:space="0" w:color="auto"/>
        <w:bottom w:val="none" w:sz="0" w:space="0" w:color="auto"/>
        <w:right w:val="none" w:sz="0" w:space="0" w:color="auto"/>
      </w:divBdr>
    </w:div>
    <w:div w:id="1691446515">
      <w:bodyDiv w:val="1"/>
      <w:marLeft w:val="0"/>
      <w:marRight w:val="0"/>
      <w:marTop w:val="0"/>
      <w:marBottom w:val="0"/>
      <w:divBdr>
        <w:top w:val="none" w:sz="0" w:space="0" w:color="auto"/>
        <w:left w:val="none" w:sz="0" w:space="0" w:color="auto"/>
        <w:bottom w:val="none" w:sz="0" w:space="0" w:color="auto"/>
        <w:right w:val="none" w:sz="0" w:space="0" w:color="auto"/>
      </w:divBdr>
    </w:div>
    <w:div w:id="20305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filipe@lift.com.pt" TargetMode="External"/><Relationship Id="rId5" Type="http://schemas.openxmlformats.org/officeDocument/2006/relationships/styles" Target="styles.xml"/><Relationship Id="rId10" Type="http://schemas.openxmlformats.org/officeDocument/2006/relationships/hyperlink" Target="mailto:erica.macieira@lift.com.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93BC612BA72478B8A60E8318EE821" ma:contentTypeVersion="0" ma:contentTypeDescription="Create a new document." ma:contentTypeScope="" ma:versionID="7faf13646c2612f802db3b4bfa5274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D30E-9F21-464D-9481-F275242F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AD2C09-C7B0-4F23-BCCF-E5B1DC9DA937}">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8F11A43-9CC4-4B18-B304-97C2B984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Hermida García</dc:creator>
  <cp:keywords/>
  <dc:description/>
  <cp:lastModifiedBy>Inês Filipe</cp:lastModifiedBy>
  <cp:revision>11</cp:revision>
  <dcterms:created xsi:type="dcterms:W3CDTF">2022-03-22T18:01:00Z</dcterms:created>
  <dcterms:modified xsi:type="dcterms:W3CDTF">2022-05-05T09:40:00Z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0x0101009FA93BC612BA72478B8A60E8318EE821</vt:lpwstr>
  </property>
</Properties>
</file>