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F58A6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AhUF63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04BA33F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E113CD">
        <w:rPr>
          <w:rFonts w:ascii="HelveticaNeueLT Pro 45 Lt" w:hAnsi="HelveticaNeueLT Pro 45 Lt"/>
          <w:color w:val="49595B"/>
          <w:sz w:val="20"/>
          <w:szCs w:val="20"/>
        </w:rPr>
        <w:t>11</w:t>
      </w:r>
      <w:r w:rsidR="00BF4F04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E113CD">
        <w:rPr>
          <w:rFonts w:ascii="HelveticaNeueLT Pro 45 Lt" w:hAnsi="HelveticaNeueLT Pro 45 Lt"/>
          <w:color w:val="49595B"/>
          <w:sz w:val="20"/>
          <w:szCs w:val="20"/>
        </w:rPr>
        <w:t>maja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427081AC" w:rsidR="00A154BF" w:rsidRPr="00C30B90" w:rsidRDefault="00E113CD" w:rsidP="00E113CD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E113C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Biurowce Globalworth przygotowane na rozwój mikromobilności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Pr="00E113C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dzięki współpracy z E.ON Polska</w:t>
      </w:r>
    </w:p>
    <w:p w14:paraId="69067298" w14:textId="3767183F" w:rsidR="00642E01" w:rsidRPr="00C30B9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04FFECD6" w14:textId="77777777" w:rsidR="00E113CD" w:rsidRPr="00E113CD" w:rsidRDefault="00E113CD" w:rsidP="00E113CD">
      <w:pPr>
        <w:spacing w:line="330" w:lineRule="exact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</w:p>
    <w:p w14:paraId="3B292678" w14:textId="22A20AE9" w:rsidR="003F6233" w:rsidRPr="002A43C4" w:rsidRDefault="00E113CD" w:rsidP="00E113CD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E113CD">
        <w:rPr>
          <w:rFonts w:ascii="HelveticaNeueLT Pro 65 Md" w:eastAsia="Times New Roman" w:hAnsi="HelveticaNeueLT Pro 65 Md" w:cs="Times New Roman"/>
          <w:color w:val="485A5A"/>
          <w:lang w:eastAsia="en-GB"/>
        </w:rPr>
        <w:t>E.ON Polska we współpracy z Globalworth, właścicielem i zarządcą największego portfolio nieruchomości biurowych w Europie Środkowo-Wschodniej, wyznaczają nowy standard dla mikromobilności w segmencie biurowym. Pracownicy i goście odwiedzający budynki Globalworth będą mogli bezpiecznie parkować i ładować swoje hulajnogi elektryczne. Jedenaście stacji ładowania dla jednośladów na prąd zostało już zainstalowanych w największych ośrodkach biznesowych Polski. Kolejne trzy zostaną uruchomione latem.</w:t>
      </w:r>
    </w:p>
    <w:p w14:paraId="34B598B8" w14:textId="77777777" w:rsidR="003F6233" w:rsidRPr="002A43C4" w:rsidRDefault="003F6233" w:rsidP="003F6233">
      <w:pPr>
        <w:ind w:left="-567"/>
      </w:pPr>
    </w:p>
    <w:p w14:paraId="7AA9B688" w14:textId="78D45B17" w:rsidR="00C15EEC" w:rsidRPr="00DA7D06" w:rsidRDefault="003F6233" w:rsidP="00DA7D06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bookmarkEnd w:id="0"/>
    <w:p w14:paraId="279707B5" w14:textId="77777777" w:rsidR="00235D98" w:rsidRDefault="00235D98" w:rsidP="0019084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53971E3" w14:textId="445EB3D4" w:rsidR="00E113CD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113CD">
        <w:rPr>
          <w:rFonts w:ascii="HelveticaNeueLT Pro 45 Lt" w:hAnsi="HelveticaNeueLT Pro 45 Lt"/>
          <w:color w:val="485A5A"/>
        </w:rPr>
        <w:t>E.ON i Globalworth do tej pory zainstalowały jedenaście stacji przed budynkami i kompleksami wielofunkcyjnymi i biurowymi, m.in. przy: A4 Business Park, Silesia Star i Supersam w Katowicach, Green Horizon w Łodzi, Quattro Business Park w Krakowie, Tryton Business House w Gdańsku, Retro Office House, West Gate i West Link we Wrocławiu oraz Skylight i Lumen w Warszawie.</w:t>
      </w:r>
    </w:p>
    <w:p w14:paraId="0025A542" w14:textId="77777777" w:rsidR="00E113CD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544E324" w14:textId="77777777" w:rsidR="00E113CD" w:rsidRDefault="0064713B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31">
        <w:rPr>
          <w:rFonts w:ascii="HelveticaNeueLT Pro 45 Lt" w:hAnsi="HelveticaNeueLT Pro 45 Lt"/>
          <w:color w:val="485A5A"/>
        </w:rPr>
        <w:t>„</w:t>
      </w:r>
      <w:r w:rsidR="00E113CD" w:rsidRPr="00E113CD">
        <w:rPr>
          <w:rFonts w:ascii="HelveticaNeueLT Pro 45 Lt" w:hAnsi="HelveticaNeueLT Pro 45 Lt"/>
          <w:color w:val="485A5A"/>
        </w:rPr>
        <w:t>W Globalworth przywiązujemy dużą wagę do kwestii ochrony środowiska i promowania proekologicznych postaw. Stacje do ładowania hulajnóg i rowerów elektrycznych eFeeder to kolejny zielony krok</w:t>
      </w:r>
      <w:r w:rsidR="00E113CD">
        <w:rPr>
          <w:rFonts w:ascii="HelveticaNeueLT Pro 45 Lt" w:hAnsi="HelveticaNeueLT Pro 45 Lt"/>
          <w:color w:val="485A5A"/>
        </w:rPr>
        <w:t>,</w:t>
      </w:r>
      <w:r w:rsidR="00E113CD" w:rsidRPr="00E113CD">
        <w:rPr>
          <w:rFonts w:ascii="HelveticaNeueLT Pro 45 Lt" w:hAnsi="HelveticaNeueLT Pro 45 Lt"/>
          <w:color w:val="485A5A"/>
        </w:rPr>
        <w:t xml:space="preserve"> jaki w ostatnim czasie postawiliśmy, po zainstalowaniu w naszych budynkach stacji do ładowania samochodów elektrycznych, podniesieniu certyfikacji BREEAM dla wszystkich naszych obiektów do poziomu Excellent bądź wyższego, a także przejściu w 100% na zielone źródła energii. Do pomocy w tym procesie dobieramy sobie najlepszych partnerów i liderów w swojej branży, dlatego cieszymy się, że możemy sfinalizować ten projekt wspólnie z firmą E.ON</w:t>
      </w:r>
      <w:r w:rsidR="00863731" w:rsidRPr="00A1418F">
        <w:rPr>
          <w:rFonts w:ascii="HelveticaNeueLT Pro 45 Lt" w:hAnsi="HelveticaNeueLT Pro 45 Lt"/>
          <w:color w:val="485A5A"/>
        </w:rPr>
        <w:t xml:space="preserve">” – mówi </w:t>
      </w:r>
      <w:r w:rsidR="00E113CD" w:rsidRPr="00E113CD">
        <w:rPr>
          <w:rFonts w:ascii="HelveticaNeueLT Pro 45 Lt" w:hAnsi="HelveticaNeueLT Pro 45 Lt"/>
          <w:b/>
          <w:bCs/>
          <w:color w:val="485A5A"/>
        </w:rPr>
        <w:t>Piotr Zatorski</w:t>
      </w:r>
      <w:r w:rsidR="00E113CD" w:rsidRPr="00E113CD">
        <w:rPr>
          <w:rFonts w:ascii="HelveticaNeueLT Pro 45 Lt" w:hAnsi="HelveticaNeueLT Pro 45 Lt"/>
          <w:color w:val="485A5A"/>
        </w:rPr>
        <w:t>, Senior Manager - Portfolio Projects w Globalworth Poland</w:t>
      </w:r>
      <w:r w:rsidR="00D17960" w:rsidRPr="00E113CD">
        <w:rPr>
          <w:rFonts w:ascii="HelveticaNeueLT Pro 45 Lt" w:hAnsi="HelveticaNeueLT Pro 45 Lt"/>
          <w:color w:val="485A5A"/>
        </w:rPr>
        <w:t>.</w:t>
      </w:r>
    </w:p>
    <w:p w14:paraId="55C81AF8" w14:textId="77777777" w:rsidR="00E113CD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17E7EC5" w14:textId="77777777" w:rsidR="00E113CD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113CD">
        <w:rPr>
          <w:rFonts w:ascii="HelveticaNeueLT Pro 45 Lt" w:hAnsi="HelveticaNeueLT Pro 45 Lt"/>
          <w:b/>
          <w:bCs/>
          <w:color w:val="485A5A"/>
        </w:rPr>
        <w:t xml:space="preserve">eFeeder </w:t>
      </w:r>
      <w:r w:rsidRPr="00E113CD">
        <w:rPr>
          <w:rFonts w:ascii="HelveticaNeueLT Pro 45 Lt" w:hAnsi="HelveticaNeueLT Pro 45 Lt"/>
          <w:color w:val="485A5A"/>
        </w:rPr>
        <w:t xml:space="preserve">to nowatorski projekt E.ON (dawniej innogy), który zakłada budowanie stacji ładowania hulajnóg i rowerów elektrycznych, będących jednocześnie parkingiem dla tych pojazdów. </w:t>
      </w:r>
    </w:p>
    <w:p w14:paraId="0242D75E" w14:textId="77777777" w:rsidR="00E113CD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3C88139" w14:textId="27B0A786" w:rsidR="00563089" w:rsidRPr="00A1418F" w:rsidRDefault="00E113CD" w:rsidP="0086373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1CCCBE63" wp14:editId="080BEAFC">
            <wp:simplePos x="0" y="0"/>
            <wp:positionH relativeFrom="leftMargin">
              <wp:posOffset>584200</wp:posOffset>
            </wp:positionH>
            <wp:positionV relativeFrom="paragraph">
              <wp:posOffset>293370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Pr="00E113CD">
        <w:rPr>
          <w:rFonts w:ascii="HelveticaNeueLT Pro 45 Lt" w:hAnsi="HelveticaNeueLT Pro 45 Lt"/>
          <w:color w:val="485A5A"/>
        </w:rPr>
        <w:t>eFeeder ma na celu stworzenie bezpiecznych miejsc do ładowania mikromobilności przy zachowaniu ładu przestrzennego i ograniczenia chaosu infrastrukturalnego</w:t>
      </w:r>
      <w:r>
        <w:rPr>
          <w:rFonts w:ascii="HelveticaNeueLT Pro 45 Lt" w:hAnsi="HelveticaNeueLT Pro 45 Lt"/>
          <w:color w:val="485A5A"/>
        </w:rPr>
        <w:t>”</w:t>
      </w:r>
      <w:r w:rsidRPr="00E113CD">
        <w:rPr>
          <w:rFonts w:ascii="HelveticaNeueLT Pro 45 Lt" w:hAnsi="HelveticaNeueLT Pro 45 Lt"/>
          <w:color w:val="485A5A"/>
        </w:rPr>
        <w:t xml:space="preserve"> – mówi </w:t>
      </w:r>
      <w:r w:rsidRPr="00E113CD">
        <w:rPr>
          <w:rFonts w:ascii="HelveticaNeueLT Pro 45 Lt" w:hAnsi="HelveticaNeueLT Pro 45 Lt"/>
          <w:b/>
          <w:bCs/>
          <w:color w:val="485A5A"/>
        </w:rPr>
        <w:t>Jerzy Nowak</w:t>
      </w:r>
      <w:r w:rsidRPr="00E113CD">
        <w:rPr>
          <w:rFonts w:ascii="HelveticaNeueLT Pro 45 Lt" w:hAnsi="HelveticaNeueLT Pro 45 Lt"/>
          <w:color w:val="485A5A"/>
        </w:rPr>
        <w:t>, prowadzący projekty z obszaru eMobility w E.ON Polska</w:t>
      </w:r>
      <w:r>
        <w:rPr>
          <w:rFonts w:ascii="HelveticaNeueLT Pro 45 Lt" w:hAnsi="HelveticaNeueLT Pro 45 Lt"/>
          <w:color w:val="485A5A"/>
        </w:rPr>
        <w:t xml:space="preserve"> </w:t>
      </w:r>
      <w:r w:rsidRPr="00E113CD">
        <w:rPr>
          <w:rFonts w:ascii="HelveticaNeueLT Pro 45 Lt" w:hAnsi="HelveticaNeueLT Pro 45 Lt"/>
          <w:color w:val="485A5A"/>
        </w:rPr>
        <w:t xml:space="preserve">– </w:t>
      </w:r>
      <w:r>
        <w:rPr>
          <w:rFonts w:ascii="HelveticaNeueLT Pro 45 Lt" w:hAnsi="HelveticaNeueLT Pro 45 Lt"/>
          <w:color w:val="485A5A"/>
        </w:rPr>
        <w:t>„</w:t>
      </w:r>
      <w:r w:rsidRPr="00E113CD">
        <w:rPr>
          <w:rFonts w:ascii="HelveticaNeueLT Pro 45 Lt" w:hAnsi="HelveticaNeueLT Pro 45 Lt"/>
          <w:color w:val="485A5A"/>
        </w:rPr>
        <w:t>Naszą ideę staramy się realizować we współpracy z partnerami. Wspólnie z Globalworth docelowo zainstalujemy łącznie 14 nowych stacji ładowania na mapie Polski w różnego rodzaju obiektach, takich, jak biurowce i obiekty wielofunkcyjne</w:t>
      </w:r>
      <w:r>
        <w:rPr>
          <w:rFonts w:ascii="HelveticaNeueLT Pro 45 Lt" w:hAnsi="HelveticaNeueLT Pro 45 Lt"/>
          <w:color w:val="485A5A"/>
        </w:rPr>
        <w:t>”.</w:t>
      </w:r>
    </w:p>
    <w:p w14:paraId="119B15F6" w14:textId="77777777" w:rsidR="009B39AD" w:rsidRDefault="009B39AD" w:rsidP="0054530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1EC452F" w14:textId="2A1CFBEA" w:rsidR="008B213C" w:rsidRDefault="00E113CD" w:rsidP="00376C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113CD">
        <w:rPr>
          <w:rFonts w:ascii="HelveticaNeueLT Pro 45 Lt" w:hAnsi="HelveticaNeueLT Pro 45 Lt"/>
          <w:b/>
          <w:bCs/>
          <w:color w:val="485A5A"/>
        </w:rPr>
        <w:t>E.ON Polska</w:t>
      </w:r>
      <w:r>
        <w:rPr>
          <w:rFonts w:ascii="HelveticaNeueLT Pro 45 Lt" w:hAnsi="HelveticaNeueLT Pro 45 Lt"/>
          <w:color w:val="485A5A"/>
        </w:rPr>
        <w:t xml:space="preserve"> jest </w:t>
      </w:r>
      <w:r w:rsidRPr="00E113CD">
        <w:rPr>
          <w:rFonts w:ascii="HelveticaNeueLT Pro 45 Lt" w:hAnsi="HelveticaNeueLT Pro 45 Lt"/>
          <w:color w:val="485A5A"/>
        </w:rPr>
        <w:t xml:space="preserve">częścią międzynarodowej Grupy E.ON, wiodącego międzynarodowego koncernu energetycznego. Jako Grupa E.ON obsługuje około 53 milionów klientów, na 15 rynkach w Europie. </w:t>
      </w:r>
      <w:r>
        <w:rPr>
          <w:rFonts w:ascii="HelveticaNeueLT Pro 45 Lt" w:hAnsi="HelveticaNeueLT Pro 45 Lt"/>
          <w:color w:val="485A5A"/>
        </w:rPr>
        <w:t>Spółka s</w:t>
      </w:r>
      <w:r w:rsidRPr="00E113CD">
        <w:rPr>
          <w:rFonts w:ascii="HelveticaNeueLT Pro 45 Lt" w:hAnsi="HelveticaNeueLT Pro 45 Lt"/>
          <w:color w:val="485A5A"/>
        </w:rPr>
        <w:t xml:space="preserve">kupia największych operatorów dystrybucji energii elektrycznej i gazu </w:t>
      </w:r>
      <w:r w:rsidRPr="00E113CD">
        <w:rPr>
          <w:rFonts w:ascii="HelveticaNeueLT Pro 45 Lt" w:hAnsi="HelveticaNeueLT Pro 45 Lt"/>
          <w:color w:val="485A5A"/>
        </w:rPr>
        <w:lastRenderedPageBreak/>
        <w:t>ziemnego w Europie</w:t>
      </w:r>
      <w:r>
        <w:rPr>
          <w:rFonts w:ascii="HelveticaNeueLT Pro 45 Lt" w:hAnsi="HelveticaNeueLT Pro 45 Lt"/>
          <w:color w:val="485A5A"/>
        </w:rPr>
        <w:t xml:space="preserve"> i jest </w:t>
      </w:r>
      <w:r w:rsidRPr="00E113CD">
        <w:rPr>
          <w:rFonts w:ascii="HelveticaNeueLT Pro 45 Lt" w:hAnsi="HelveticaNeueLT Pro 45 Lt"/>
          <w:color w:val="485A5A"/>
        </w:rPr>
        <w:t xml:space="preserve">właścicielem ponad 1,3 mln km sieci dystrybucyjnych energii elektrycznej, gazu i ciepła </w:t>
      </w:r>
      <w:r w:rsidR="006952CF">
        <w:rPr>
          <w:rFonts w:ascii="HelveticaNeueLT Pro 45 Lt" w:hAnsi="HelveticaNeueLT Pro 45 Lt"/>
          <w:color w:val="485A5A"/>
        </w:rPr>
        <w:t>na całym kontynencie</w:t>
      </w:r>
      <w:r w:rsidRPr="00E113CD">
        <w:rPr>
          <w:rFonts w:ascii="HelveticaNeueLT Pro 45 Lt" w:hAnsi="HelveticaNeueLT Pro 45 Lt"/>
          <w:color w:val="485A5A"/>
        </w:rPr>
        <w:t>.</w:t>
      </w:r>
    </w:p>
    <w:p w14:paraId="45114376" w14:textId="39E55824" w:rsidR="00C423E7" w:rsidRDefault="00C423E7" w:rsidP="00E113C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5797B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2A3EFB8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>Globalworth jest giełdową spółką nieruchomościową działającą w Europie Środkowo-Wschodniej, notowaną na alternatywnym rynku inwestycyjnym (AIM) – subrynku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2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ED7AD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>PR &amp; Marketing Coordinator</w:t>
      </w:r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BD13" w14:textId="77777777" w:rsidR="002A60AF" w:rsidRDefault="002A60AF" w:rsidP="002E2C75">
      <w:r>
        <w:separator/>
      </w:r>
    </w:p>
  </w:endnote>
  <w:endnote w:type="continuationSeparator" w:id="0">
    <w:p w14:paraId="14C45AAD" w14:textId="77777777" w:rsidR="002A60AF" w:rsidRDefault="002A60AF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31B56" w14:textId="77777777" w:rsidR="002A60AF" w:rsidRDefault="002A60AF" w:rsidP="002E2C75">
      <w:r>
        <w:separator/>
      </w:r>
    </w:p>
  </w:footnote>
  <w:footnote w:type="continuationSeparator" w:id="0">
    <w:p w14:paraId="68E789EB" w14:textId="77777777" w:rsidR="002A60AF" w:rsidRDefault="002A60AF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1808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90849"/>
    <w:rsid w:val="0019351A"/>
    <w:rsid w:val="001A3D5A"/>
    <w:rsid w:val="001A7DB2"/>
    <w:rsid w:val="001C1C7A"/>
    <w:rsid w:val="001C70A8"/>
    <w:rsid w:val="001D05A8"/>
    <w:rsid w:val="001E27E5"/>
    <w:rsid w:val="001E7219"/>
    <w:rsid w:val="001F1F81"/>
    <w:rsid w:val="001F49D8"/>
    <w:rsid w:val="0020274F"/>
    <w:rsid w:val="00215AD6"/>
    <w:rsid w:val="00215F75"/>
    <w:rsid w:val="00216CE2"/>
    <w:rsid w:val="00234D64"/>
    <w:rsid w:val="00235026"/>
    <w:rsid w:val="00235D98"/>
    <w:rsid w:val="00236030"/>
    <w:rsid w:val="00250C11"/>
    <w:rsid w:val="00256C0A"/>
    <w:rsid w:val="002643E8"/>
    <w:rsid w:val="0026488E"/>
    <w:rsid w:val="00265121"/>
    <w:rsid w:val="002725D9"/>
    <w:rsid w:val="002745EE"/>
    <w:rsid w:val="002772D1"/>
    <w:rsid w:val="00291269"/>
    <w:rsid w:val="00291D88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E1D55"/>
    <w:rsid w:val="002E1EA8"/>
    <w:rsid w:val="002E2C75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5029"/>
    <w:rsid w:val="00366A1F"/>
    <w:rsid w:val="00375CC4"/>
    <w:rsid w:val="00376C86"/>
    <w:rsid w:val="00384FC0"/>
    <w:rsid w:val="003A2865"/>
    <w:rsid w:val="003B0846"/>
    <w:rsid w:val="003C5AF5"/>
    <w:rsid w:val="003D2A4E"/>
    <w:rsid w:val="003D3D41"/>
    <w:rsid w:val="003D62AD"/>
    <w:rsid w:val="003E7BCB"/>
    <w:rsid w:val="003F05B9"/>
    <w:rsid w:val="003F6233"/>
    <w:rsid w:val="003F7958"/>
    <w:rsid w:val="00401709"/>
    <w:rsid w:val="004053CE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40072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866CB"/>
    <w:rsid w:val="0059007F"/>
    <w:rsid w:val="00590665"/>
    <w:rsid w:val="00592B22"/>
    <w:rsid w:val="005B0375"/>
    <w:rsid w:val="005B2CBF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1416D"/>
    <w:rsid w:val="0061540C"/>
    <w:rsid w:val="00623422"/>
    <w:rsid w:val="00623C04"/>
    <w:rsid w:val="00630556"/>
    <w:rsid w:val="006315E6"/>
    <w:rsid w:val="00642E01"/>
    <w:rsid w:val="0064713B"/>
    <w:rsid w:val="00651E96"/>
    <w:rsid w:val="00660C7F"/>
    <w:rsid w:val="00674B1E"/>
    <w:rsid w:val="00675A15"/>
    <w:rsid w:val="006832C0"/>
    <w:rsid w:val="00683EBF"/>
    <w:rsid w:val="00693438"/>
    <w:rsid w:val="006952CF"/>
    <w:rsid w:val="00696458"/>
    <w:rsid w:val="006964F8"/>
    <w:rsid w:val="00697EB7"/>
    <w:rsid w:val="006B5F17"/>
    <w:rsid w:val="006B69A3"/>
    <w:rsid w:val="006C294A"/>
    <w:rsid w:val="006C65B4"/>
    <w:rsid w:val="006D2235"/>
    <w:rsid w:val="006D24E8"/>
    <w:rsid w:val="006D75BE"/>
    <w:rsid w:val="006E7384"/>
    <w:rsid w:val="006F29C2"/>
    <w:rsid w:val="006F5F91"/>
    <w:rsid w:val="00701EAE"/>
    <w:rsid w:val="0070278F"/>
    <w:rsid w:val="00704942"/>
    <w:rsid w:val="007100AE"/>
    <w:rsid w:val="00710B25"/>
    <w:rsid w:val="00713257"/>
    <w:rsid w:val="007135C2"/>
    <w:rsid w:val="00717885"/>
    <w:rsid w:val="007224B8"/>
    <w:rsid w:val="007310C7"/>
    <w:rsid w:val="00736C01"/>
    <w:rsid w:val="00744601"/>
    <w:rsid w:val="00744D49"/>
    <w:rsid w:val="00745F10"/>
    <w:rsid w:val="00753AB6"/>
    <w:rsid w:val="00762A8D"/>
    <w:rsid w:val="00765686"/>
    <w:rsid w:val="007716D2"/>
    <w:rsid w:val="00773D8C"/>
    <w:rsid w:val="00781067"/>
    <w:rsid w:val="00781937"/>
    <w:rsid w:val="0079244F"/>
    <w:rsid w:val="00793177"/>
    <w:rsid w:val="00794F18"/>
    <w:rsid w:val="007A4122"/>
    <w:rsid w:val="007A7183"/>
    <w:rsid w:val="007B129D"/>
    <w:rsid w:val="007B4506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41269"/>
    <w:rsid w:val="00842D4E"/>
    <w:rsid w:val="00844733"/>
    <w:rsid w:val="008464E4"/>
    <w:rsid w:val="00846D42"/>
    <w:rsid w:val="00847E73"/>
    <w:rsid w:val="00850422"/>
    <w:rsid w:val="00854A7A"/>
    <w:rsid w:val="00857F26"/>
    <w:rsid w:val="00861D3F"/>
    <w:rsid w:val="00863731"/>
    <w:rsid w:val="00874C28"/>
    <w:rsid w:val="008752AC"/>
    <w:rsid w:val="00890EA9"/>
    <w:rsid w:val="008928DF"/>
    <w:rsid w:val="008A0957"/>
    <w:rsid w:val="008A4734"/>
    <w:rsid w:val="008A63FC"/>
    <w:rsid w:val="008B213C"/>
    <w:rsid w:val="008B26F3"/>
    <w:rsid w:val="008B2C1B"/>
    <w:rsid w:val="008C66E5"/>
    <w:rsid w:val="008D0D4C"/>
    <w:rsid w:val="008D184E"/>
    <w:rsid w:val="008D1F5E"/>
    <w:rsid w:val="008E139F"/>
    <w:rsid w:val="008F49A4"/>
    <w:rsid w:val="00901068"/>
    <w:rsid w:val="00904BEA"/>
    <w:rsid w:val="00905A34"/>
    <w:rsid w:val="00914EE0"/>
    <w:rsid w:val="00917A80"/>
    <w:rsid w:val="00920F50"/>
    <w:rsid w:val="009227ED"/>
    <w:rsid w:val="009343DB"/>
    <w:rsid w:val="009345CB"/>
    <w:rsid w:val="00935331"/>
    <w:rsid w:val="009401C3"/>
    <w:rsid w:val="00940B9B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5D74"/>
    <w:rsid w:val="009A3254"/>
    <w:rsid w:val="009A4A94"/>
    <w:rsid w:val="009B158F"/>
    <w:rsid w:val="009B39AD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B00CE1"/>
    <w:rsid w:val="00B0553D"/>
    <w:rsid w:val="00B078AF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2B68"/>
    <w:rsid w:val="00B466C1"/>
    <w:rsid w:val="00B50643"/>
    <w:rsid w:val="00B57272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A68D0"/>
    <w:rsid w:val="00BB6626"/>
    <w:rsid w:val="00BC15D1"/>
    <w:rsid w:val="00BC3B71"/>
    <w:rsid w:val="00BC741E"/>
    <w:rsid w:val="00BD6B57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C7271"/>
    <w:rsid w:val="00CD2138"/>
    <w:rsid w:val="00CD2DB0"/>
    <w:rsid w:val="00CE201F"/>
    <w:rsid w:val="00CE7CF1"/>
    <w:rsid w:val="00D01D26"/>
    <w:rsid w:val="00D02004"/>
    <w:rsid w:val="00D11198"/>
    <w:rsid w:val="00D17960"/>
    <w:rsid w:val="00D22360"/>
    <w:rsid w:val="00D43340"/>
    <w:rsid w:val="00D43614"/>
    <w:rsid w:val="00D45CAF"/>
    <w:rsid w:val="00D45F12"/>
    <w:rsid w:val="00D56CC8"/>
    <w:rsid w:val="00D62170"/>
    <w:rsid w:val="00D825CC"/>
    <w:rsid w:val="00D83FB7"/>
    <w:rsid w:val="00D96D9A"/>
    <w:rsid w:val="00DA7D06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13CD"/>
    <w:rsid w:val="00E153BF"/>
    <w:rsid w:val="00E15F4E"/>
    <w:rsid w:val="00E1667A"/>
    <w:rsid w:val="00E40732"/>
    <w:rsid w:val="00E40ED5"/>
    <w:rsid w:val="00E46EEA"/>
    <w:rsid w:val="00E5109F"/>
    <w:rsid w:val="00E601EA"/>
    <w:rsid w:val="00E67C74"/>
    <w:rsid w:val="00E72084"/>
    <w:rsid w:val="00E731CC"/>
    <w:rsid w:val="00E770CD"/>
    <w:rsid w:val="00E82A57"/>
    <w:rsid w:val="00E86E28"/>
    <w:rsid w:val="00EA03F7"/>
    <w:rsid w:val="00EB3D30"/>
    <w:rsid w:val="00EB4F93"/>
    <w:rsid w:val="00EB6CE8"/>
    <w:rsid w:val="00EC1EA8"/>
    <w:rsid w:val="00EC7946"/>
    <w:rsid w:val="00ED73F3"/>
    <w:rsid w:val="00EE51DB"/>
    <w:rsid w:val="00EE73D2"/>
    <w:rsid w:val="00F04789"/>
    <w:rsid w:val="00F0634A"/>
    <w:rsid w:val="00F078DA"/>
    <w:rsid w:val="00F12641"/>
    <w:rsid w:val="00F13C32"/>
    <w:rsid w:val="00F1793D"/>
    <w:rsid w:val="00F21AF7"/>
    <w:rsid w:val="00F27542"/>
    <w:rsid w:val="00F305C6"/>
    <w:rsid w:val="00F35380"/>
    <w:rsid w:val="00F534EC"/>
    <w:rsid w:val="00F5579D"/>
    <w:rsid w:val="00F64F6D"/>
    <w:rsid w:val="00F706BE"/>
    <w:rsid w:val="00F72417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660</Words>
  <Characters>3765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5</cp:revision>
  <cp:lastPrinted>2020-11-20T13:25:00Z</cp:lastPrinted>
  <dcterms:created xsi:type="dcterms:W3CDTF">2022-04-26T10:02:00Z</dcterms:created>
  <dcterms:modified xsi:type="dcterms:W3CDTF">2022-05-11T08:08:00Z</dcterms:modified>
</cp:coreProperties>
</file>