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B5BF" w14:textId="77777777" w:rsidR="00EE5BCB" w:rsidRPr="00456536" w:rsidRDefault="007D799B" w:rsidP="00EE5BCB">
      <w:pPr>
        <w:spacing w:before="240" w:after="240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pl-PL"/>
        </w:rPr>
        <w:sectPr w:rsidR="00EE5BCB" w:rsidRPr="00456536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456536">
        <w:rPr>
          <w:rFonts w:asciiTheme="majorHAnsi" w:eastAsia="Times New Roman" w:hAnsiTheme="majorHAnsi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7F737A25" wp14:editId="0C21D70E">
            <wp:extent cx="6121400" cy="609600"/>
            <wp:effectExtent l="0" t="0" r="0" b="0"/>
            <wp:docPr id="5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640BC4" w14:textId="77777777" w:rsidR="000B1FFF" w:rsidRPr="000B1FFF" w:rsidRDefault="000B1FFF" w:rsidP="000B1FFF">
      <w:pPr>
        <w:spacing w:line="276" w:lineRule="auto"/>
        <w:rPr>
          <w:rFonts w:asciiTheme="majorHAnsi" w:hAnsiTheme="majorHAnsi" w:cstheme="majorHAnsi"/>
        </w:rPr>
      </w:pPr>
      <w:r w:rsidRPr="008C01D2">
        <w:rPr>
          <w:rFonts w:asciiTheme="majorHAnsi" w:hAnsiTheme="majorHAnsi" w:cstheme="majorHAnsi"/>
        </w:rPr>
        <w:t>Kontakt dla mediów:</w:t>
      </w:r>
      <w:r>
        <w:rPr>
          <w:rFonts w:asciiTheme="majorHAnsi" w:hAnsiTheme="majorHAnsi" w:cstheme="majorHAnsi"/>
        </w:rPr>
        <w:br/>
      </w:r>
      <w:r w:rsidRPr="000B1FFF">
        <w:rPr>
          <w:rFonts w:asciiTheme="majorHAnsi" w:hAnsiTheme="majorHAnsi" w:cstheme="majorHAnsi"/>
        </w:rPr>
        <w:t>Luiza Nowicka, PARP</w:t>
      </w:r>
      <w:r w:rsidRPr="000B1FFF">
        <w:rPr>
          <w:rFonts w:asciiTheme="majorHAnsi" w:hAnsiTheme="majorHAnsi" w:cstheme="majorHAnsi"/>
          <w:b/>
          <w:bCs/>
          <w:color w:val="000000"/>
        </w:rPr>
        <w:br/>
      </w:r>
      <w:r w:rsidRPr="006D3F73">
        <w:rPr>
          <w:rFonts w:asciiTheme="majorHAnsi" w:hAnsiTheme="majorHAnsi" w:cstheme="majorHAnsi"/>
        </w:rPr>
        <w:t xml:space="preserve">e-mail: </w:t>
      </w:r>
      <w:hyperlink r:id="rId12" w:history="1">
        <w:r w:rsidRPr="006D3F73">
          <w:rPr>
            <w:rStyle w:val="Hipercze"/>
            <w:rFonts w:asciiTheme="majorHAnsi" w:hAnsiTheme="majorHAnsi" w:cstheme="majorHAnsi"/>
          </w:rPr>
          <w:t>luiza_nowicka@parp.gov.pl</w:t>
        </w:r>
      </w:hyperlink>
      <w:r w:rsidRPr="006D3F73">
        <w:rPr>
          <w:rFonts w:asciiTheme="majorHAnsi" w:hAnsiTheme="majorHAnsi" w:cstheme="majorHAnsi"/>
        </w:rPr>
        <w:t xml:space="preserve"> </w:t>
      </w:r>
      <w:r w:rsidRPr="000B1FFF">
        <w:rPr>
          <w:rFonts w:asciiTheme="majorHAnsi" w:hAnsiTheme="majorHAnsi" w:cstheme="majorHAnsi"/>
          <w:b/>
          <w:bCs/>
          <w:color w:val="000000"/>
        </w:rPr>
        <w:br/>
      </w:r>
      <w:r w:rsidRPr="000B1FFF">
        <w:rPr>
          <w:rFonts w:asciiTheme="majorHAnsi" w:hAnsiTheme="majorHAnsi" w:cstheme="majorHAnsi"/>
        </w:rPr>
        <w:t>tel.: 880 524 959</w:t>
      </w:r>
    </w:p>
    <w:p w14:paraId="0E2464ED" w14:textId="77777777" w:rsidR="00D974B0" w:rsidRPr="00456536" w:rsidRDefault="00D974B0" w:rsidP="00D974B0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456536">
        <w:rPr>
          <w:rFonts w:asciiTheme="majorHAnsi" w:hAnsiTheme="majorHAnsi" w:cstheme="minorHAnsi"/>
          <w:sz w:val="24"/>
          <w:szCs w:val="24"/>
        </w:rPr>
        <w:t>Informacja prasowa</w:t>
      </w:r>
    </w:p>
    <w:p w14:paraId="2540A25B" w14:textId="77777777" w:rsidR="00D974B0" w:rsidRPr="00456536" w:rsidRDefault="00D974B0" w:rsidP="00D974B0">
      <w:pPr>
        <w:spacing w:after="0"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456536">
        <w:rPr>
          <w:rFonts w:asciiTheme="majorHAnsi" w:hAnsiTheme="majorHAnsi" w:cstheme="minorHAnsi"/>
          <w:sz w:val="24"/>
          <w:szCs w:val="24"/>
        </w:rPr>
        <w:t xml:space="preserve">Warszawa, </w:t>
      </w:r>
      <w:r w:rsidR="006D2CEE">
        <w:rPr>
          <w:rFonts w:asciiTheme="majorHAnsi" w:hAnsiTheme="majorHAnsi" w:cstheme="minorHAnsi"/>
          <w:sz w:val="24"/>
          <w:szCs w:val="24"/>
        </w:rPr>
        <w:t>01.0</w:t>
      </w:r>
      <w:r w:rsidR="000B1FFF">
        <w:rPr>
          <w:rFonts w:asciiTheme="majorHAnsi" w:hAnsiTheme="majorHAnsi" w:cstheme="minorHAnsi"/>
          <w:sz w:val="24"/>
          <w:szCs w:val="24"/>
        </w:rPr>
        <w:t>6</w:t>
      </w:r>
      <w:r w:rsidRPr="00456536">
        <w:rPr>
          <w:rFonts w:asciiTheme="majorHAnsi" w:hAnsiTheme="majorHAnsi" w:cstheme="minorHAnsi"/>
          <w:sz w:val="24"/>
          <w:szCs w:val="24"/>
        </w:rPr>
        <w:t>.202</w:t>
      </w:r>
      <w:r w:rsidR="00356C36">
        <w:rPr>
          <w:rFonts w:asciiTheme="majorHAnsi" w:hAnsiTheme="majorHAnsi" w:cstheme="minorHAnsi"/>
          <w:sz w:val="24"/>
          <w:szCs w:val="24"/>
        </w:rPr>
        <w:t>2</w:t>
      </w:r>
      <w:r w:rsidRPr="00456536">
        <w:rPr>
          <w:rFonts w:asciiTheme="majorHAnsi" w:hAnsiTheme="majorHAnsi" w:cstheme="minorHAnsi"/>
          <w:sz w:val="24"/>
          <w:szCs w:val="24"/>
        </w:rPr>
        <w:t xml:space="preserve"> r.</w:t>
      </w:r>
    </w:p>
    <w:p w14:paraId="3BA130C2" w14:textId="77777777" w:rsidR="00D974B0" w:rsidRPr="00456536" w:rsidRDefault="00D974B0" w:rsidP="00D974B0">
      <w:pPr>
        <w:spacing w:line="276" w:lineRule="auto"/>
        <w:rPr>
          <w:rFonts w:asciiTheme="majorHAnsi" w:hAnsiTheme="majorHAnsi" w:cstheme="minorHAnsi"/>
          <w:sz w:val="18"/>
          <w:szCs w:val="18"/>
        </w:rPr>
      </w:pPr>
    </w:p>
    <w:p w14:paraId="31D8690E" w14:textId="77777777" w:rsidR="00EE5BCB" w:rsidRPr="00456536" w:rsidRDefault="00EE5BCB" w:rsidP="00F756DA">
      <w:pPr>
        <w:spacing w:line="276" w:lineRule="auto"/>
        <w:rPr>
          <w:rFonts w:asciiTheme="majorHAnsi" w:hAnsiTheme="majorHAnsi"/>
          <w:b/>
          <w:sz w:val="34"/>
          <w:szCs w:val="34"/>
        </w:rPr>
        <w:sectPr w:rsidR="00EE5BCB" w:rsidRPr="00456536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56430B1C" w14:textId="77777777" w:rsidR="00AB594E" w:rsidRPr="00456536" w:rsidRDefault="00AB594E" w:rsidP="004A702D">
      <w:pPr>
        <w:rPr>
          <w:rFonts w:asciiTheme="majorHAnsi" w:hAnsiTheme="majorHAnsi" w:cs="Calibri"/>
          <w:b/>
          <w:bCs/>
        </w:rPr>
      </w:pPr>
    </w:p>
    <w:p w14:paraId="650E26E2" w14:textId="77777777" w:rsidR="003C3F9D" w:rsidRDefault="000B1FFF" w:rsidP="00DD7772">
      <w:pPr>
        <w:pStyle w:val="Nagwek1"/>
        <w:spacing w:before="120" w:after="120" w:line="276" w:lineRule="auto"/>
      </w:pPr>
      <w:r>
        <w:t xml:space="preserve">Projekty dedykowane dzieciom </w:t>
      </w:r>
      <w:r w:rsidR="00984ED1" w:rsidRPr="00984ED1">
        <w:t>ze wsparciem Funduszy Europejskich</w:t>
      </w:r>
    </w:p>
    <w:p w14:paraId="6AF693A6" w14:textId="77777777" w:rsidR="006D3F73" w:rsidRDefault="006D3F73" w:rsidP="00DD7772">
      <w:pPr>
        <w:spacing w:before="120" w:after="120" w:line="276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bookmarkStart w:id="1" w:name="_Hlk86400113"/>
    </w:p>
    <w:p w14:paraId="108B488F" w14:textId="77777777" w:rsidR="00034E0C" w:rsidRDefault="002D0459" w:rsidP="00DD7772">
      <w:pPr>
        <w:spacing w:before="120" w:after="120" w:line="276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Gry karciane</w:t>
      </w:r>
      <w:r w:rsidR="00F747C7">
        <w:rPr>
          <w:rFonts w:asciiTheme="majorHAnsi" w:hAnsiTheme="majorHAnsi"/>
          <w:b/>
          <w:bCs/>
          <w:color w:val="000000"/>
          <w:sz w:val="24"/>
          <w:szCs w:val="24"/>
        </w:rPr>
        <w:t>,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plansz</w:t>
      </w:r>
      <w:r w:rsidR="00F747C7">
        <w:rPr>
          <w:rFonts w:asciiTheme="majorHAnsi" w:hAnsiTheme="majorHAnsi"/>
          <w:b/>
          <w:bCs/>
          <w:color w:val="000000"/>
          <w:sz w:val="24"/>
          <w:szCs w:val="24"/>
        </w:rPr>
        <w:t>ówki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, innowacyjne place zabaw, personalizowane książki, platforma ułatwiająca psychoterapię</w:t>
      </w:r>
      <w:r w:rsidR="001553CC">
        <w:rPr>
          <w:rFonts w:asciiTheme="majorHAnsi" w:hAnsiTheme="majorHAnsi"/>
          <w:b/>
          <w:bCs/>
          <w:color w:val="000000"/>
          <w:sz w:val="24"/>
          <w:szCs w:val="24"/>
        </w:rPr>
        <w:t xml:space="preserve"> dzieci i młodzieży – to tylko wybrane projekty dedykowane dzieciom, które </w:t>
      </w:r>
      <w:r w:rsidR="00F747C7">
        <w:rPr>
          <w:rFonts w:asciiTheme="majorHAnsi" w:hAnsiTheme="majorHAnsi"/>
          <w:b/>
          <w:bCs/>
          <w:color w:val="000000"/>
          <w:sz w:val="24"/>
          <w:szCs w:val="24"/>
        </w:rPr>
        <w:t>uzyskały dofinansowanie w ramach</w:t>
      </w:r>
      <w:r w:rsidR="001553CC">
        <w:rPr>
          <w:rFonts w:asciiTheme="majorHAnsi" w:hAnsiTheme="majorHAnsi"/>
          <w:b/>
          <w:bCs/>
          <w:color w:val="000000"/>
          <w:sz w:val="24"/>
          <w:szCs w:val="24"/>
        </w:rPr>
        <w:t xml:space="preserve"> konkurs</w:t>
      </w:r>
      <w:r w:rsidR="00F747C7">
        <w:rPr>
          <w:rFonts w:asciiTheme="majorHAnsi" w:hAnsiTheme="majorHAnsi"/>
          <w:b/>
          <w:bCs/>
          <w:color w:val="000000"/>
          <w:sz w:val="24"/>
          <w:szCs w:val="24"/>
        </w:rPr>
        <w:t>ów</w:t>
      </w:r>
      <w:r w:rsidR="001553CC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6D3F73">
        <w:rPr>
          <w:rFonts w:asciiTheme="majorHAnsi" w:hAnsiTheme="majorHAnsi"/>
          <w:b/>
          <w:bCs/>
          <w:color w:val="000000"/>
          <w:sz w:val="24"/>
          <w:szCs w:val="24"/>
        </w:rPr>
        <w:t>finansowanych ze środków unijnych, w Programie Inteligentny Rozwój (POIR) oraz Polska Wschodnia (POPW), prowadzonych przez Polską Agencję Rozwoju Przedsiębiorczości (PARP).</w:t>
      </w:r>
    </w:p>
    <w:p w14:paraId="4A6B562A" w14:textId="542E4972" w:rsidR="0032351A" w:rsidRDefault="00372D1A" w:rsidP="00DD7772">
      <w:pPr>
        <w:spacing w:before="120" w:after="120" w:line="276" w:lineRule="auto"/>
        <w:rPr>
          <w:sz w:val="24"/>
          <w:szCs w:val="24"/>
          <w:lang w:eastAsia="pl-PL"/>
        </w:rPr>
      </w:pPr>
      <w:r w:rsidRPr="005B06EC">
        <w:rPr>
          <w:sz w:val="24"/>
          <w:szCs w:val="24"/>
        </w:rPr>
        <w:t>1 czerwca obchodzimy międzynarodowy Dzień Dziecka. Według danych GUS w 2020 roku dzieci w wieku do lat 18 było w Polsce ponad 7,3 mln.</w:t>
      </w:r>
      <w:r w:rsidRPr="005B06EC">
        <w:rPr>
          <w:sz w:val="24"/>
          <w:szCs w:val="24"/>
          <w:lang w:eastAsia="pl-PL"/>
        </w:rPr>
        <w:t xml:space="preserve"> </w:t>
      </w:r>
      <w:r w:rsidR="00A5328C">
        <w:rPr>
          <w:sz w:val="24"/>
          <w:szCs w:val="24"/>
          <w:lang w:eastAsia="pl-PL"/>
        </w:rPr>
        <w:t>O tym</w:t>
      </w:r>
      <w:r w:rsidR="00DC7FD6">
        <w:rPr>
          <w:sz w:val="24"/>
          <w:szCs w:val="24"/>
          <w:lang w:eastAsia="pl-PL"/>
        </w:rPr>
        <w:t>,</w:t>
      </w:r>
      <w:r w:rsidR="00A5328C">
        <w:rPr>
          <w:sz w:val="24"/>
          <w:szCs w:val="24"/>
          <w:lang w:eastAsia="pl-PL"/>
        </w:rPr>
        <w:t xml:space="preserve"> jak duży segment naszej gospodarki stanowią produkt</w:t>
      </w:r>
      <w:r w:rsidR="00DC7FD6">
        <w:rPr>
          <w:sz w:val="24"/>
          <w:szCs w:val="24"/>
          <w:lang w:eastAsia="pl-PL"/>
        </w:rPr>
        <w:t>y</w:t>
      </w:r>
      <w:r w:rsidR="00A5328C">
        <w:rPr>
          <w:sz w:val="24"/>
          <w:szCs w:val="24"/>
          <w:lang w:eastAsia="pl-PL"/>
        </w:rPr>
        <w:t xml:space="preserve"> dla dzieci, świadczy m.in. </w:t>
      </w:r>
      <w:r w:rsidR="00876E16">
        <w:rPr>
          <w:sz w:val="24"/>
          <w:szCs w:val="24"/>
          <w:lang w:eastAsia="pl-PL"/>
        </w:rPr>
        <w:t>wartoś</w:t>
      </w:r>
      <w:r w:rsidR="00DC7FD6">
        <w:rPr>
          <w:sz w:val="24"/>
          <w:szCs w:val="24"/>
          <w:lang w:eastAsia="pl-PL"/>
        </w:rPr>
        <w:t>ć</w:t>
      </w:r>
      <w:r w:rsidR="00876E16">
        <w:rPr>
          <w:sz w:val="24"/>
          <w:szCs w:val="24"/>
          <w:lang w:eastAsia="pl-PL"/>
        </w:rPr>
        <w:t xml:space="preserve"> </w:t>
      </w:r>
      <w:r w:rsidR="00A5328C">
        <w:rPr>
          <w:sz w:val="24"/>
          <w:szCs w:val="24"/>
          <w:lang w:eastAsia="pl-PL"/>
        </w:rPr>
        <w:t xml:space="preserve">tego </w:t>
      </w:r>
      <w:r w:rsidR="003B24DE">
        <w:rPr>
          <w:rStyle w:val="Pogrubienie"/>
          <w:b w:val="0"/>
          <w:bCs w:val="0"/>
          <w:sz w:val="24"/>
          <w:szCs w:val="24"/>
        </w:rPr>
        <w:t>r</w:t>
      </w:r>
      <w:r w:rsidR="005B06EC" w:rsidRPr="005B06EC">
        <w:rPr>
          <w:rStyle w:val="Pogrubienie"/>
          <w:b w:val="0"/>
          <w:bCs w:val="0"/>
          <w:sz w:val="24"/>
          <w:szCs w:val="24"/>
        </w:rPr>
        <w:t>yn</w:t>
      </w:r>
      <w:r w:rsidR="003B24DE">
        <w:rPr>
          <w:rStyle w:val="Pogrubienie"/>
          <w:b w:val="0"/>
          <w:bCs w:val="0"/>
          <w:sz w:val="24"/>
          <w:szCs w:val="24"/>
        </w:rPr>
        <w:t>ku</w:t>
      </w:r>
      <w:r w:rsidR="00A5328C">
        <w:rPr>
          <w:rStyle w:val="Pogrubienie"/>
          <w:b w:val="0"/>
          <w:bCs w:val="0"/>
          <w:sz w:val="24"/>
          <w:szCs w:val="24"/>
        </w:rPr>
        <w:t xml:space="preserve"> w 2020 r.</w:t>
      </w:r>
      <w:r w:rsidR="00876E16">
        <w:rPr>
          <w:rStyle w:val="Pogrubienie"/>
          <w:b w:val="0"/>
          <w:bCs w:val="0"/>
          <w:sz w:val="24"/>
          <w:szCs w:val="24"/>
        </w:rPr>
        <w:t xml:space="preserve">, który </w:t>
      </w:r>
      <w:r w:rsidR="00A5328C">
        <w:rPr>
          <w:rStyle w:val="Pogrubienie"/>
          <w:b w:val="0"/>
          <w:bCs w:val="0"/>
          <w:sz w:val="24"/>
          <w:szCs w:val="24"/>
        </w:rPr>
        <w:t xml:space="preserve">zgodnie z </w:t>
      </w:r>
      <w:r w:rsidR="00A5328C" w:rsidRPr="005B06EC">
        <w:rPr>
          <w:rStyle w:val="Pogrubienie"/>
          <w:b w:val="0"/>
          <w:bCs w:val="0"/>
          <w:sz w:val="24"/>
          <w:szCs w:val="24"/>
        </w:rPr>
        <w:t>raport</w:t>
      </w:r>
      <w:r w:rsidR="00A5328C">
        <w:rPr>
          <w:rStyle w:val="Pogrubienie"/>
          <w:b w:val="0"/>
          <w:bCs w:val="0"/>
          <w:sz w:val="24"/>
          <w:szCs w:val="24"/>
        </w:rPr>
        <w:t xml:space="preserve">em </w:t>
      </w:r>
      <w:r w:rsidR="00A5328C" w:rsidRPr="005B06EC">
        <w:rPr>
          <w:rStyle w:val="Pogrubienie"/>
          <w:b w:val="0"/>
          <w:bCs w:val="0"/>
          <w:sz w:val="24"/>
          <w:szCs w:val="24"/>
        </w:rPr>
        <w:t xml:space="preserve">PMR </w:t>
      </w:r>
      <w:r w:rsidR="00A5328C">
        <w:rPr>
          <w:rStyle w:val="Pogrubienie"/>
          <w:b w:val="0"/>
          <w:bCs w:val="0"/>
          <w:sz w:val="24"/>
          <w:szCs w:val="24"/>
        </w:rPr>
        <w:t>„</w:t>
      </w:r>
      <w:r w:rsidR="00A5328C" w:rsidRPr="005B06EC">
        <w:rPr>
          <w:rStyle w:val="Uwydatnienie"/>
          <w:i w:val="0"/>
          <w:sz w:val="24"/>
          <w:szCs w:val="24"/>
        </w:rPr>
        <w:t>Handel detaliczny produktami dla dzieci w Polsce 2021</w:t>
      </w:r>
      <w:r w:rsidR="00A5328C">
        <w:rPr>
          <w:rStyle w:val="Uwydatnienie"/>
          <w:i w:val="0"/>
          <w:sz w:val="24"/>
          <w:szCs w:val="24"/>
        </w:rPr>
        <w:t>”</w:t>
      </w:r>
      <w:r w:rsidR="00876E16">
        <w:rPr>
          <w:rStyle w:val="Pogrubienie"/>
          <w:b w:val="0"/>
          <w:bCs w:val="0"/>
          <w:sz w:val="24"/>
          <w:szCs w:val="24"/>
        </w:rPr>
        <w:t xml:space="preserve"> został wyceniony na 1</w:t>
      </w:r>
      <w:r w:rsidR="005B06EC" w:rsidRPr="005B06EC">
        <w:rPr>
          <w:rStyle w:val="Pogrubienie"/>
          <w:b w:val="0"/>
          <w:bCs w:val="0"/>
          <w:sz w:val="24"/>
          <w:szCs w:val="24"/>
        </w:rPr>
        <w:t>4,49 mld zł</w:t>
      </w:r>
      <w:r w:rsidR="003B24DE">
        <w:rPr>
          <w:rStyle w:val="Pogrubienie"/>
          <w:b w:val="0"/>
          <w:bCs w:val="0"/>
          <w:sz w:val="24"/>
          <w:szCs w:val="24"/>
        </w:rPr>
        <w:t xml:space="preserve">. </w:t>
      </w:r>
      <w:r w:rsidR="00A5328C">
        <w:rPr>
          <w:rStyle w:val="Pogrubienie"/>
          <w:b w:val="0"/>
          <w:bCs w:val="0"/>
          <w:sz w:val="24"/>
          <w:szCs w:val="24"/>
        </w:rPr>
        <w:t xml:space="preserve">Środki te w dużej mierze to inwestycja w młode pokolenie. </w:t>
      </w:r>
    </w:p>
    <w:p w14:paraId="12D5564A" w14:textId="77777777" w:rsidR="00372D1A" w:rsidRPr="005B06EC" w:rsidRDefault="00372D1A" w:rsidP="00DD7772">
      <w:pPr>
        <w:spacing w:before="120" w:after="120" w:line="276" w:lineRule="auto"/>
        <w:rPr>
          <w:i/>
          <w:sz w:val="24"/>
          <w:szCs w:val="24"/>
          <w:lang w:eastAsia="pl-PL"/>
        </w:rPr>
      </w:pPr>
      <w:r w:rsidRPr="00372D1A">
        <w:rPr>
          <w:rFonts w:asciiTheme="majorHAnsi" w:hAnsiTheme="majorHAnsi"/>
          <w:bCs/>
          <w:color w:val="000000"/>
          <w:sz w:val="24"/>
          <w:szCs w:val="24"/>
        </w:rPr>
        <w:t xml:space="preserve">Za pośrednictwem Funduszy Europejskich wsparcie przyznawane jest na projekty, kierowane do różnych grup odbiorców, w tym także do dzieci i młodzieży. </w:t>
      </w:r>
      <w:r>
        <w:rPr>
          <w:rFonts w:asciiTheme="majorHAnsi" w:hAnsiTheme="majorHAnsi"/>
          <w:bCs/>
          <w:color w:val="000000"/>
          <w:sz w:val="24"/>
          <w:szCs w:val="24"/>
        </w:rPr>
        <w:t>Powstałe inwestycje, produkty</w:t>
      </w:r>
      <w:r w:rsidR="00A5328C">
        <w:rPr>
          <w:rFonts w:asciiTheme="majorHAnsi" w:hAnsiTheme="majorHAnsi"/>
          <w:bCs/>
          <w:color w:val="000000"/>
          <w:sz w:val="24"/>
          <w:szCs w:val="24"/>
        </w:rPr>
        <w:t xml:space="preserve"> i 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usługi pomagają rodzicom </w:t>
      </w:r>
      <w:r w:rsidR="00A5328C">
        <w:rPr>
          <w:rFonts w:asciiTheme="majorHAnsi" w:hAnsiTheme="majorHAnsi"/>
          <w:bCs/>
          <w:color w:val="000000"/>
          <w:sz w:val="24"/>
          <w:szCs w:val="24"/>
        </w:rPr>
        <w:t xml:space="preserve">i opiekunom </w:t>
      </w:r>
      <w:r w:rsidR="005B06EC">
        <w:rPr>
          <w:rFonts w:asciiTheme="majorHAnsi" w:hAnsiTheme="majorHAnsi"/>
          <w:bCs/>
          <w:color w:val="000000"/>
          <w:sz w:val="24"/>
          <w:szCs w:val="24"/>
        </w:rPr>
        <w:t>wpływać na ich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rozwój, kształcić nowe umiejętności, poszerzać wiedzę czy pokazywać nowe formy rozrywki.</w:t>
      </w:r>
      <w:r w:rsidR="005B06EC">
        <w:rPr>
          <w:rFonts w:asciiTheme="majorHAnsi" w:hAnsiTheme="majorHAnsi"/>
          <w:bCs/>
          <w:color w:val="000000"/>
          <w:sz w:val="24"/>
          <w:szCs w:val="24"/>
        </w:rPr>
        <w:t xml:space="preserve"> Dzięki </w:t>
      </w:r>
      <w:r w:rsidR="00876E16">
        <w:rPr>
          <w:rFonts w:asciiTheme="majorHAnsi" w:hAnsiTheme="majorHAnsi"/>
          <w:bCs/>
          <w:color w:val="000000"/>
          <w:sz w:val="24"/>
          <w:szCs w:val="24"/>
        </w:rPr>
        <w:t>temu</w:t>
      </w:r>
      <w:r w:rsidR="005B06EC">
        <w:rPr>
          <w:rFonts w:asciiTheme="majorHAnsi" w:hAnsiTheme="majorHAnsi"/>
          <w:bCs/>
          <w:color w:val="000000"/>
          <w:sz w:val="24"/>
          <w:szCs w:val="24"/>
        </w:rPr>
        <w:t xml:space="preserve"> dziecko może budować zaufanie do siebie i otoczenia, dąż</w:t>
      </w:r>
      <w:r w:rsidR="0032351A">
        <w:rPr>
          <w:rFonts w:asciiTheme="majorHAnsi" w:hAnsiTheme="majorHAnsi"/>
          <w:bCs/>
          <w:color w:val="000000"/>
          <w:sz w:val="24"/>
          <w:szCs w:val="24"/>
        </w:rPr>
        <w:t>y</w:t>
      </w:r>
      <w:r w:rsidR="005B06EC">
        <w:rPr>
          <w:rFonts w:asciiTheme="majorHAnsi" w:hAnsiTheme="majorHAnsi"/>
          <w:bCs/>
          <w:color w:val="000000"/>
          <w:sz w:val="24"/>
          <w:szCs w:val="24"/>
        </w:rPr>
        <w:t xml:space="preserve">ć do niezależności, rozwijać się. </w:t>
      </w:r>
    </w:p>
    <w:p w14:paraId="1D5BFDDF" w14:textId="1818932F" w:rsidR="005B06EC" w:rsidRPr="00372D1A" w:rsidRDefault="005B06EC" w:rsidP="00DD7772">
      <w:pPr>
        <w:spacing w:before="120" w:after="12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projektach realizowanym przez beneficjentów </w:t>
      </w:r>
      <w:r w:rsidR="00876E16">
        <w:rPr>
          <w:sz w:val="24"/>
          <w:szCs w:val="24"/>
          <w:lang w:eastAsia="pl-PL"/>
        </w:rPr>
        <w:t>funduszy</w:t>
      </w:r>
      <w:r w:rsidR="00DD7772">
        <w:rPr>
          <w:sz w:val="24"/>
          <w:szCs w:val="24"/>
          <w:lang w:eastAsia="pl-PL"/>
        </w:rPr>
        <w:t>,</w:t>
      </w:r>
      <w:r w:rsidR="00876E16">
        <w:rPr>
          <w:sz w:val="24"/>
          <w:szCs w:val="24"/>
          <w:lang w:eastAsia="pl-PL"/>
        </w:rPr>
        <w:t xml:space="preserve"> wdrażanych przez Polską Agencję Rozwoju Przedsiębiorczości</w:t>
      </w:r>
      <w:r w:rsidR="00DD7772">
        <w:rPr>
          <w:sz w:val="24"/>
          <w:szCs w:val="24"/>
          <w:lang w:eastAsia="pl-PL"/>
        </w:rPr>
        <w:t>,</w:t>
      </w:r>
      <w:r w:rsidR="00876E16">
        <w:rPr>
          <w:sz w:val="24"/>
          <w:szCs w:val="24"/>
          <w:lang w:eastAsia="pl-PL"/>
        </w:rPr>
        <w:t xml:space="preserve"> znajdziemy </w:t>
      </w:r>
      <w:r>
        <w:rPr>
          <w:sz w:val="24"/>
          <w:szCs w:val="24"/>
          <w:lang w:eastAsia="pl-PL"/>
        </w:rPr>
        <w:t xml:space="preserve">również </w:t>
      </w:r>
      <w:r w:rsidR="0032351A">
        <w:rPr>
          <w:sz w:val="24"/>
          <w:szCs w:val="24"/>
          <w:lang w:eastAsia="pl-PL"/>
        </w:rPr>
        <w:t xml:space="preserve">takie </w:t>
      </w:r>
      <w:r>
        <w:rPr>
          <w:sz w:val="24"/>
          <w:szCs w:val="24"/>
          <w:lang w:eastAsia="pl-PL"/>
        </w:rPr>
        <w:t>projekty.</w:t>
      </w:r>
    </w:p>
    <w:p w14:paraId="6D271532" w14:textId="77777777" w:rsidR="00532F1C" w:rsidRPr="006D3F73" w:rsidRDefault="00532F1C" w:rsidP="00DD7772">
      <w:pPr>
        <w:pStyle w:val="Nagwek2"/>
        <w:spacing w:before="120" w:after="120" w:line="276" w:lineRule="auto"/>
      </w:pPr>
      <w:bookmarkStart w:id="2" w:name="_Hlk86227753"/>
      <w:bookmarkEnd w:id="1"/>
      <w:r w:rsidRPr="006D3F73">
        <w:t>Antybakteryjne karty i planszówki</w:t>
      </w:r>
    </w:p>
    <w:p w14:paraId="65861312" w14:textId="49906641" w:rsidR="00DD7772" w:rsidRDefault="004035A7" w:rsidP="00DD7772">
      <w:pPr>
        <w:spacing w:before="120" w:after="120" w:line="276" w:lineRule="auto"/>
      </w:pPr>
      <w:r w:rsidRPr="006D3F73">
        <w:rPr>
          <w:sz w:val="24"/>
          <w:szCs w:val="24"/>
        </w:rPr>
        <w:t xml:space="preserve">W ramach </w:t>
      </w:r>
      <w:r w:rsidR="00813554" w:rsidRPr="006D3F73">
        <w:rPr>
          <w:sz w:val="24"/>
          <w:szCs w:val="24"/>
        </w:rPr>
        <w:t>konkursu</w:t>
      </w:r>
      <w:r w:rsidRPr="006D3F73">
        <w:rPr>
          <w:sz w:val="24"/>
          <w:szCs w:val="24"/>
        </w:rPr>
        <w:t xml:space="preserve"> „Badania na rynek</w:t>
      </w:r>
      <w:r w:rsidR="00813554" w:rsidRPr="006D3F73">
        <w:rPr>
          <w:sz w:val="24"/>
          <w:szCs w:val="24"/>
        </w:rPr>
        <w:t>”</w:t>
      </w:r>
      <w:r w:rsidR="006D3F73">
        <w:rPr>
          <w:sz w:val="24"/>
          <w:szCs w:val="24"/>
        </w:rPr>
        <w:t xml:space="preserve">, finansowanego z Programu Inteligentny Rozwój, </w:t>
      </w:r>
      <w:r w:rsidR="00813554" w:rsidRPr="006D3F73">
        <w:rPr>
          <w:b/>
          <w:bCs/>
          <w:sz w:val="24"/>
          <w:szCs w:val="24"/>
        </w:rPr>
        <w:t>Fabryka Kart Trefl Kraków</w:t>
      </w:r>
      <w:r w:rsidR="00813554" w:rsidRPr="006D3F73">
        <w:rPr>
          <w:sz w:val="24"/>
          <w:szCs w:val="24"/>
        </w:rPr>
        <w:t xml:space="preserve"> </w:t>
      </w:r>
      <w:r w:rsidR="00737C73" w:rsidRPr="006D3F73">
        <w:rPr>
          <w:sz w:val="24"/>
          <w:szCs w:val="24"/>
        </w:rPr>
        <w:t>otrzymała</w:t>
      </w:r>
      <w:r w:rsidR="00813554" w:rsidRPr="006D3F73">
        <w:rPr>
          <w:sz w:val="24"/>
          <w:szCs w:val="24"/>
        </w:rPr>
        <w:t xml:space="preserve"> dofina</w:t>
      </w:r>
      <w:r w:rsidR="00DC7FD6">
        <w:rPr>
          <w:sz w:val="24"/>
          <w:szCs w:val="24"/>
        </w:rPr>
        <w:t>n</w:t>
      </w:r>
      <w:r w:rsidR="00813554" w:rsidRPr="006D3F73">
        <w:rPr>
          <w:sz w:val="24"/>
          <w:szCs w:val="24"/>
        </w:rPr>
        <w:t>sowanie o wartości</w:t>
      </w:r>
      <w:r w:rsidRPr="006D3F73">
        <w:rPr>
          <w:sz w:val="24"/>
          <w:szCs w:val="24"/>
        </w:rPr>
        <w:t xml:space="preserve"> </w:t>
      </w:r>
      <w:r w:rsidR="00813554" w:rsidRPr="006D3F73">
        <w:rPr>
          <w:sz w:val="24"/>
          <w:szCs w:val="24"/>
        </w:rPr>
        <w:t>p</w:t>
      </w:r>
      <w:r w:rsidR="006D3F73">
        <w:rPr>
          <w:sz w:val="24"/>
          <w:szCs w:val="24"/>
        </w:rPr>
        <w:t>onad</w:t>
      </w:r>
      <w:r w:rsidR="00813554" w:rsidRPr="006D3F73">
        <w:rPr>
          <w:sz w:val="24"/>
          <w:szCs w:val="24"/>
        </w:rPr>
        <w:t xml:space="preserve"> 8 mln zł na</w:t>
      </w:r>
      <w:r w:rsidR="006D3F73">
        <w:rPr>
          <w:sz w:val="24"/>
          <w:szCs w:val="24"/>
        </w:rPr>
        <w:t xml:space="preserve"> u</w:t>
      </w:r>
      <w:r w:rsidR="00813554" w:rsidRPr="006D3F73">
        <w:rPr>
          <w:sz w:val="24"/>
          <w:szCs w:val="24"/>
        </w:rPr>
        <w:t>ruchomienie produkcji innowacyjnych gier karcianych i planszowych</w:t>
      </w:r>
      <w:r w:rsidR="006D3F73">
        <w:rPr>
          <w:sz w:val="24"/>
          <w:szCs w:val="24"/>
        </w:rPr>
        <w:t>,</w:t>
      </w:r>
      <w:r w:rsidR="00813554" w:rsidRPr="006D3F73">
        <w:rPr>
          <w:sz w:val="24"/>
          <w:szCs w:val="24"/>
        </w:rPr>
        <w:t xml:space="preserve"> zabezpieczonych lakierem o walorach biobójczych</w:t>
      </w:r>
      <w:r w:rsidR="00737C73" w:rsidRPr="006D3F73">
        <w:rPr>
          <w:sz w:val="24"/>
          <w:szCs w:val="24"/>
        </w:rPr>
        <w:t xml:space="preserve">. </w:t>
      </w:r>
      <w:r w:rsidR="009F3B5F" w:rsidRPr="006D3F73">
        <w:rPr>
          <w:sz w:val="24"/>
          <w:szCs w:val="24"/>
        </w:rPr>
        <w:t>To rezultat wcześniej zaplanowanych i zakończonych sukcesem prac badawczo</w:t>
      </w:r>
      <w:r w:rsidR="006D3F73">
        <w:rPr>
          <w:sz w:val="24"/>
          <w:szCs w:val="24"/>
        </w:rPr>
        <w:t>-</w:t>
      </w:r>
      <w:r w:rsidR="009F3B5F" w:rsidRPr="006D3F73">
        <w:rPr>
          <w:sz w:val="24"/>
          <w:szCs w:val="24"/>
        </w:rPr>
        <w:t>rozwojowych</w:t>
      </w:r>
      <w:r w:rsidR="006D3F73">
        <w:rPr>
          <w:sz w:val="24"/>
          <w:szCs w:val="24"/>
        </w:rPr>
        <w:t>,</w:t>
      </w:r>
      <w:r w:rsidR="009F3B5F" w:rsidRPr="006D3F73">
        <w:rPr>
          <w:sz w:val="24"/>
          <w:szCs w:val="24"/>
        </w:rPr>
        <w:t xml:space="preserve"> prowadzonych na zlecenie beneficjenta przez Wydział Inżynierii Materiałowej Politechniki Warszawskiej. </w:t>
      </w:r>
      <w:r w:rsidR="00532F1C" w:rsidRPr="006D3F73">
        <w:rPr>
          <w:sz w:val="24"/>
          <w:szCs w:val="24"/>
        </w:rPr>
        <w:t>Wyniki tej pracy pozwol</w:t>
      </w:r>
      <w:r w:rsidR="006D3F73">
        <w:rPr>
          <w:sz w:val="24"/>
          <w:szCs w:val="24"/>
        </w:rPr>
        <w:t>iły</w:t>
      </w:r>
      <w:r w:rsidR="00532F1C" w:rsidRPr="006D3F73">
        <w:rPr>
          <w:sz w:val="24"/>
          <w:szCs w:val="24"/>
        </w:rPr>
        <w:t xml:space="preserve"> uzyskać możliwość stworzenia nowych innowacyjnych</w:t>
      </w:r>
      <w:r w:rsidR="006D3F73">
        <w:rPr>
          <w:sz w:val="24"/>
          <w:szCs w:val="24"/>
        </w:rPr>
        <w:t xml:space="preserve"> </w:t>
      </w:r>
      <w:r w:rsidR="00532F1C" w:rsidRPr="006D3F73">
        <w:rPr>
          <w:sz w:val="24"/>
          <w:szCs w:val="24"/>
        </w:rPr>
        <w:t>gier karcianych oraz gier planszowych</w:t>
      </w:r>
      <w:r w:rsidR="006D3F73">
        <w:rPr>
          <w:sz w:val="24"/>
          <w:szCs w:val="24"/>
        </w:rPr>
        <w:t>,</w:t>
      </w:r>
      <w:r w:rsidR="00532F1C" w:rsidRPr="006D3F73">
        <w:rPr>
          <w:sz w:val="24"/>
          <w:szCs w:val="24"/>
        </w:rPr>
        <w:t xml:space="preserve"> charakteryzujących się potwierdzonymi właściwościami bakteriobójczymi</w:t>
      </w:r>
      <w:r w:rsidR="009F3B5F">
        <w:rPr>
          <w:sz w:val="24"/>
          <w:szCs w:val="24"/>
        </w:rPr>
        <w:t xml:space="preserve">. </w:t>
      </w:r>
      <w:r w:rsidR="00DD7772" w:rsidRPr="00DD7772">
        <w:rPr>
          <w:sz w:val="24"/>
          <w:szCs w:val="24"/>
        </w:rPr>
        <w:t xml:space="preserve">Sposób otrzymywania bioaktywnego lakieru dyspersyjnego, szczególnie do wytwarzania powłok lakierniczych o walorach biobójczych, które w znacznym stopniu eliminują </w:t>
      </w:r>
      <w:r w:rsidR="00DD7772" w:rsidRPr="00DD7772">
        <w:rPr>
          <w:sz w:val="24"/>
          <w:szCs w:val="24"/>
        </w:rPr>
        <w:lastRenderedPageBreak/>
        <w:t>możliwość rozprzestrzeniania się ustrojów chorobotwórczych za pośrednictwem bezpośredniego kontaktu, jest przedmiotem zgłoszenia patentowego złożonego w Urzędzie Patentowym RP.</w:t>
      </w:r>
      <w:r w:rsidR="00DD7772">
        <w:t xml:space="preserve"> </w:t>
      </w:r>
    </w:p>
    <w:p w14:paraId="35996916" w14:textId="4FF716D4" w:rsidR="006F73A7" w:rsidRDefault="00A5670A" w:rsidP="00DD7772">
      <w:pPr>
        <w:spacing w:before="120" w:after="120" w:line="276" w:lineRule="auto"/>
        <w:rPr>
          <w:sz w:val="24"/>
          <w:szCs w:val="24"/>
        </w:rPr>
      </w:pPr>
      <w:bookmarkStart w:id="3" w:name="_GoBack"/>
      <w:bookmarkEnd w:id="2"/>
      <w:bookmarkEnd w:id="3"/>
      <w:r w:rsidRPr="006D3F73">
        <w:rPr>
          <w:rStyle w:val="Nagwek2Znak"/>
          <w:rFonts w:eastAsia="Calibri"/>
        </w:rPr>
        <w:t>Place zabaw pełne innowacji</w:t>
      </w:r>
      <w:r w:rsidR="00E92E60">
        <w:rPr>
          <w:b/>
          <w:bCs/>
          <w:sz w:val="28"/>
          <w:szCs w:val="28"/>
        </w:rPr>
        <w:t xml:space="preserve"> </w:t>
      </w:r>
      <w:r w:rsidR="002D5107">
        <w:rPr>
          <w:b/>
          <w:bCs/>
          <w:sz w:val="28"/>
          <w:szCs w:val="28"/>
        </w:rPr>
        <w:br/>
      </w:r>
      <w:r w:rsidRPr="006F73A7">
        <w:rPr>
          <w:sz w:val="24"/>
          <w:szCs w:val="24"/>
        </w:rPr>
        <w:t xml:space="preserve">Place zabaw dla dzieci to istny wysyp najnowszych rozwiązań </w:t>
      </w:r>
      <w:r w:rsidR="002D5107" w:rsidRPr="006F73A7">
        <w:rPr>
          <w:sz w:val="24"/>
          <w:szCs w:val="24"/>
        </w:rPr>
        <w:t xml:space="preserve">technologicznych </w:t>
      </w:r>
      <w:r w:rsidRPr="006F73A7">
        <w:rPr>
          <w:sz w:val="24"/>
          <w:szCs w:val="24"/>
        </w:rPr>
        <w:t>i innowacji</w:t>
      </w:r>
      <w:r w:rsidR="002D5107" w:rsidRPr="006F73A7">
        <w:rPr>
          <w:sz w:val="24"/>
          <w:szCs w:val="24"/>
        </w:rPr>
        <w:t>.</w:t>
      </w:r>
      <w:r w:rsidRPr="006F73A7">
        <w:rPr>
          <w:sz w:val="24"/>
          <w:szCs w:val="24"/>
        </w:rPr>
        <w:t xml:space="preserve"> </w:t>
      </w:r>
      <w:r w:rsidR="00FB3C18" w:rsidRPr="006F73A7">
        <w:rPr>
          <w:sz w:val="24"/>
          <w:szCs w:val="24"/>
        </w:rPr>
        <w:t>W ramach konkursu „Wzór na konkurencję”</w:t>
      </w:r>
      <w:r w:rsidR="006D3F73">
        <w:rPr>
          <w:sz w:val="24"/>
          <w:szCs w:val="24"/>
        </w:rPr>
        <w:t xml:space="preserve">, finansowanego z Programu Polska Wschodnia, </w:t>
      </w:r>
      <w:r w:rsidR="00FB3C18" w:rsidRPr="006D3F73">
        <w:rPr>
          <w:sz w:val="24"/>
          <w:szCs w:val="24"/>
        </w:rPr>
        <w:t xml:space="preserve">firma </w:t>
      </w:r>
      <w:r w:rsidR="00FB3C18" w:rsidRPr="006D3F73">
        <w:rPr>
          <w:b/>
          <w:bCs/>
          <w:sz w:val="24"/>
          <w:szCs w:val="24"/>
        </w:rPr>
        <w:t>SIMBA S.C. M.</w:t>
      </w:r>
      <w:r w:rsidR="009364B4">
        <w:rPr>
          <w:b/>
          <w:bCs/>
          <w:sz w:val="24"/>
          <w:szCs w:val="24"/>
        </w:rPr>
        <w:t xml:space="preserve"> </w:t>
      </w:r>
      <w:proofErr w:type="spellStart"/>
      <w:r w:rsidR="00FB3C18" w:rsidRPr="006D3F73">
        <w:rPr>
          <w:b/>
          <w:bCs/>
          <w:sz w:val="24"/>
          <w:szCs w:val="24"/>
        </w:rPr>
        <w:t>Ćwirzeń</w:t>
      </w:r>
      <w:proofErr w:type="spellEnd"/>
      <w:r w:rsidR="00FB3C18" w:rsidRPr="006D3F73">
        <w:rPr>
          <w:b/>
          <w:bCs/>
          <w:sz w:val="24"/>
          <w:szCs w:val="24"/>
        </w:rPr>
        <w:t xml:space="preserve"> W.</w:t>
      </w:r>
      <w:r w:rsidR="009364B4">
        <w:rPr>
          <w:b/>
          <w:bCs/>
          <w:sz w:val="24"/>
          <w:szCs w:val="24"/>
        </w:rPr>
        <w:t xml:space="preserve"> </w:t>
      </w:r>
      <w:r w:rsidR="00FB3C18" w:rsidRPr="006D3F73">
        <w:rPr>
          <w:b/>
          <w:bCs/>
          <w:sz w:val="24"/>
          <w:szCs w:val="24"/>
        </w:rPr>
        <w:t>Gęsicki</w:t>
      </w:r>
      <w:r w:rsidR="006D3F73">
        <w:rPr>
          <w:b/>
          <w:bCs/>
          <w:sz w:val="24"/>
          <w:szCs w:val="24"/>
        </w:rPr>
        <w:t xml:space="preserve"> </w:t>
      </w:r>
      <w:r w:rsidR="006D3F73">
        <w:rPr>
          <w:bCs/>
          <w:sz w:val="24"/>
          <w:szCs w:val="24"/>
        </w:rPr>
        <w:t>otrzymała wsparcie</w:t>
      </w:r>
      <w:r w:rsidR="006D3F73">
        <w:rPr>
          <w:sz w:val="24"/>
          <w:szCs w:val="24"/>
        </w:rPr>
        <w:t xml:space="preserve"> na </w:t>
      </w:r>
      <w:r w:rsidR="002D5107" w:rsidRPr="006F73A7">
        <w:rPr>
          <w:sz w:val="24"/>
          <w:szCs w:val="24"/>
        </w:rPr>
        <w:t>system modułowych urządzeń</w:t>
      </w:r>
      <w:r w:rsidR="006F73A7" w:rsidRPr="006F73A7">
        <w:rPr>
          <w:sz w:val="24"/>
          <w:szCs w:val="24"/>
        </w:rPr>
        <w:t xml:space="preserve"> dedykowanych placom zabaw dla 3 grup wiekowych: żłobek, przedszkole, szkoła. Systemy wykorzystają 4 typ</w:t>
      </w:r>
      <w:r w:rsidR="00DC7FD6">
        <w:rPr>
          <w:sz w:val="24"/>
          <w:szCs w:val="24"/>
        </w:rPr>
        <w:t>y</w:t>
      </w:r>
      <w:r w:rsidR="006F73A7" w:rsidRPr="006F73A7">
        <w:rPr>
          <w:sz w:val="24"/>
          <w:szCs w:val="24"/>
        </w:rPr>
        <w:t xml:space="preserve"> modułów: konfigurowalne, integracyjne, specjalistyczne oraz uzupełniające. </w:t>
      </w:r>
      <w:r w:rsidR="006F73A7" w:rsidRPr="006D3F73">
        <w:rPr>
          <w:sz w:val="24"/>
          <w:szCs w:val="24"/>
        </w:rPr>
        <w:t>Urządzenia będą uwzględniać ograniczenia i potrzeby dzieci z poszczególnych grup wiekowych</w:t>
      </w:r>
      <w:r w:rsidR="006D3F73">
        <w:rPr>
          <w:sz w:val="24"/>
          <w:szCs w:val="24"/>
        </w:rPr>
        <w:t>,</w:t>
      </w:r>
      <w:r w:rsidR="006F73A7" w:rsidRPr="006D3F73">
        <w:rPr>
          <w:sz w:val="24"/>
          <w:szCs w:val="24"/>
        </w:rPr>
        <w:t xml:space="preserve"> wpływając na ich motorykę oraz kreatywność, a także umożliwi</w:t>
      </w:r>
      <w:r w:rsidR="006D3F73">
        <w:rPr>
          <w:sz w:val="24"/>
          <w:szCs w:val="24"/>
        </w:rPr>
        <w:t>ać</w:t>
      </w:r>
      <w:r w:rsidR="006F73A7" w:rsidRPr="006D3F73">
        <w:rPr>
          <w:sz w:val="24"/>
          <w:szCs w:val="24"/>
        </w:rPr>
        <w:t xml:space="preserve"> włączanie się opiekunów i rodziców do wspólnej zabawy. Cechą charakterystyczną tej linii będzie zastosowanie rozwiązań sensorycznych</w:t>
      </w:r>
      <w:r w:rsidR="006D3F73">
        <w:rPr>
          <w:sz w:val="24"/>
          <w:szCs w:val="24"/>
        </w:rPr>
        <w:t>,</w:t>
      </w:r>
      <w:r w:rsidR="006F73A7" w:rsidRPr="006D3F73">
        <w:rPr>
          <w:sz w:val="24"/>
          <w:szCs w:val="24"/>
        </w:rPr>
        <w:t xml:space="preserve"> wpływających na zmysły bawiących się dzieci</w:t>
      </w:r>
      <w:r w:rsidR="006D3F73">
        <w:rPr>
          <w:sz w:val="24"/>
          <w:szCs w:val="24"/>
        </w:rPr>
        <w:t>. Z</w:t>
      </w:r>
      <w:r w:rsidR="006F73A7" w:rsidRPr="006D3F73">
        <w:rPr>
          <w:sz w:val="24"/>
          <w:szCs w:val="24"/>
        </w:rPr>
        <w:t>ostanie</w:t>
      </w:r>
      <w:r w:rsidR="006D3F73">
        <w:rPr>
          <w:sz w:val="24"/>
          <w:szCs w:val="24"/>
        </w:rPr>
        <w:t xml:space="preserve"> to</w:t>
      </w:r>
      <w:r w:rsidR="006F73A7" w:rsidRPr="006D3F73">
        <w:rPr>
          <w:sz w:val="24"/>
          <w:szCs w:val="24"/>
        </w:rPr>
        <w:t xml:space="preserve"> osiągnięte przez zastosowanie odpowiednich materiałów i faktur na specjalnie zaprojektowanych modułach sensorycznych.</w:t>
      </w:r>
    </w:p>
    <w:p w14:paraId="59613E04" w14:textId="77777777" w:rsidR="009364B4" w:rsidRDefault="008841C9" w:rsidP="00DD7772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r w:rsidRPr="009364B4">
        <w:rPr>
          <w:sz w:val="24"/>
          <w:szCs w:val="24"/>
        </w:rPr>
        <w:t xml:space="preserve">Z kolei </w:t>
      </w:r>
      <w:r w:rsidRPr="006D3F73">
        <w:rPr>
          <w:b/>
          <w:bCs/>
          <w:sz w:val="24"/>
          <w:szCs w:val="24"/>
        </w:rPr>
        <w:t>AVIS Ekologiczne Place Zabaw</w:t>
      </w:r>
      <w:r w:rsidRPr="009364B4">
        <w:rPr>
          <w:sz w:val="24"/>
          <w:szCs w:val="24"/>
        </w:rPr>
        <w:t xml:space="preserve"> też postawiło na wykorzystanie systemu modułowego, otrzymując dofinansowanie w ramach tego samego programu. </w:t>
      </w:r>
      <w:r w:rsidRPr="006D3F73">
        <w:rPr>
          <w:sz w:val="24"/>
          <w:szCs w:val="24"/>
        </w:rPr>
        <w:t>Projekt polega na wdrożeniu innowacji produktowej w postaci Systemu Modułowych Placów Zabaw w technologii prefabrykatowych, łatwych w montażu elementów o budowie heksagonalne</w:t>
      </w:r>
      <w:r w:rsidRPr="009364B4">
        <w:rPr>
          <w:sz w:val="24"/>
          <w:szCs w:val="24"/>
        </w:rPr>
        <w:t>j.</w:t>
      </w:r>
      <w:r w:rsidR="009364B4" w:rsidRPr="009364B4">
        <w:rPr>
          <w:sz w:val="24"/>
          <w:szCs w:val="24"/>
        </w:rPr>
        <w:br/>
      </w:r>
      <w:r w:rsidR="009364B4" w:rsidRPr="006D3F73">
        <w:rPr>
          <w:sz w:val="24"/>
          <w:szCs w:val="24"/>
        </w:rPr>
        <w:t>Celem modułowych placów zabaw jest zmiana filozofii budowania i montażu placów zabaw łatwych do projektowania, rozbudowy, wymiany poszczególnych elementów, niepowtarzalnych. Urządzenia</w:t>
      </w:r>
      <w:r w:rsidR="008B6D29">
        <w:rPr>
          <w:sz w:val="24"/>
          <w:szCs w:val="24"/>
        </w:rPr>
        <w:t>,</w:t>
      </w:r>
      <w:r w:rsidR="009364B4" w:rsidRPr="006D3F73">
        <w:rPr>
          <w:sz w:val="24"/>
          <w:szCs w:val="24"/>
        </w:rPr>
        <w:t xml:space="preserve"> wchodzące w skład konstrukcji placów zabaw</w:t>
      </w:r>
      <w:r w:rsidR="008B6D29">
        <w:rPr>
          <w:sz w:val="24"/>
          <w:szCs w:val="24"/>
        </w:rPr>
        <w:t>,</w:t>
      </w:r>
      <w:r w:rsidR="009364B4" w:rsidRPr="006D3F73">
        <w:rPr>
          <w:sz w:val="24"/>
          <w:szCs w:val="24"/>
        </w:rPr>
        <w:t xml:space="preserve"> będą uwzględniać ograniczenia i potrzeby dzieci z poszczególnych grup wiekowych</w:t>
      </w:r>
      <w:r w:rsidR="008B6D29">
        <w:rPr>
          <w:sz w:val="24"/>
          <w:szCs w:val="24"/>
        </w:rPr>
        <w:t>,</w:t>
      </w:r>
      <w:r w:rsidR="009364B4" w:rsidRPr="006D3F73">
        <w:rPr>
          <w:sz w:val="24"/>
          <w:szCs w:val="24"/>
        </w:rPr>
        <w:t xml:space="preserve"> wpływając na ich rozwój sensoryczny oraz kreatywność, a także umożliwią włączenie w zabawę dzieci niepełnosprawnych.</w:t>
      </w:r>
    </w:p>
    <w:p w14:paraId="0295152B" w14:textId="32C52EB2" w:rsidR="00DA4B32" w:rsidRDefault="009364B4" w:rsidP="00DD7772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Pols</w:t>
      </w:r>
      <w:r w:rsidR="00EC4429">
        <w:rPr>
          <w:sz w:val="24"/>
          <w:szCs w:val="24"/>
        </w:rPr>
        <w:t xml:space="preserve">cy producenci placów zabaw chcą podbijać również rynki zagraniczne. W ramach konkursu „Go to </w:t>
      </w:r>
      <w:r w:rsidR="00DD7772">
        <w:rPr>
          <w:sz w:val="24"/>
          <w:szCs w:val="24"/>
        </w:rPr>
        <w:t>B</w:t>
      </w:r>
      <w:r w:rsidR="00EC4429">
        <w:rPr>
          <w:sz w:val="24"/>
          <w:szCs w:val="24"/>
        </w:rPr>
        <w:t>rand”</w:t>
      </w:r>
      <w:r w:rsidR="008B6D29">
        <w:rPr>
          <w:sz w:val="24"/>
          <w:szCs w:val="24"/>
        </w:rPr>
        <w:t>, finansowanego z Programu Inteligentny Rozwój,</w:t>
      </w:r>
      <w:r w:rsidR="00EC4429">
        <w:rPr>
          <w:sz w:val="24"/>
          <w:szCs w:val="24"/>
        </w:rPr>
        <w:t xml:space="preserve"> firma </w:t>
      </w:r>
      <w:r w:rsidR="00EC4429" w:rsidRPr="006D3F73">
        <w:rPr>
          <w:b/>
          <w:bCs/>
          <w:sz w:val="24"/>
          <w:szCs w:val="24"/>
        </w:rPr>
        <w:t>Inter System S.C.</w:t>
      </w:r>
      <w:r w:rsidR="00EC4429">
        <w:rPr>
          <w:b/>
          <w:bCs/>
          <w:sz w:val="24"/>
          <w:szCs w:val="24"/>
        </w:rPr>
        <w:t xml:space="preserve"> </w:t>
      </w:r>
      <w:r w:rsidR="00EC4429">
        <w:rPr>
          <w:sz w:val="24"/>
          <w:szCs w:val="24"/>
        </w:rPr>
        <w:t xml:space="preserve">otrzymała przeszło 400 tys. zł </w:t>
      </w:r>
      <w:r w:rsidR="00F92352">
        <w:rPr>
          <w:sz w:val="24"/>
          <w:szCs w:val="24"/>
        </w:rPr>
        <w:t>na promocj</w:t>
      </w:r>
      <w:r w:rsidR="00DC7FD6">
        <w:rPr>
          <w:sz w:val="24"/>
          <w:szCs w:val="24"/>
        </w:rPr>
        <w:t>ę</w:t>
      </w:r>
      <w:r w:rsidR="00F92352">
        <w:rPr>
          <w:sz w:val="24"/>
          <w:szCs w:val="24"/>
        </w:rPr>
        <w:t xml:space="preserve"> na rynkach zagranicznych marki Inter-Play, przeznaczonej</w:t>
      </w:r>
      <w:r w:rsidR="00E92E60">
        <w:rPr>
          <w:sz w:val="24"/>
          <w:szCs w:val="24"/>
        </w:rPr>
        <w:t xml:space="preserve"> wyłącznie</w:t>
      </w:r>
      <w:r w:rsidR="00F92352">
        <w:rPr>
          <w:sz w:val="24"/>
          <w:szCs w:val="24"/>
        </w:rPr>
        <w:t xml:space="preserve"> do sprzedaży zagraniczne</w:t>
      </w:r>
      <w:r w:rsidR="00DA4B32">
        <w:rPr>
          <w:sz w:val="24"/>
          <w:szCs w:val="24"/>
        </w:rPr>
        <w:t>j.</w:t>
      </w:r>
    </w:p>
    <w:p w14:paraId="2C59D3CF" w14:textId="77777777" w:rsidR="00077BF2" w:rsidRDefault="00330A56" w:rsidP="00DD7772">
      <w:pPr>
        <w:pBdr>
          <w:bottom w:val="single" w:sz="12" w:space="1" w:color="auto"/>
        </w:pBdr>
        <w:spacing w:before="120" w:after="120" w:line="276" w:lineRule="auto"/>
        <w:rPr>
          <w:b/>
          <w:bCs/>
          <w:sz w:val="28"/>
          <w:szCs w:val="28"/>
        </w:rPr>
      </w:pPr>
      <w:r w:rsidRPr="006D3F73">
        <w:rPr>
          <w:b/>
          <w:bCs/>
          <w:sz w:val="28"/>
          <w:szCs w:val="28"/>
        </w:rPr>
        <w:t>Design nie tylko dla dorosłych</w:t>
      </w:r>
    </w:p>
    <w:p w14:paraId="0D1F8718" w14:textId="3C39E057" w:rsidR="008B6D29" w:rsidRPr="00077BF2" w:rsidRDefault="006F68D1" w:rsidP="00DD7772">
      <w:pPr>
        <w:pBdr>
          <w:bottom w:val="single" w:sz="12" w:space="1" w:color="auto"/>
        </w:pBdr>
        <w:spacing w:before="120" w:after="120" w:line="276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Design, ergonomia, wzornictwo stanowią bardzo istotny element w opracowywaniu produktu dla dzieci. </w:t>
      </w:r>
      <w:r w:rsidR="00DA4B32" w:rsidRPr="006D3F73">
        <w:rPr>
          <w:sz w:val="24"/>
          <w:szCs w:val="24"/>
        </w:rPr>
        <w:t xml:space="preserve">Elementy wyposażenia przestrzeni dedykowanej dzieciom na bazie innowacyjnej designerskiej interpretacji metody Montessori i </w:t>
      </w:r>
      <w:proofErr w:type="spellStart"/>
      <w:r w:rsidR="00DA4B32" w:rsidRPr="006D3F73">
        <w:rPr>
          <w:sz w:val="24"/>
          <w:szCs w:val="24"/>
        </w:rPr>
        <w:t>Slow</w:t>
      </w:r>
      <w:proofErr w:type="spellEnd"/>
      <w:r w:rsidR="00DA4B32" w:rsidRPr="006D3F73">
        <w:rPr>
          <w:sz w:val="24"/>
          <w:szCs w:val="24"/>
        </w:rPr>
        <w:t xml:space="preserve"> </w:t>
      </w:r>
      <w:proofErr w:type="spellStart"/>
      <w:r w:rsidR="00DA4B32" w:rsidRPr="006D3F73">
        <w:rPr>
          <w:sz w:val="24"/>
          <w:szCs w:val="24"/>
        </w:rPr>
        <w:t>Parenting</w:t>
      </w:r>
      <w:proofErr w:type="spellEnd"/>
      <w:r w:rsidR="008B6D29">
        <w:rPr>
          <w:sz w:val="24"/>
          <w:szCs w:val="24"/>
        </w:rPr>
        <w:t xml:space="preserve"> – </w:t>
      </w:r>
      <w:r w:rsidR="00DA4B32" w:rsidRPr="006D3F73">
        <w:rPr>
          <w:sz w:val="24"/>
          <w:szCs w:val="24"/>
        </w:rPr>
        <w:t xml:space="preserve">to projekt spółki </w:t>
      </w:r>
      <w:r w:rsidR="00DA4B32" w:rsidRPr="006D3F73">
        <w:rPr>
          <w:b/>
          <w:bCs/>
          <w:sz w:val="24"/>
          <w:szCs w:val="24"/>
        </w:rPr>
        <w:t xml:space="preserve">Synapsa </w:t>
      </w:r>
      <w:proofErr w:type="spellStart"/>
      <w:r w:rsidR="008B6D29">
        <w:rPr>
          <w:b/>
          <w:bCs/>
          <w:sz w:val="24"/>
          <w:szCs w:val="24"/>
        </w:rPr>
        <w:t>Med</w:t>
      </w:r>
      <w:proofErr w:type="spellEnd"/>
      <w:r w:rsidR="008B6D29">
        <w:rPr>
          <w:b/>
          <w:bCs/>
          <w:sz w:val="24"/>
          <w:szCs w:val="24"/>
        </w:rPr>
        <w:t>,</w:t>
      </w:r>
      <w:r w:rsidR="00DA4B32" w:rsidRPr="006D3F73">
        <w:rPr>
          <w:sz w:val="24"/>
          <w:szCs w:val="24"/>
        </w:rPr>
        <w:t xml:space="preserve"> dofinansowany na prawie 340 tys. w ramach konkursu </w:t>
      </w:r>
      <w:r w:rsidR="008B6D29">
        <w:rPr>
          <w:sz w:val="24"/>
          <w:szCs w:val="24"/>
        </w:rPr>
        <w:t xml:space="preserve">z Programu Inteligentny Rozwój – </w:t>
      </w:r>
      <w:r w:rsidR="00DA4B32" w:rsidRPr="006D3F73">
        <w:rPr>
          <w:sz w:val="24"/>
          <w:szCs w:val="24"/>
        </w:rPr>
        <w:t>„Bony na innowacje dla MŚP”.</w:t>
      </w:r>
      <w:r w:rsidR="009C0F0F" w:rsidRPr="006D3F73">
        <w:rPr>
          <w:sz w:val="24"/>
          <w:szCs w:val="24"/>
        </w:rPr>
        <w:t xml:space="preserve"> </w:t>
      </w:r>
      <w:r w:rsidR="008B6D29">
        <w:rPr>
          <w:sz w:val="24"/>
          <w:szCs w:val="24"/>
        </w:rPr>
        <w:t>D</w:t>
      </w:r>
      <w:r w:rsidR="00F905E5">
        <w:rPr>
          <w:sz w:val="24"/>
          <w:szCs w:val="24"/>
        </w:rPr>
        <w:t xml:space="preserve">esignerską </w:t>
      </w:r>
      <w:r w:rsidR="009C0F0F" w:rsidRPr="006D3F73">
        <w:rPr>
          <w:sz w:val="24"/>
          <w:szCs w:val="24"/>
        </w:rPr>
        <w:t>kolekcj</w:t>
      </w:r>
      <w:r w:rsidR="00F905E5">
        <w:rPr>
          <w:sz w:val="24"/>
          <w:szCs w:val="24"/>
        </w:rPr>
        <w:t>ą</w:t>
      </w:r>
      <w:r w:rsidR="009C0F0F" w:rsidRPr="006D3F73">
        <w:rPr>
          <w:sz w:val="24"/>
          <w:szCs w:val="24"/>
        </w:rPr>
        <w:t xml:space="preserve"> produktów </w:t>
      </w:r>
      <w:r w:rsidR="008B6D29">
        <w:rPr>
          <w:sz w:val="24"/>
          <w:szCs w:val="24"/>
        </w:rPr>
        <w:t>są</w:t>
      </w:r>
      <w:r w:rsidR="009C0F0F" w:rsidRPr="006D3F73">
        <w:rPr>
          <w:sz w:val="24"/>
          <w:szCs w:val="24"/>
        </w:rPr>
        <w:t xml:space="preserve"> elementy wyposażenia pokoju </w:t>
      </w:r>
      <w:r w:rsidR="009C0F0F" w:rsidRPr="00DC7FD6">
        <w:rPr>
          <w:sz w:val="24"/>
          <w:szCs w:val="24"/>
        </w:rPr>
        <w:t>dziecięcego, przedszkola, żłobka lub innej przestrzeni publicznej dedykowanej dzieciom w wieku 3–9 lat.</w:t>
      </w:r>
      <w:r w:rsidR="00AC3D55" w:rsidRPr="00DC7FD6">
        <w:rPr>
          <w:sz w:val="24"/>
          <w:szCs w:val="24"/>
        </w:rPr>
        <w:t xml:space="preserve"> </w:t>
      </w:r>
      <w:r w:rsidR="008B6D29" w:rsidRPr="00DD7772">
        <w:rPr>
          <w:sz w:val="24"/>
          <w:szCs w:val="24"/>
        </w:rPr>
        <w:t>Nowy produkt cechuje połączenie funkcjonalności związanych z przechowywaniem, rekreacją oraz  wypoczynkiem.</w:t>
      </w:r>
      <w:r w:rsidR="008B6D29">
        <w:t xml:space="preserve"> </w:t>
      </w:r>
    </w:p>
    <w:p w14:paraId="0D8E5480" w14:textId="13602F38" w:rsidR="003A4A0E" w:rsidRPr="006D3F73" w:rsidRDefault="00764EC8" w:rsidP="00DD7772">
      <w:pPr>
        <w:pBdr>
          <w:bottom w:val="single" w:sz="12" w:space="1" w:color="auto"/>
        </w:pBdr>
        <w:spacing w:before="120" w:after="120" w:line="276" w:lineRule="auto"/>
        <w:rPr>
          <w:rFonts w:cs="Calibri"/>
          <w:color w:val="0563C1"/>
          <w:u w:val="single"/>
        </w:rPr>
      </w:pPr>
      <w:r w:rsidRPr="003A4A0E">
        <w:rPr>
          <w:sz w:val="24"/>
          <w:szCs w:val="24"/>
        </w:rPr>
        <w:lastRenderedPageBreak/>
        <w:t>Dzięki</w:t>
      </w:r>
      <w:r w:rsidR="006F68D1" w:rsidRPr="003A4A0E">
        <w:rPr>
          <w:sz w:val="24"/>
          <w:szCs w:val="24"/>
        </w:rPr>
        <w:t xml:space="preserve"> dofinansowaniu</w:t>
      </w:r>
      <w:r w:rsidRPr="003A4A0E">
        <w:rPr>
          <w:sz w:val="24"/>
          <w:szCs w:val="24"/>
        </w:rPr>
        <w:t xml:space="preserve"> na kwotę prawie 110 tys. zł</w:t>
      </w:r>
      <w:r w:rsidR="00077BF2">
        <w:rPr>
          <w:sz w:val="24"/>
          <w:szCs w:val="24"/>
        </w:rPr>
        <w:t xml:space="preserve"> z Programu Inteligentny Rozwój</w:t>
      </w:r>
      <w:r w:rsidRPr="003A4A0E">
        <w:rPr>
          <w:sz w:val="24"/>
          <w:szCs w:val="24"/>
        </w:rPr>
        <w:t>,</w:t>
      </w:r>
      <w:r w:rsidR="00914D0A" w:rsidRPr="003A4A0E">
        <w:rPr>
          <w:sz w:val="24"/>
          <w:szCs w:val="24"/>
        </w:rPr>
        <w:t xml:space="preserve"> </w:t>
      </w:r>
      <w:r w:rsidRPr="003A4A0E">
        <w:rPr>
          <w:sz w:val="24"/>
          <w:szCs w:val="24"/>
        </w:rPr>
        <w:t>w ramach</w:t>
      </w:r>
      <w:r w:rsidR="00914D0A" w:rsidRPr="003A4A0E">
        <w:rPr>
          <w:sz w:val="24"/>
          <w:szCs w:val="24"/>
        </w:rPr>
        <w:t xml:space="preserve"> konkursu</w:t>
      </w:r>
      <w:r w:rsidR="006F68D1" w:rsidRPr="003A4A0E">
        <w:rPr>
          <w:sz w:val="24"/>
          <w:szCs w:val="24"/>
        </w:rPr>
        <w:t xml:space="preserve"> </w:t>
      </w:r>
      <w:r w:rsidR="00914D0A" w:rsidRPr="003A4A0E">
        <w:rPr>
          <w:sz w:val="24"/>
          <w:szCs w:val="24"/>
        </w:rPr>
        <w:t>„</w:t>
      </w:r>
      <w:r w:rsidR="006F68D1" w:rsidRPr="003A4A0E">
        <w:rPr>
          <w:rFonts w:cs="Calibri"/>
          <w:sz w:val="24"/>
          <w:szCs w:val="24"/>
        </w:rPr>
        <w:t>Design dla przedsiębiorców</w:t>
      </w:r>
      <w:r w:rsidR="00914D0A" w:rsidRPr="003A4A0E">
        <w:rPr>
          <w:rFonts w:cs="Calibri"/>
          <w:sz w:val="24"/>
          <w:szCs w:val="24"/>
        </w:rPr>
        <w:t>”</w:t>
      </w:r>
      <w:r w:rsidRPr="003A4A0E">
        <w:rPr>
          <w:sz w:val="24"/>
          <w:szCs w:val="24"/>
        </w:rPr>
        <w:t>,</w:t>
      </w:r>
      <w:r w:rsidR="006F68D1" w:rsidRPr="003A4A0E">
        <w:rPr>
          <w:sz w:val="24"/>
          <w:szCs w:val="24"/>
        </w:rPr>
        <w:t xml:space="preserve"> </w:t>
      </w:r>
      <w:r w:rsidR="00914D0A" w:rsidRPr="003A4A0E">
        <w:rPr>
          <w:sz w:val="24"/>
          <w:szCs w:val="24"/>
        </w:rPr>
        <w:t>serwis i wydawnictwo personalizowanych książek dla dzieci i dorosłych</w:t>
      </w:r>
      <w:r w:rsidR="00077BF2">
        <w:rPr>
          <w:sz w:val="24"/>
          <w:szCs w:val="24"/>
        </w:rPr>
        <w:t xml:space="preserve"> – </w:t>
      </w:r>
      <w:r w:rsidR="00914D0A" w:rsidRPr="006D3F73">
        <w:rPr>
          <w:b/>
          <w:bCs/>
          <w:sz w:val="24"/>
          <w:szCs w:val="24"/>
        </w:rPr>
        <w:t>Bajkopisarze.pl</w:t>
      </w:r>
      <w:r w:rsidR="00077BF2">
        <w:rPr>
          <w:b/>
          <w:bCs/>
          <w:sz w:val="24"/>
          <w:szCs w:val="24"/>
        </w:rPr>
        <w:t xml:space="preserve"> </w:t>
      </w:r>
      <w:r w:rsidR="00077BF2" w:rsidRPr="00077BF2">
        <w:rPr>
          <w:bCs/>
          <w:sz w:val="24"/>
          <w:szCs w:val="24"/>
        </w:rPr>
        <w:t>–</w:t>
      </w:r>
      <w:r w:rsidR="00077BF2">
        <w:rPr>
          <w:b/>
          <w:bCs/>
          <w:sz w:val="24"/>
          <w:szCs w:val="24"/>
        </w:rPr>
        <w:t xml:space="preserve"> </w:t>
      </w:r>
      <w:r w:rsidR="001F3E9E" w:rsidRPr="003A4A0E">
        <w:rPr>
          <w:sz w:val="24"/>
          <w:szCs w:val="24"/>
        </w:rPr>
        <w:t>planuje</w:t>
      </w:r>
      <w:r w:rsidRPr="003A4A0E">
        <w:rPr>
          <w:b/>
          <w:bCs/>
          <w:sz w:val="24"/>
          <w:szCs w:val="24"/>
        </w:rPr>
        <w:t xml:space="preserve"> </w:t>
      </w:r>
      <w:r w:rsidRPr="003A4A0E">
        <w:rPr>
          <w:rFonts w:cs="Calibri"/>
          <w:sz w:val="24"/>
          <w:szCs w:val="24"/>
        </w:rPr>
        <w:t>zwiększenie konkurencyjności wydawnictwa</w:t>
      </w:r>
      <w:r w:rsidR="001F3E9E" w:rsidRPr="003A4A0E">
        <w:rPr>
          <w:rFonts w:cs="Calibri"/>
          <w:sz w:val="24"/>
          <w:szCs w:val="24"/>
        </w:rPr>
        <w:t xml:space="preserve">. </w:t>
      </w:r>
      <w:r w:rsidRPr="003A4A0E">
        <w:rPr>
          <w:rFonts w:cs="Calibri"/>
          <w:sz w:val="24"/>
          <w:szCs w:val="24"/>
        </w:rPr>
        <w:t xml:space="preserve"> </w:t>
      </w:r>
      <w:r w:rsidR="001F3E9E" w:rsidRPr="003A4A0E">
        <w:rPr>
          <w:rFonts w:cs="Calibri"/>
          <w:sz w:val="24"/>
          <w:szCs w:val="24"/>
        </w:rPr>
        <w:t>Wydawnictwo chce to osiągnąć poprzez</w:t>
      </w:r>
      <w:r w:rsidRPr="003A4A0E">
        <w:rPr>
          <w:rFonts w:cs="Calibri"/>
          <w:sz w:val="24"/>
          <w:szCs w:val="24"/>
        </w:rPr>
        <w:t xml:space="preserve"> przygotowanie znacząco ulepszonej wersji aplikacji do personalizacji książek oraz opracowanie dedykowanej strategii marketingowej.</w:t>
      </w:r>
      <w:r w:rsidR="001F3E9E" w:rsidRPr="003A4A0E">
        <w:rPr>
          <w:rFonts w:cs="Calibri"/>
          <w:sz w:val="24"/>
          <w:szCs w:val="24"/>
        </w:rPr>
        <w:t xml:space="preserve"> Dzięki dotacji unijnej </w:t>
      </w:r>
      <w:r w:rsidR="00077BF2">
        <w:rPr>
          <w:rFonts w:cs="Calibri"/>
          <w:sz w:val="24"/>
          <w:szCs w:val="24"/>
        </w:rPr>
        <w:t xml:space="preserve">beneficjent </w:t>
      </w:r>
      <w:r w:rsidR="001F3E9E" w:rsidRPr="003A4A0E">
        <w:rPr>
          <w:rFonts w:cs="Calibri"/>
          <w:sz w:val="24"/>
          <w:szCs w:val="24"/>
        </w:rPr>
        <w:t>skorzystał m.in. z usług doradczych w zakresie przeprowadzenia profesjonalnego procesu projektowego.</w:t>
      </w:r>
      <w:r w:rsidR="00AC3D55" w:rsidRPr="003A4A0E">
        <w:rPr>
          <w:rFonts w:cs="Calibri"/>
          <w:sz w:val="24"/>
          <w:szCs w:val="24"/>
        </w:rPr>
        <w:t xml:space="preserve"> </w:t>
      </w:r>
      <w:r w:rsidR="00AC3D55" w:rsidRPr="006D3F73">
        <w:rPr>
          <w:rFonts w:cs="Calibri"/>
          <w:sz w:val="24"/>
          <w:szCs w:val="24"/>
        </w:rPr>
        <w:t>Proces produkcyjny z kolei objął m.in. badania preferencji potencjalnych użytkowników, a także</w:t>
      </w:r>
      <w:r w:rsidR="00077BF2">
        <w:rPr>
          <w:rFonts w:cs="Calibri"/>
          <w:sz w:val="24"/>
          <w:szCs w:val="24"/>
        </w:rPr>
        <w:t xml:space="preserve"> – </w:t>
      </w:r>
      <w:r w:rsidR="00AC3D55" w:rsidRPr="006D3F73">
        <w:rPr>
          <w:rFonts w:cs="Calibri"/>
          <w:sz w:val="24"/>
          <w:szCs w:val="24"/>
        </w:rPr>
        <w:t>i przede wszystkim</w:t>
      </w:r>
      <w:r w:rsidR="00077BF2">
        <w:rPr>
          <w:rFonts w:cs="Calibri"/>
          <w:sz w:val="24"/>
          <w:szCs w:val="24"/>
        </w:rPr>
        <w:t xml:space="preserve"> – </w:t>
      </w:r>
      <w:r w:rsidR="00AC3D55" w:rsidRPr="006D3F73">
        <w:rPr>
          <w:rFonts w:cs="Calibri"/>
          <w:sz w:val="24"/>
          <w:szCs w:val="24"/>
        </w:rPr>
        <w:t>opracowanie koncepcji aplikacji</w:t>
      </w:r>
      <w:r w:rsidR="00077BF2">
        <w:rPr>
          <w:rFonts w:cs="Calibri"/>
          <w:sz w:val="24"/>
          <w:szCs w:val="24"/>
        </w:rPr>
        <w:t xml:space="preserve"> wraz z</w:t>
      </w:r>
      <w:r w:rsidR="00AC3D55" w:rsidRPr="006D3F73">
        <w:rPr>
          <w:rFonts w:cs="Calibri"/>
          <w:sz w:val="24"/>
          <w:szCs w:val="24"/>
        </w:rPr>
        <w:t xml:space="preserve"> zakres</w:t>
      </w:r>
      <w:r w:rsidR="00077BF2">
        <w:rPr>
          <w:rFonts w:cs="Calibri"/>
          <w:sz w:val="24"/>
          <w:szCs w:val="24"/>
        </w:rPr>
        <w:t>em</w:t>
      </w:r>
      <w:r w:rsidR="00AC3D55" w:rsidRPr="006D3F73">
        <w:rPr>
          <w:rFonts w:cs="Calibri"/>
          <w:sz w:val="24"/>
          <w:szCs w:val="24"/>
        </w:rPr>
        <w:t xml:space="preserve"> jej możliwości </w:t>
      </w:r>
      <w:r w:rsidR="00077BF2">
        <w:rPr>
          <w:rFonts w:cs="Calibri"/>
          <w:sz w:val="24"/>
          <w:szCs w:val="24"/>
        </w:rPr>
        <w:t>i</w:t>
      </w:r>
      <w:r w:rsidR="00AC3D55" w:rsidRPr="006D3F73">
        <w:rPr>
          <w:rFonts w:cs="Calibri"/>
          <w:sz w:val="24"/>
          <w:szCs w:val="24"/>
        </w:rPr>
        <w:t xml:space="preserve"> ścieżkami działań użytkownika. Następnie zaprojektowano infrastrukturę aplikacji, jej layout oraz UX design. Finalnie powstała aplikacja do personalizowania książek wraz z 10 projektami gotowych szablonów książek – wydawnictwo Bajkopisarze.pl udostępniło swoim użytkownikom autorski program do personalizowania szablonów książek na </w:t>
      </w:r>
      <w:r w:rsidR="00C96216">
        <w:rPr>
          <w:rFonts w:cs="Calibri"/>
          <w:sz w:val="24"/>
          <w:szCs w:val="24"/>
        </w:rPr>
        <w:t>stronie www.</w:t>
      </w:r>
    </w:p>
    <w:p w14:paraId="284C6F7E" w14:textId="77777777" w:rsidR="003A4A0E" w:rsidRDefault="003A4A0E" w:rsidP="00DD7772">
      <w:pPr>
        <w:pBdr>
          <w:bottom w:val="single" w:sz="12" w:space="1" w:color="auto"/>
        </w:pBdr>
        <w:spacing w:before="120" w:after="120" w:line="276" w:lineRule="auto"/>
        <w:rPr>
          <w:rFonts w:cs="Calibri"/>
          <w:b/>
          <w:bCs/>
          <w:sz w:val="28"/>
          <w:szCs w:val="28"/>
        </w:rPr>
      </w:pPr>
      <w:r w:rsidRPr="006D3F73">
        <w:rPr>
          <w:rFonts w:cs="Calibri"/>
          <w:b/>
          <w:bCs/>
          <w:sz w:val="28"/>
          <w:szCs w:val="28"/>
        </w:rPr>
        <w:t xml:space="preserve">Psychoterapia w sieci </w:t>
      </w:r>
    </w:p>
    <w:p w14:paraId="175E0912" w14:textId="6C002100" w:rsidR="00077BF2" w:rsidRDefault="003A4A0E" w:rsidP="00DD7772">
      <w:pPr>
        <w:pBdr>
          <w:bottom w:val="single" w:sz="12" w:space="1" w:color="auto"/>
        </w:pBd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Psychoterapia prowadzona na odległość</w:t>
      </w:r>
      <w:r w:rsidR="00077BF2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za pośrednictwem </w:t>
      </w:r>
      <w:proofErr w:type="spellStart"/>
      <w:r>
        <w:rPr>
          <w:rFonts w:cs="Calibri"/>
          <w:sz w:val="24"/>
          <w:szCs w:val="24"/>
        </w:rPr>
        <w:t>internetu</w:t>
      </w:r>
      <w:proofErr w:type="spellEnd"/>
      <w:r w:rsidR="00077BF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B02CE6">
        <w:rPr>
          <w:rFonts w:cs="Calibri"/>
          <w:sz w:val="24"/>
          <w:szCs w:val="24"/>
        </w:rPr>
        <w:t xml:space="preserve">zaczęła </w:t>
      </w:r>
      <w:r w:rsidR="00A84F4D">
        <w:rPr>
          <w:rFonts w:cs="Calibri"/>
          <w:sz w:val="24"/>
          <w:szCs w:val="24"/>
        </w:rPr>
        <w:t>być popularna</w:t>
      </w:r>
      <w:r w:rsidR="00A7646E">
        <w:rPr>
          <w:rFonts w:cs="Calibri"/>
          <w:sz w:val="24"/>
          <w:szCs w:val="24"/>
        </w:rPr>
        <w:t xml:space="preserve"> </w:t>
      </w:r>
      <w:r w:rsidR="00B02CE6">
        <w:rPr>
          <w:rFonts w:cs="Calibri"/>
          <w:sz w:val="24"/>
          <w:szCs w:val="24"/>
        </w:rPr>
        <w:t xml:space="preserve">w momencie wybuchu epidemii </w:t>
      </w:r>
      <w:proofErr w:type="spellStart"/>
      <w:r w:rsidR="00B02CE6">
        <w:rPr>
          <w:rFonts w:cs="Calibri"/>
          <w:sz w:val="24"/>
          <w:szCs w:val="24"/>
        </w:rPr>
        <w:t>koronawirusa</w:t>
      </w:r>
      <w:proofErr w:type="spellEnd"/>
      <w:r w:rsidR="00B02CE6">
        <w:rPr>
          <w:rFonts w:cs="Calibri"/>
          <w:sz w:val="24"/>
          <w:szCs w:val="24"/>
        </w:rPr>
        <w:t xml:space="preserve">. Nie tylko dorośli mają możliwość skorzystania z terapii prowadzonej online. </w:t>
      </w:r>
      <w:r w:rsidR="00B02CE6" w:rsidRPr="006D3F73">
        <w:rPr>
          <w:rFonts w:cs="Calibri"/>
          <w:b/>
          <w:bCs/>
          <w:sz w:val="24"/>
          <w:szCs w:val="24"/>
        </w:rPr>
        <w:t xml:space="preserve">Anna Olszewska </w:t>
      </w:r>
      <w:proofErr w:type="spellStart"/>
      <w:r w:rsidR="00B02CE6" w:rsidRPr="006D3F73">
        <w:rPr>
          <w:rFonts w:cs="Calibri"/>
          <w:b/>
          <w:bCs/>
          <w:sz w:val="24"/>
          <w:szCs w:val="24"/>
        </w:rPr>
        <w:t>Guider</w:t>
      </w:r>
      <w:proofErr w:type="spellEnd"/>
      <w:r w:rsidR="00B02CE6">
        <w:rPr>
          <w:rFonts w:cs="Calibri"/>
          <w:sz w:val="24"/>
          <w:szCs w:val="24"/>
        </w:rPr>
        <w:t xml:space="preserve"> otrzymała dofinansowanie w ramach</w:t>
      </w:r>
      <w:r w:rsidR="00077BF2">
        <w:rPr>
          <w:rFonts w:cs="Calibri"/>
          <w:sz w:val="24"/>
          <w:szCs w:val="24"/>
        </w:rPr>
        <w:t xml:space="preserve"> Programu Inteligentny Rozwój, w</w:t>
      </w:r>
      <w:r w:rsidR="00B02CE6">
        <w:rPr>
          <w:rFonts w:cs="Calibri"/>
          <w:sz w:val="24"/>
          <w:szCs w:val="24"/>
        </w:rPr>
        <w:t xml:space="preserve"> konkurs</w:t>
      </w:r>
      <w:r w:rsidR="00077BF2">
        <w:rPr>
          <w:rFonts w:cs="Calibri"/>
          <w:sz w:val="24"/>
          <w:szCs w:val="24"/>
        </w:rPr>
        <w:t>ie</w:t>
      </w:r>
      <w:r w:rsidR="00B02CE6">
        <w:rPr>
          <w:rFonts w:cs="Calibri"/>
          <w:sz w:val="24"/>
          <w:szCs w:val="24"/>
        </w:rPr>
        <w:t xml:space="preserve"> </w:t>
      </w:r>
      <w:r w:rsidR="00B02CE6" w:rsidRPr="006F73A7">
        <w:rPr>
          <w:sz w:val="24"/>
          <w:szCs w:val="24"/>
        </w:rPr>
        <w:t>„</w:t>
      </w:r>
      <w:r w:rsidR="00077BF2">
        <w:rPr>
          <w:sz w:val="24"/>
          <w:szCs w:val="24"/>
        </w:rPr>
        <w:t>Bony na innowację dla MŚP”,</w:t>
      </w:r>
      <w:r w:rsidR="00B02CE6">
        <w:rPr>
          <w:sz w:val="24"/>
          <w:szCs w:val="24"/>
        </w:rPr>
        <w:t xml:space="preserve"> na kwotę przeszło 151 tys. </w:t>
      </w:r>
      <w:r w:rsidR="00077BF2">
        <w:rPr>
          <w:sz w:val="24"/>
          <w:szCs w:val="24"/>
        </w:rPr>
        <w:t>zł. Środki przeznaczono na opracowanie</w:t>
      </w:r>
      <w:r w:rsidR="00A84F4D" w:rsidRPr="006D3F73">
        <w:rPr>
          <w:sz w:val="24"/>
          <w:szCs w:val="24"/>
        </w:rPr>
        <w:t xml:space="preserve"> innowacyjnej platformy</w:t>
      </w:r>
      <w:r w:rsidR="00077BF2">
        <w:rPr>
          <w:sz w:val="24"/>
          <w:szCs w:val="24"/>
        </w:rPr>
        <w:t>,</w:t>
      </w:r>
      <w:r w:rsidR="00A84F4D" w:rsidRPr="006D3F73">
        <w:rPr>
          <w:sz w:val="24"/>
          <w:szCs w:val="24"/>
        </w:rPr>
        <w:t xml:space="preserve"> ułatwiającej psychoterapię dzieci i młodzieży w nurcie poznawczo-behawioralnym oraz </w:t>
      </w:r>
      <w:r w:rsidR="00A84F4D" w:rsidRPr="006D3F73">
        <w:rPr>
          <w:rFonts w:asciiTheme="majorHAnsi" w:hAnsiTheme="majorHAnsi" w:cstheme="majorHAnsi"/>
          <w:sz w:val="24"/>
          <w:szCs w:val="24"/>
        </w:rPr>
        <w:t>umożliwiającej prowadzenie psychoterapii na odległość</w:t>
      </w:r>
      <w:r w:rsidR="00077BF2">
        <w:rPr>
          <w:rFonts w:asciiTheme="majorHAnsi" w:hAnsiTheme="majorHAnsi" w:cstheme="majorHAnsi"/>
          <w:sz w:val="24"/>
          <w:szCs w:val="24"/>
        </w:rPr>
        <w:t xml:space="preserve">. 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Platform</w:t>
      </w:r>
      <w:r w:rsidR="00077BF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ę charakteryzuje 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wyposaż</w:t>
      </w:r>
      <w:r w:rsidR="00077BF2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="00077BF2">
        <w:rPr>
          <w:rFonts w:asciiTheme="majorHAnsi" w:eastAsia="Times New Roman" w:hAnsiTheme="majorHAnsi" w:cstheme="majorHAnsi"/>
          <w:sz w:val="24"/>
          <w:szCs w:val="24"/>
          <w:lang w:eastAsia="pl-PL"/>
        </w:rPr>
        <w:t>ie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szereg narzędzi dedykowanych zarówno psychoterapeutom, jak i pacjentom oraz ich opiekunom, umożliwiających prowadzenie psychoterapii w całości </w:t>
      </w:r>
      <w:r w:rsidR="00C96216">
        <w:rPr>
          <w:rFonts w:asciiTheme="majorHAnsi" w:eastAsia="Times New Roman" w:hAnsiTheme="majorHAnsi" w:cstheme="majorHAnsi"/>
          <w:sz w:val="24"/>
          <w:szCs w:val="24"/>
          <w:lang w:eastAsia="pl-PL"/>
        </w:rPr>
        <w:t>online.</w:t>
      </w:r>
      <w:r w:rsidR="00A7646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D8EB848" w14:textId="5BFEFCE7" w:rsidR="003A4A0E" w:rsidRPr="00C96216" w:rsidRDefault="00077BF2" w:rsidP="00DD7772">
      <w:pPr>
        <w:pBdr>
          <w:bottom w:val="single" w:sz="12" w:space="1" w:color="auto"/>
        </w:pBdr>
        <w:spacing w:before="120" w:after="120" w:line="276" w:lineRule="auto"/>
        <w:rPr>
          <w:rFonts w:cs="Calibr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Jej możliwości to 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– poczynając od umówienia terminu spotkania, przez rozmowy za pośrednictwem komunikatora dostępnego przez platformę i interaktywne strony pracy własnej pacjenta, aż po elektroniczny notes psychoterapeuty. Integralną cz</w:t>
      </w:r>
      <w:r w:rsidR="00DC7FD6">
        <w:rPr>
          <w:rFonts w:asciiTheme="majorHAnsi" w:eastAsia="Times New Roman" w:hAnsiTheme="majorHAnsi" w:cstheme="majorHAnsi"/>
          <w:sz w:val="24"/>
          <w:szCs w:val="24"/>
          <w:lang w:eastAsia="pl-PL"/>
        </w:rPr>
        <w:t>ę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ść platformy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stanowią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gry diagnostyczno-psychoterapeutyczno-</w:t>
      </w:r>
      <w:proofErr w:type="spellStart"/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psychoedukacyjne</w:t>
      </w:r>
      <w:proofErr w:type="spellEnd"/>
      <w:r w:rsidR="00C96216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Ich celem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jest z</w:t>
      </w:r>
      <w:r w:rsidR="00A84F4D" w:rsidRPr="006D3F73">
        <w:rPr>
          <w:rFonts w:asciiTheme="majorHAnsi" w:eastAsia="Times New Roman" w:hAnsiTheme="majorHAnsi" w:cstheme="majorHAnsi"/>
          <w:sz w:val="24"/>
          <w:szCs w:val="24"/>
          <w:lang w:eastAsia="pl-PL"/>
        </w:rPr>
        <w:t>ainteresowanie młodych pacjentów zaleconymi zadaniami psychoterapeutycznymi oraz dodatkowe zmotywowanie pacjentów do aktywnego uczestnictwa w terapii.</w:t>
      </w:r>
    </w:p>
    <w:p w14:paraId="3740533C" w14:textId="77777777" w:rsidR="00AC3D55" w:rsidRPr="006D3F73" w:rsidRDefault="00AC3D55" w:rsidP="00DD7772">
      <w:pPr>
        <w:pBdr>
          <w:bottom w:val="single" w:sz="12" w:space="1" w:color="auto"/>
        </w:pBdr>
        <w:spacing w:before="120" w:after="120" w:line="276" w:lineRule="auto"/>
        <w:rPr>
          <w:b/>
          <w:bCs/>
          <w:sz w:val="24"/>
          <w:szCs w:val="24"/>
        </w:rPr>
      </w:pPr>
    </w:p>
    <w:p w14:paraId="39C5FDAA" w14:textId="48B17974" w:rsidR="00AC3D55" w:rsidRDefault="00AC3D55" w:rsidP="00DD7772">
      <w:pPr>
        <w:pBdr>
          <w:bottom w:val="single" w:sz="12" w:space="1" w:color="auto"/>
        </w:pBdr>
        <w:tabs>
          <w:tab w:val="left" w:pos="3285"/>
          <w:tab w:val="left" w:pos="5685"/>
        </w:tabs>
        <w:spacing w:before="120" w:after="120" w:line="276" w:lineRule="auto"/>
        <w:rPr>
          <w:rFonts w:asciiTheme="majorHAnsi" w:hAnsiTheme="majorHAnsi"/>
          <w:color w:val="000000"/>
          <w:sz w:val="24"/>
          <w:szCs w:val="24"/>
        </w:rPr>
      </w:pPr>
    </w:p>
    <w:p w14:paraId="7BA12691" w14:textId="77777777" w:rsidR="003C3F9D" w:rsidRPr="00456536" w:rsidRDefault="0012717F" w:rsidP="00A4120D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43E013" wp14:editId="0BF7DDEC">
            <wp:extent cx="6120130" cy="492368"/>
            <wp:effectExtent l="0" t="0" r="0" b="3175"/>
            <wp:docPr id="1" name="Obraz 1" descr="Ciąg Logotypów: Fundusze Europejskie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7146" w14:textId="77777777" w:rsidR="0086343F" w:rsidRPr="00456536" w:rsidRDefault="0086343F" w:rsidP="00985678">
      <w:pPr>
        <w:pStyle w:val="NormalnyWeb"/>
        <w:shd w:val="clear" w:color="auto" w:fill="FFFFFF"/>
        <w:spacing w:line="276" w:lineRule="auto"/>
        <w:rPr>
          <w:rFonts w:asciiTheme="majorHAnsi" w:hAnsiTheme="majorHAnsi" w:cs="Calibri"/>
          <w:noProof/>
        </w:rPr>
      </w:pPr>
    </w:p>
    <w:sectPr w:rsidR="0086343F" w:rsidRPr="00456536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7BDB" w14:textId="77777777" w:rsidR="004E4EF8" w:rsidRDefault="004E4EF8" w:rsidP="00E973A9">
      <w:pPr>
        <w:spacing w:after="0" w:line="240" w:lineRule="auto"/>
      </w:pPr>
      <w:r>
        <w:separator/>
      </w:r>
    </w:p>
  </w:endnote>
  <w:endnote w:type="continuationSeparator" w:id="0">
    <w:p w14:paraId="1B2242D8" w14:textId="77777777" w:rsidR="004E4EF8" w:rsidRDefault="004E4EF8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63E0" w14:textId="77777777" w:rsidR="004E4EF8" w:rsidRDefault="004E4EF8" w:rsidP="00E973A9">
      <w:pPr>
        <w:spacing w:after="0" w:line="240" w:lineRule="auto"/>
      </w:pPr>
      <w:r>
        <w:separator/>
      </w:r>
    </w:p>
  </w:footnote>
  <w:footnote w:type="continuationSeparator" w:id="0">
    <w:p w14:paraId="24D18140" w14:textId="77777777" w:rsidR="004E4EF8" w:rsidRDefault="004E4EF8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511E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31ACAD36" wp14:editId="487DB04E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3B23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752" behindDoc="1" locked="0" layoutInCell="1" allowOverlap="1" wp14:anchorId="18E18950" wp14:editId="1F5D87E6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0" b="889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BB8A" w14:textId="77777777"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6704" behindDoc="1" locked="0" layoutInCell="1" allowOverlap="1" wp14:anchorId="6233411E" wp14:editId="63560F7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190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8A9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3709D"/>
    <w:multiLevelType w:val="multilevel"/>
    <w:tmpl w:val="EA5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7029"/>
    <w:multiLevelType w:val="multilevel"/>
    <w:tmpl w:val="664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36713"/>
    <w:multiLevelType w:val="hybridMultilevel"/>
    <w:tmpl w:val="2212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1029"/>
    <w:multiLevelType w:val="multilevel"/>
    <w:tmpl w:val="5E7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0D"/>
    <w:multiLevelType w:val="hybridMultilevel"/>
    <w:tmpl w:val="DD8E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5F09"/>
    <w:multiLevelType w:val="multilevel"/>
    <w:tmpl w:val="3C6A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32"/>
  </w:num>
  <w:num w:numId="5">
    <w:abstractNumId w:val="23"/>
  </w:num>
  <w:num w:numId="6">
    <w:abstractNumId w:val="4"/>
  </w:num>
  <w:num w:numId="7">
    <w:abstractNumId w:val="22"/>
  </w:num>
  <w:num w:numId="8">
    <w:abstractNumId w:val="9"/>
  </w:num>
  <w:num w:numId="9">
    <w:abstractNumId w:val="16"/>
  </w:num>
  <w:num w:numId="10">
    <w:abstractNumId w:val="15"/>
  </w:num>
  <w:num w:numId="11">
    <w:abstractNumId w:val="34"/>
  </w:num>
  <w:num w:numId="12">
    <w:abstractNumId w:val="17"/>
  </w:num>
  <w:num w:numId="13">
    <w:abstractNumId w:val="35"/>
  </w:num>
  <w:num w:numId="14">
    <w:abstractNumId w:val="6"/>
  </w:num>
  <w:num w:numId="15">
    <w:abstractNumId w:val="28"/>
  </w:num>
  <w:num w:numId="16">
    <w:abstractNumId w:val="37"/>
  </w:num>
  <w:num w:numId="17">
    <w:abstractNumId w:val="27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12"/>
  </w:num>
  <w:num w:numId="23">
    <w:abstractNumId w:val="26"/>
  </w:num>
  <w:num w:numId="24">
    <w:abstractNumId w:val="39"/>
  </w:num>
  <w:num w:numId="25">
    <w:abstractNumId w:val="30"/>
  </w:num>
  <w:num w:numId="26">
    <w:abstractNumId w:val="3"/>
  </w:num>
  <w:num w:numId="27">
    <w:abstractNumId w:val="10"/>
  </w:num>
  <w:num w:numId="28">
    <w:abstractNumId w:val="33"/>
  </w:num>
  <w:num w:numId="29">
    <w:abstractNumId w:val="5"/>
  </w:num>
  <w:num w:numId="30">
    <w:abstractNumId w:val="36"/>
  </w:num>
  <w:num w:numId="31">
    <w:abstractNumId w:val="25"/>
  </w:num>
  <w:num w:numId="32">
    <w:abstractNumId w:val="40"/>
  </w:num>
  <w:num w:numId="33">
    <w:abstractNumId w:val="2"/>
  </w:num>
  <w:num w:numId="34">
    <w:abstractNumId w:val="19"/>
  </w:num>
  <w:num w:numId="35">
    <w:abstractNumId w:val="1"/>
  </w:num>
  <w:num w:numId="36">
    <w:abstractNumId w:val="38"/>
  </w:num>
  <w:num w:numId="37">
    <w:abstractNumId w:val="8"/>
  </w:num>
  <w:num w:numId="38">
    <w:abstractNumId w:val="0"/>
  </w:num>
  <w:num w:numId="39">
    <w:abstractNumId w:val="7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5B11"/>
    <w:rsid w:val="00012594"/>
    <w:rsid w:val="00015F7D"/>
    <w:rsid w:val="0002255B"/>
    <w:rsid w:val="0002432B"/>
    <w:rsid w:val="000279B1"/>
    <w:rsid w:val="00034E0C"/>
    <w:rsid w:val="000406D9"/>
    <w:rsid w:val="00042F27"/>
    <w:rsid w:val="00044476"/>
    <w:rsid w:val="00046DAA"/>
    <w:rsid w:val="000512C7"/>
    <w:rsid w:val="0005590E"/>
    <w:rsid w:val="00056FA5"/>
    <w:rsid w:val="00060036"/>
    <w:rsid w:val="00071919"/>
    <w:rsid w:val="00075A82"/>
    <w:rsid w:val="000768AF"/>
    <w:rsid w:val="00077BF2"/>
    <w:rsid w:val="0008088B"/>
    <w:rsid w:val="00080D1D"/>
    <w:rsid w:val="000834E8"/>
    <w:rsid w:val="00085EF0"/>
    <w:rsid w:val="00087870"/>
    <w:rsid w:val="00090DAC"/>
    <w:rsid w:val="000932AD"/>
    <w:rsid w:val="00097735"/>
    <w:rsid w:val="000A5B49"/>
    <w:rsid w:val="000A6888"/>
    <w:rsid w:val="000A6B32"/>
    <w:rsid w:val="000B1FFF"/>
    <w:rsid w:val="000B31E1"/>
    <w:rsid w:val="000C3D4F"/>
    <w:rsid w:val="000C5F3D"/>
    <w:rsid w:val="000C64E0"/>
    <w:rsid w:val="000C6C66"/>
    <w:rsid w:val="000E129F"/>
    <w:rsid w:val="000E5054"/>
    <w:rsid w:val="000E7A66"/>
    <w:rsid w:val="000F2528"/>
    <w:rsid w:val="000F4CC0"/>
    <w:rsid w:val="000F7DBF"/>
    <w:rsid w:val="00101B93"/>
    <w:rsid w:val="00102B3D"/>
    <w:rsid w:val="00115A30"/>
    <w:rsid w:val="00116700"/>
    <w:rsid w:val="00122991"/>
    <w:rsid w:val="00123B3C"/>
    <w:rsid w:val="00126C89"/>
    <w:rsid w:val="0012717F"/>
    <w:rsid w:val="0013043D"/>
    <w:rsid w:val="00130B45"/>
    <w:rsid w:val="001329BB"/>
    <w:rsid w:val="00132CF8"/>
    <w:rsid w:val="0013423B"/>
    <w:rsid w:val="0014570B"/>
    <w:rsid w:val="001464CC"/>
    <w:rsid w:val="00151752"/>
    <w:rsid w:val="001553CC"/>
    <w:rsid w:val="00155519"/>
    <w:rsid w:val="001558FB"/>
    <w:rsid w:val="00157B35"/>
    <w:rsid w:val="0017327E"/>
    <w:rsid w:val="00173A75"/>
    <w:rsid w:val="001743BB"/>
    <w:rsid w:val="00175831"/>
    <w:rsid w:val="00176D60"/>
    <w:rsid w:val="00187A52"/>
    <w:rsid w:val="00192019"/>
    <w:rsid w:val="001A0226"/>
    <w:rsid w:val="001A7982"/>
    <w:rsid w:val="001B34DE"/>
    <w:rsid w:val="001B6B8D"/>
    <w:rsid w:val="001C089D"/>
    <w:rsid w:val="001C1EC5"/>
    <w:rsid w:val="001C3E54"/>
    <w:rsid w:val="001E33A2"/>
    <w:rsid w:val="001E481D"/>
    <w:rsid w:val="001F3E9E"/>
    <w:rsid w:val="001F5992"/>
    <w:rsid w:val="002065A8"/>
    <w:rsid w:val="0020763B"/>
    <w:rsid w:val="00212972"/>
    <w:rsid w:val="002160E7"/>
    <w:rsid w:val="0022387F"/>
    <w:rsid w:val="00226DD2"/>
    <w:rsid w:val="0022704B"/>
    <w:rsid w:val="00230AFF"/>
    <w:rsid w:val="00231E0D"/>
    <w:rsid w:val="00241955"/>
    <w:rsid w:val="00262BA9"/>
    <w:rsid w:val="00265508"/>
    <w:rsid w:val="002727A1"/>
    <w:rsid w:val="00273C62"/>
    <w:rsid w:val="002776B7"/>
    <w:rsid w:val="00281010"/>
    <w:rsid w:val="00290F49"/>
    <w:rsid w:val="002910AE"/>
    <w:rsid w:val="00292709"/>
    <w:rsid w:val="002939C9"/>
    <w:rsid w:val="002940CF"/>
    <w:rsid w:val="00297A47"/>
    <w:rsid w:val="002A3957"/>
    <w:rsid w:val="002B3CA9"/>
    <w:rsid w:val="002B426D"/>
    <w:rsid w:val="002C76E3"/>
    <w:rsid w:val="002D0459"/>
    <w:rsid w:val="002D0CE1"/>
    <w:rsid w:val="002D1580"/>
    <w:rsid w:val="002D5107"/>
    <w:rsid w:val="002D6C29"/>
    <w:rsid w:val="002E6568"/>
    <w:rsid w:val="002E65B4"/>
    <w:rsid w:val="002F4EA9"/>
    <w:rsid w:val="002F5A41"/>
    <w:rsid w:val="002F6C61"/>
    <w:rsid w:val="00301052"/>
    <w:rsid w:val="0030201B"/>
    <w:rsid w:val="0030467B"/>
    <w:rsid w:val="00304E01"/>
    <w:rsid w:val="0030514A"/>
    <w:rsid w:val="00306708"/>
    <w:rsid w:val="003138D1"/>
    <w:rsid w:val="00316580"/>
    <w:rsid w:val="003170F8"/>
    <w:rsid w:val="0032351A"/>
    <w:rsid w:val="00330A56"/>
    <w:rsid w:val="00330BC4"/>
    <w:rsid w:val="00330FC9"/>
    <w:rsid w:val="003408EB"/>
    <w:rsid w:val="0034364A"/>
    <w:rsid w:val="00350328"/>
    <w:rsid w:val="003537F0"/>
    <w:rsid w:val="00356C36"/>
    <w:rsid w:val="00362C9A"/>
    <w:rsid w:val="0037261F"/>
    <w:rsid w:val="00372D1A"/>
    <w:rsid w:val="00374303"/>
    <w:rsid w:val="00375C2B"/>
    <w:rsid w:val="00382B34"/>
    <w:rsid w:val="0038350A"/>
    <w:rsid w:val="00383578"/>
    <w:rsid w:val="003960CD"/>
    <w:rsid w:val="003A2EB1"/>
    <w:rsid w:val="003A37D6"/>
    <w:rsid w:val="003A4059"/>
    <w:rsid w:val="003A4A0E"/>
    <w:rsid w:val="003B24DE"/>
    <w:rsid w:val="003B6866"/>
    <w:rsid w:val="003C23BD"/>
    <w:rsid w:val="003C3F9D"/>
    <w:rsid w:val="003C7152"/>
    <w:rsid w:val="003D1502"/>
    <w:rsid w:val="003D59FE"/>
    <w:rsid w:val="003D6143"/>
    <w:rsid w:val="003F3CD8"/>
    <w:rsid w:val="003F4260"/>
    <w:rsid w:val="003F52F7"/>
    <w:rsid w:val="003F768A"/>
    <w:rsid w:val="004035A7"/>
    <w:rsid w:val="00407A90"/>
    <w:rsid w:val="004141F3"/>
    <w:rsid w:val="00425140"/>
    <w:rsid w:val="004316FB"/>
    <w:rsid w:val="00434DBE"/>
    <w:rsid w:val="0044175C"/>
    <w:rsid w:val="004429B8"/>
    <w:rsid w:val="00445467"/>
    <w:rsid w:val="00445D8E"/>
    <w:rsid w:val="004530CB"/>
    <w:rsid w:val="00456536"/>
    <w:rsid w:val="0047256E"/>
    <w:rsid w:val="00475053"/>
    <w:rsid w:val="0047659C"/>
    <w:rsid w:val="0048659F"/>
    <w:rsid w:val="0048704C"/>
    <w:rsid w:val="00487074"/>
    <w:rsid w:val="004A50E6"/>
    <w:rsid w:val="004A5DF1"/>
    <w:rsid w:val="004A637C"/>
    <w:rsid w:val="004A702D"/>
    <w:rsid w:val="004B291E"/>
    <w:rsid w:val="004B70BF"/>
    <w:rsid w:val="004C138D"/>
    <w:rsid w:val="004C2F49"/>
    <w:rsid w:val="004C5942"/>
    <w:rsid w:val="004D1263"/>
    <w:rsid w:val="004D2631"/>
    <w:rsid w:val="004D2EEC"/>
    <w:rsid w:val="004D4CA7"/>
    <w:rsid w:val="004D5F34"/>
    <w:rsid w:val="004E0069"/>
    <w:rsid w:val="004E00AB"/>
    <w:rsid w:val="004E0CEA"/>
    <w:rsid w:val="004E2E38"/>
    <w:rsid w:val="004E4EF8"/>
    <w:rsid w:val="004E77FC"/>
    <w:rsid w:val="004F0FA1"/>
    <w:rsid w:val="004F4FF7"/>
    <w:rsid w:val="004F5EE7"/>
    <w:rsid w:val="004F60E5"/>
    <w:rsid w:val="0050346B"/>
    <w:rsid w:val="00512D29"/>
    <w:rsid w:val="00517A6E"/>
    <w:rsid w:val="00517D8D"/>
    <w:rsid w:val="0052255A"/>
    <w:rsid w:val="005235DD"/>
    <w:rsid w:val="005273F7"/>
    <w:rsid w:val="005278CF"/>
    <w:rsid w:val="00530BA9"/>
    <w:rsid w:val="00532F1C"/>
    <w:rsid w:val="005338BF"/>
    <w:rsid w:val="00534241"/>
    <w:rsid w:val="005360E1"/>
    <w:rsid w:val="00540613"/>
    <w:rsid w:val="00550B8A"/>
    <w:rsid w:val="00550D98"/>
    <w:rsid w:val="0055344F"/>
    <w:rsid w:val="005552E7"/>
    <w:rsid w:val="00560710"/>
    <w:rsid w:val="005611EA"/>
    <w:rsid w:val="00564800"/>
    <w:rsid w:val="00565875"/>
    <w:rsid w:val="00570458"/>
    <w:rsid w:val="00574143"/>
    <w:rsid w:val="0057436E"/>
    <w:rsid w:val="0058032A"/>
    <w:rsid w:val="0058076F"/>
    <w:rsid w:val="005810D7"/>
    <w:rsid w:val="005817AD"/>
    <w:rsid w:val="005867D8"/>
    <w:rsid w:val="00592100"/>
    <w:rsid w:val="00593770"/>
    <w:rsid w:val="00594DF1"/>
    <w:rsid w:val="0059715E"/>
    <w:rsid w:val="005A30E8"/>
    <w:rsid w:val="005A40CD"/>
    <w:rsid w:val="005A44E5"/>
    <w:rsid w:val="005A6F10"/>
    <w:rsid w:val="005B06EC"/>
    <w:rsid w:val="005B1100"/>
    <w:rsid w:val="005B1E63"/>
    <w:rsid w:val="005B2A17"/>
    <w:rsid w:val="005B4233"/>
    <w:rsid w:val="005C164D"/>
    <w:rsid w:val="005C24CC"/>
    <w:rsid w:val="005E690F"/>
    <w:rsid w:val="005E756A"/>
    <w:rsid w:val="005E7ADB"/>
    <w:rsid w:val="005F285A"/>
    <w:rsid w:val="005F5746"/>
    <w:rsid w:val="006001D3"/>
    <w:rsid w:val="00601CA5"/>
    <w:rsid w:val="00603001"/>
    <w:rsid w:val="00604093"/>
    <w:rsid w:val="00610B55"/>
    <w:rsid w:val="006119DA"/>
    <w:rsid w:val="006149AE"/>
    <w:rsid w:val="00614A02"/>
    <w:rsid w:val="00620EFE"/>
    <w:rsid w:val="006218A0"/>
    <w:rsid w:val="00626C39"/>
    <w:rsid w:val="006271A6"/>
    <w:rsid w:val="0062757D"/>
    <w:rsid w:val="00630FF8"/>
    <w:rsid w:val="00632647"/>
    <w:rsid w:val="006341D6"/>
    <w:rsid w:val="006378F2"/>
    <w:rsid w:val="00641AE2"/>
    <w:rsid w:val="00642FDC"/>
    <w:rsid w:val="00647041"/>
    <w:rsid w:val="00654224"/>
    <w:rsid w:val="00663CC4"/>
    <w:rsid w:val="00672ADA"/>
    <w:rsid w:val="0067532B"/>
    <w:rsid w:val="00680649"/>
    <w:rsid w:val="0068274A"/>
    <w:rsid w:val="00682D1C"/>
    <w:rsid w:val="00691E3E"/>
    <w:rsid w:val="006B097C"/>
    <w:rsid w:val="006B2DD0"/>
    <w:rsid w:val="006B3866"/>
    <w:rsid w:val="006B56F6"/>
    <w:rsid w:val="006C2BE1"/>
    <w:rsid w:val="006C6BD6"/>
    <w:rsid w:val="006D2CEE"/>
    <w:rsid w:val="006D3A71"/>
    <w:rsid w:val="006D3F73"/>
    <w:rsid w:val="006D63A8"/>
    <w:rsid w:val="006E0BDF"/>
    <w:rsid w:val="006E1C0C"/>
    <w:rsid w:val="006E3726"/>
    <w:rsid w:val="006F3784"/>
    <w:rsid w:val="006F68D1"/>
    <w:rsid w:val="006F73A7"/>
    <w:rsid w:val="0070342A"/>
    <w:rsid w:val="00710815"/>
    <w:rsid w:val="007126AB"/>
    <w:rsid w:val="007174FA"/>
    <w:rsid w:val="007231CE"/>
    <w:rsid w:val="00732A2B"/>
    <w:rsid w:val="00737C73"/>
    <w:rsid w:val="0074240C"/>
    <w:rsid w:val="00752DCD"/>
    <w:rsid w:val="0075579B"/>
    <w:rsid w:val="00757B3F"/>
    <w:rsid w:val="007639E0"/>
    <w:rsid w:val="00764EC8"/>
    <w:rsid w:val="007666C0"/>
    <w:rsid w:val="00776F60"/>
    <w:rsid w:val="00777ACD"/>
    <w:rsid w:val="0078335F"/>
    <w:rsid w:val="00783E23"/>
    <w:rsid w:val="00785FC9"/>
    <w:rsid w:val="00787084"/>
    <w:rsid w:val="0078759F"/>
    <w:rsid w:val="00791814"/>
    <w:rsid w:val="00797E5E"/>
    <w:rsid w:val="007A2409"/>
    <w:rsid w:val="007A304F"/>
    <w:rsid w:val="007A3A9E"/>
    <w:rsid w:val="007B0AE6"/>
    <w:rsid w:val="007B0CF3"/>
    <w:rsid w:val="007B201D"/>
    <w:rsid w:val="007B6376"/>
    <w:rsid w:val="007C1DCC"/>
    <w:rsid w:val="007C2CAF"/>
    <w:rsid w:val="007C70E6"/>
    <w:rsid w:val="007D569D"/>
    <w:rsid w:val="007D63F3"/>
    <w:rsid w:val="007D799B"/>
    <w:rsid w:val="007D7C63"/>
    <w:rsid w:val="007F11F4"/>
    <w:rsid w:val="007F3078"/>
    <w:rsid w:val="007F39E8"/>
    <w:rsid w:val="008015BE"/>
    <w:rsid w:val="00805DE8"/>
    <w:rsid w:val="00812DA6"/>
    <w:rsid w:val="00813554"/>
    <w:rsid w:val="00814400"/>
    <w:rsid w:val="00834B04"/>
    <w:rsid w:val="0083613A"/>
    <w:rsid w:val="00837031"/>
    <w:rsid w:val="0084769A"/>
    <w:rsid w:val="00854D22"/>
    <w:rsid w:val="00857D9F"/>
    <w:rsid w:val="0086343F"/>
    <w:rsid w:val="008641FF"/>
    <w:rsid w:val="008736A7"/>
    <w:rsid w:val="00876E16"/>
    <w:rsid w:val="008841C9"/>
    <w:rsid w:val="008965BF"/>
    <w:rsid w:val="008A25F3"/>
    <w:rsid w:val="008A4D69"/>
    <w:rsid w:val="008A7C0E"/>
    <w:rsid w:val="008B4E03"/>
    <w:rsid w:val="008B582D"/>
    <w:rsid w:val="008B6D29"/>
    <w:rsid w:val="008B77DB"/>
    <w:rsid w:val="008B799C"/>
    <w:rsid w:val="008C1484"/>
    <w:rsid w:val="008C33E0"/>
    <w:rsid w:val="008C402C"/>
    <w:rsid w:val="008C5E52"/>
    <w:rsid w:val="008C7394"/>
    <w:rsid w:val="008C7884"/>
    <w:rsid w:val="008C7D4A"/>
    <w:rsid w:val="008D3AF7"/>
    <w:rsid w:val="008D4353"/>
    <w:rsid w:val="008D71A4"/>
    <w:rsid w:val="008E3720"/>
    <w:rsid w:val="008E492E"/>
    <w:rsid w:val="008E5B58"/>
    <w:rsid w:val="008E6615"/>
    <w:rsid w:val="008E6B0F"/>
    <w:rsid w:val="008E7129"/>
    <w:rsid w:val="008E75E2"/>
    <w:rsid w:val="009000DE"/>
    <w:rsid w:val="00902B2C"/>
    <w:rsid w:val="009039CC"/>
    <w:rsid w:val="00914D0A"/>
    <w:rsid w:val="00914D9F"/>
    <w:rsid w:val="00917329"/>
    <w:rsid w:val="00917423"/>
    <w:rsid w:val="00917A50"/>
    <w:rsid w:val="00922191"/>
    <w:rsid w:val="0092356B"/>
    <w:rsid w:val="00925A97"/>
    <w:rsid w:val="0093465B"/>
    <w:rsid w:val="009364B4"/>
    <w:rsid w:val="00936B61"/>
    <w:rsid w:val="00937EDB"/>
    <w:rsid w:val="00942EC6"/>
    <w:rsid w:val="00957DAC"/>
    <w:rsid w:val="00971C9D"/>
    <w:rsid w:val="00971E6D"/>
    <w:rsid w:val="00973C71"/>
    <w:rsid w:val="00977DAD"/>
    <w:rsid w:val="00983CB3"/>
    <w:rsid w:val="00984ED1"/>
    <w:rsid w:val="00985678"/>
    <w:rsid w:val="00993D96"/>
    <w:rsid w:val="009958B2"/>
    <w:rsid w:val="009978FE"/>
    <w:rsid w:val="00997CD2"/>
    <w:rsid w:val="009A288B"/>
    <w:rsid w:val="009A586B"/>
    <w:rsid w:val="009A6B2D"/>
    <w:rsid w:val="009B2D12"/>
    <w:rsid w:val="009C0F0F"/>
    <w:rsid w:val="009C2FC8"/>
    <w:rsid w:val="009C3687"/>
    <w:rsid w:val="009C4AAC"/>
    <w:rsid w:val="009C5915"/>
    <w:rsid w:val="009D2C3A"/>
    <w:rsid w:val="009D6021"/>
    <w:rsid w:val="009D6618"/>
    <w:rsid w:val="009E078E"/>
    <w:rsid w:val="009E6B65"/>
    <w:rsid w:val="009E6EF3"/>
    <w:rsid w:val="009F3B5F"/>
    <w:rsid w:val="009F53A2"/>
    <w:rsid w:val="009F6825"/>
    <w:rsid w:val="009F78FF"/>
    <w:rsid w:val="00A06CD8"/>
    <w:rsid w:val="00A1185F"/>
    <w:rsid w:val="00A20CA8"/>
    <w:rsid w:val="00A22922"/>
    <w:rsid w:val="00A24583"/>
    <w:rsid w:val="00A27AB1"/>
    <w:rsid w:val="00A32C4C"/>
    <w:rsid w:val="00A34F6F"/>
    <w:rsid w:val="00A36B59"/>
    <w:rsid w:val="00A4120D"/>
    <w:rsid w:val="00A42E5E"/>
    <w:rsid w:val="00A45784"/>
    <w:rsid w:val="00A47AA8"/>
    <w:rsid w:val="00A501C7"/>
    <w:rsid w:val="00A51D29"/>
    <w:rsid w:val="00A5328C"/>
    <w:rsid w:val="00A5670A"/>
    <w:rsid w:val="00A666C7"/>
    <w:rsid w:val="00A710AB"/>
    <w:rsid w:val="00A71B90"/>
    <w:rsid w:val="00A7517C"/>
    <w:rsid w:val="00A75F5A"/>
    <w:rsid w:val="00A7646E"/>
    <w:rsid w:val="00A7755D"/>
    <w:rsid w:val="00A80F5E"/>
    <w:rsid w:val="00A84F4D"/>
    <w:rsid w:val="00A9586A"/>
    <w:rsid w:val="00AA04C4"/>
    <w:rsid w:val="00AA2FF9"/>
    <w:rsid w:val="00AA422F"/>
    <w:rsid w:val="00AA4E22"/>
    <w:rsid w:val="00AA5A96"/>
    <w:rsid w:val="00AA5C8D"/>
    <w:rsid w:val="00AB594E"/>
    <w:rsid w:val="00AB64D6"/>
    <w:rsid w:val="00AB7187"/>
    <w:rsid w:val="00AC3134"/>
    <w:rsid w:val="00AC3D55"/>
    <w:rsid w:val="00AD3753"/>
    <w:rsid w:val="00AE1452"/>
    <w:rsid w:val="00AF0A6D"/>
    <w:rsid w:val="00B00916"/>
    <w:rsid w:val="00B02CE6"/>
    <w:rsid w:val="00B070DC"/>
    <w:rsid w:val="00B13464"/>
    <w:rsid w:val="00B14728"/>
    <w:rsid w:val="00B15512"/>
    <w:rsid w:val="00B157AC"/>
    <w:rsid w:val="00B157C6"/>
    <w:rsid w:val="00B165AA"/>
    <w:rsid w:val="00B22E4B"/>
    <w:rsid w:val="00B26FE7"/>
    <w:rsid w:val="00B35E5F"/>
    <w:rsid w:val="00B4042C"/>
    <w:rsid w:val="00B410E3"/>
    <w:rsid w:val="00B427A6"/>
    <w:rsid w:val="00B43332"/>
    <w:rsid w:val="00B5061A"/>
    <w:rsid w:val="00B725E5"/>
    <w:rsid w:val="00B7420B"/>
    <w:rsid w:val="00B74427"/>
    <w:rsid w:val="00B74877"/>
    <w:rsid w:val="00B77431"/>
    <w:rsid w:val="00B84506"/>
    <w:rsid w:val="00B9654D"/>
    <w:rsid w:val="00B96922"/>
    <w:rsid w:val="00BB4FB5"/>
    <w:rsid w:val="00BC2686"/>
    <w:rsid w:val="00BC2B27"/>
    <w:rsid w:val="00BC7D2B"/>
    <w:rsid w:val="00BD1DCD"/>
    <w:rsid w:val="00BD575A"/>
    <w:rsid w:val="00BD75B0"/>
    <w:rsid w:val="00BE0A84"/>
    <w:rsid w:val="00BE1ACC"/>
    <w:rsid w:val="00BE7F3F"/>
    <w:rsid w:val="00BF7E82"/>
    <w:rsid w:val="00BF7EB0"/>
    <w:rsid w:val="00C05E47"/>
    <w:rsid w:val="00C171DB"/>
    <w:rsid w:val="00C201CE"/>
    <w:rsid w:val="00C208ED"/>
    <w:rsid w:val="00C26069"/>
    <w:rsid w:val="00C31C11"/>
    <w:rsid w:val="00C3335C"/>
    <w:rsid w:val="00C3555D"/>
    <w:rsid w:val="00C362F2"/>
    <w:rsid w:val="00C41344"/>
    <w:rsid w:val="00C440A6"/>
    <w:rsid w:val="00C442EB"/>
    <w:rsid w:val="00C44EA3"/>
    <w:rsid w:val="00C450D6"/>
    <w:rsid w:val="00C46090"/>
    <w:rsid w:val="00C47817"/>
    <w:rsid w:val="00C56019"/>
    <w:rsid w:val="00C561D0"/>
    <w:rsid w:val="00C62DD5"/>
    <w:rsid w:val="00C6367A"/>
    <w:rsid w:val="00C66AF5"/>
    <w:rsid w:val="00C701B0"/>
    <w:rsid w:val="00C70731"/>
    <w:rsid w:val="00C7472D"/>
    <w:rsid w:val="00C7624F"/>
    <w:rsid w:val="00C76467"/>
    <w:rsid w:val="00C77BE0"/>
    <w:rsid w:val="00C8155D"/>
    <w:rsid w:val="00C8176D"/>
    <w:rsid w:val="00C84705"/>
    <w:rsid w:val="00C8517B"/>
    <w:rsid w:val="00C910A2"/>
    <w:rsid w:val="00C96216"/>
    <w:rsid w:val="00CA00FC"/>
    <w:rsid w:val="00CA105F"/>
    <w:rsid w:val="00CA2EC2"/>
    <w:rsid w:val="00CD077F"/>
    <w:rsid w:val="00CD0816"/>
    <w:rsid w:val="00CD0DD2"/>
    <w:rsid w:val="00CD4DD9"/>
    <w:rsid w:val="00CD56A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2E61"/>
    <w:rsid w:val="00D23058"/>
    <w:rsid w:val="00D24233"/>
    <w:rsid w:val="00D26663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6911"/>
    <w:rsid w:val="00D47518"/>
    <w:rsid w:val="00D67F0D"/>
    <w:rsid w:val="00D974B0"/>
    <w:rsid w:val="00DA1E60"/>
    <w:rsid w:val="00DA4B32"/>
    <w:rsid w:val="00DA4CD2"/>
    <w:rsid w:val="00DC0C70"/>
    <w:rsid w:val="00DC721A"/>
    <w:rsid w:val="00DC7363"/>
    <w:rsid w:val="00DC7FD6"/>
    <w:rsid w:val="00DD0BDA"/>
    <w:rsid w:val="00DD720B"/>
    <w:rsid w:val="00DD7772"/>
    <w:rsid w:val="00DF347D"/>
    <w:rsid w:val="00DF3E4E"/>
    <w:rsid w:val="00DF7DF5"/>
    <w:rsid w:val="00E003EE"/>
    <w:rsid w:val="00E00A9A"/>
    <w:rsid w:val="00E0103D"/>
    <w:rsid w:val="00E027AE"/>
    <w:rsid w:val="00E17A4B"/>
    <w:rsid w:val="00E2192E"/>
    <w:rsid w:val="00E257B9"/>
    <w:rsid w:val="00E26B17"/>
    <w:rsid w:val="00E34D40"/>
    <w:rsid w:val="00E355F5"/>
    <w:rsid w:val="00E415D4"/>
    <w:rsid w:val="00E45B11"/>
    <w:rsid w:val="00E47F26"/>
    <w:rsid w:val="00E545F2"/>
    <w:rsid w:val="00E61FA6"/>
    <w:rsid w:val="00E6348C"/>
    <w:rsid w:val="00E732A2"/>
    <w:rsid w:val="00E73944"/>
    <w:rsid w:val="00E76361"/>
    <w:rsid w:val="00E80F7B"/>
    <w:rsid w:val="00E81539"/>
    <w:rsid w:val="00E82A64"/>
    <w:rsid w:val="00E87987"/>
    <w:rsid w:val="00E9027E"/>
    <w:rsid w:val="00E92E60"/>
    <w:rsid w:val="00E933FD"/>
    <w:rsid w:val="00E973A9"/>
    <w:rsid w:val="00E97DDF"/>
    <w:rsid w:val="00EA0529"/>
    <w:rsid w:val="00EA2B7A"/>
    <w:rsid w:val="00EA5280"/>
    <w:rsid w:val="00EB0AD5"/>
    <w:rsid w:val="00EB1DAC"/>
    <w:rsid w:val="00EB3E0D"/>
    <w:rsid w:val="00EC10E8"/>
    <w:rsid w:val="00EC4429"/>
    <w:rsid w:val="00EC66C4"/>
    <w:rsid w:val="00ED2783"/>
    <w:rsid w:val="00ED3615"/>
    <w:rsid w:val="00ED3C30"/>
    <w:rsid w:val="00ED41F6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5F43"/>
    <w:rsid w:val="00F26520"/>
    <w:rsid w:val="00F26522"/>
    <w:rsid w:val="00F33972"/>
    <w:rsid w:val="00F351B2"/>
    <w:rsid w:val="00F377D4"/>
    <w:rsid w:val="00F41CE4"/>
    <w:rsid w:val="00F54D0F"/>
    <w:rsid w:val="00F5746B"/>
    <w:rsid w:val="00F5791C"/>
    <w:rsid w:val="00F73262"/>
    <w:rsid w:val="00F747C7"/>
    <w:rsid w:val="00F756DA"/>
    <w:rsid w:val="00F774D8"/>
    <w:rsid w:val="00F905E5"/>
    <w:rsid w:val="00F92352"/>
    <w:rsid w:val="00F94350"/>
    <w:rsid w:val="00F96784"/>
    <w:rsid w:val="00FA3DBF"/>
    <w:rsid w:val="00FB0D6B"/>
    <w:rsid w:val="00FB1E00"/>
    <w:rsid w:val="00FB3C18"/>
    <w:rsid w:val="00FB3CB2"/>
    <w:rsid w:val="00FB5E7E"/>
    <w:rsid w:val="00FB744A"/>
    <w:rsid w:val="00FB7FF3"/>
    <w:rsid w:val="00FC012E"/>
    <w:rsid w:val="00FC1C03"/>
    <w:rsid w:val="00FC6E49"/>
    <w:rsid w:val="00FD64B6"/>
    <w:rsid w:val="00FD7C4B"/>
    <w:rsid w:val="00FE11EC"/>
    <w:rsid w:val="00FE47D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9E7C5"/>
  <w15:docId w15:val="{69E1F3AA-DB6C-4C33-ADE3-475F02E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F73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F73"/>
    <w:pPr>
      <w:keepNext/>
      <w:keepLines/>
      <w:spacing w:before="40" w:after="0"/>
      <w:outlineLvl w:val="1"/>
    </w:pPr>
    <w:rPr>
      <w:rFonts w:eastAsia="Times New Roman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D3F73"/>
    <w:rPr>
      <w:rFonts w:eastAsia="Times New Roman"/>
      <w:b/>
      <w:sz w:val="32"/>
      <w:szCs w:val="32"/>
      <w:lang w:val="pl-PL" w:eastAsia="en-US"/>
    </w:rPr>
  </w:style>
  <w:style w:type="character" w:customStyle="1" w:styleId="redniasiatka1akcent2Znak">
    <w:name w:val="Średnia siatka 1 — akcent 2 Znak"/>
    <w:basedOn w:val="Domylnaczcionkaakapitu"/>
    <w:link w:val="redniasiatka1akcent21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6D3F73"/>
    <w:rPr>
      <w:rFonts w:eastAsia="Times New Roman"/>
      <w:b/>
      <w:color w:val="000000" w:themeColor="text1"/>
      <w:sz w:val="28"/>
      <w:szCs w:val="26"/>
      <w:lang w:val="pl-PL" w:eastAsia="en-US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uiPriority w:val="99"/>
    <w:semiHidden/>
    <w:unhideWhenUsed/>
    <w:rsid w:val="00445D8E"/>
    <w:rPr>
      <w:color w:val="605E5C"/>
      <w:shd w:val="clear" w:color="auto" w:fill="E1DFDD"/>
    </w:rPr>
  </w:style>
  <w:style w:type="character" w:customStyle="1" w:styleId="m2950853899494271177apple-converted-space">
    <w:name w:val="m_2950853899494271177apple-converted-space"/>
    <w:basedOn w:val="Domylnaczcionkaakapitu"/>
    <w:rsid w:val="004530CB"/>
  </w:style>
  <w:style w:type="character" w:styleId="Nierozpoznanawzmianka">
    <w:name w:val="Unresolved Mention"/>
    <w:basedOn w:val="Domylnaczcionkaakapitu"/>
    <w:uiPriority w:val="99"/>
    <w:semiHidden/>
    <w:unhideWhenUsed/>
    <w:rsid w:val="00C70731"/>
    <w:rPr>
      <w:color w:val="605E5C"/>
      <w:shd w:val="clear" w:color="auto" w:fill="E1DFDD"/>
    </w:rPr>
  </w:style>
  <w:style w:type="paragraph" w:styleId="Poprawka">
    <w:name w:val="Revision"/>
    <w:hidden/>
    <w:uiPriority w:val="71"/>
    <w:semiHidden/>
    <w:rsid w:val="006D2CEE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5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98894">
                                                      <w:marLeft w:val="144"/>
                                                      <w:marRight w:val="0"/>
                                                      <w:marTop w:val="48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130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BDF7-7550-4553-B5CC-4EF69734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Poprawa jakości życia i otoczenia Polaków dzięki Funduszom Europejskim</vt:lpstr>
    </vt:vector>
  </TitlesOfParts>
  <Company>Polska Agencja Rozwoju Przedsiębiorczości</Company>
  <LinksUpToDate>false</LinksUpToDate>
  <CharactersWithSpaces>7737</CharactersWithSpaces>
  <SharedDoc>false</SharedDoc>
  <HLinks>
    <vt:vector size="66" baseType="variant"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https://www.parp.gov.pl/component/content/article/69450:budowa-dk51-na-odcinku-od-skrzyzowania-ul-towarowej-z-ul-leonharda-do-wezla-wschod-s51</vt:lpwstr>
      </vt:variant>
      <vt:variant>
        <vt:lpwstr/>
      </vt:variant>
      <vt:variant>
        <vt:i4>5963782</vt:i4>
      </vt:variant>
      <vt:variant>
        <vt:i4>24</vt:i4>
      </vt:variant>
      <vt:variant>
        <vt:i4>0</vt:i4>
      </vt:variant>
      <vt:variant>
        <vt:i4>5</vt:i4>
      </vt:variant>
      <vt:variant>
        <vt:lpwstr>https://www.parp.gov.pl/component/content/article/69135:rozwoj-systemu-transportu-publicznego-w-rzeszowie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https://www.parp.gov.pl/component/content/article/66600:rozbudowa-i-udroznienie-sieci-komunikacji-zbiorowej-dla-obszaru-specjalnej-strefy-ekonomicznej-i-strefy-przemyslowej-w-lublinie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https://www.parp.gov.pl/component/content/article/69110:rozwoj-komunikacji-publicznej-w-kielcach</vt:lpwstr>
      </vt:variant>
      <vt:variant>
        <vt:lpwstr/>
      </vt:variant>
      <vt:variant>
        <vt:i4>2424949</vt:i4>
      </vt:variant>
      <vt:variant>
        <vt:i4>15</vt:i4>
      </vt:variant>
      <vt:variant>
        <vt:i4>0</vt:i4>
      </vt:variant>
      <vt:variant>
        <vt:i4>5</vt:i4>
      </vt:variant>
      <vt:variant>
        <vt:lpwstr>https://www.parp.gov.pl/component/content/article/70709:wdrozenie-wynikow-prac-badawczo-rozwojowych-celem-zaoferowania-materialow-tekstylnych-o-nowych-lepszych-wlasciwosciach-wizualnych-i-uzytkowych</vt:lpwstr>
      </vt:variant>
      <vt:variant>
        <vt:lpwstr/>
      </vt:variant>
      <vt:variant>
        <vt:i4>786526</vt:i4>
      </vt:variant>
      <vt:variant>
        <vt:i4>12</vt:i4>
      </vt:variant>
      <vt:variant>
        <vt:i4>0</vt:i4>
      </vt:variant>
      <vt:variant>
        <vt:i4>5</vt:i4>
      </vt:variant>
      <vt:variant>
        <vt:lpwstr>https://www.parp.gov.pl/component/content/article/60199:energylandia-stworzenie-mega-coastera-nowego-typu</vt:lpwstr>
      </vt:variant>
      <vt:variant>
        <vt:lpwstr/>
      </vt:variant>
      <vt:variant>
        <vt:i4>8192046</vt:i4>
      </vt:variant>
      <vt:variant>
        <vt:i4>9</vt:i4>
      </vt:variant>
      <vt:variant>
        <vt:i4>0</vt:i4>
      </vt:variant>
      <vt:variant>
        <vt:i4>5</vt:i4>
      </vt:variant>
      <vt:variant>
        <vt:lpwstr>https://www.parp.gov.pl/component/content/article/69080:revas-business-simulation-games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https://www.parp.gov.pl/component/content/article/70749:rozwoj-startupu-a-g-sp-z-o-o-w-oparciu-o-mobilny-kontenerowy-kompleks-nurkowy-w-polsce-wschodniej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mailto:andrzej_janyszko@parp.gov.pl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Poprawa jakości życia i otoczenia Polaków dzięki Funduszom Europejskim</dc:title>
  <dc:subject>dobre praktyki</dc:subject>
  <dc:creator>Magdalena Mikulska</dc:creator>
  <cp:keywords>PL, PARP</cp:keywords>
  <cp:lastModifiedBy>Nowicka Luiza</cp:lastModifiedBy>
  <cp:revision>3</cp:revision>
  <dcterms:created xsi:type="dcterms:W3CDTF">2022-06-01T06:05:00Z</dcterms:created>
  <dcterms:modified xsi:type="dcterms:W3CDTF">2022-06-01T06:07:00Z</dcterms:modified>
</cp:coreProperties>
</file>