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8434" w14:textId="77777777" w:rsidR="003E0607" w:rsidRPr="00F228EF" w:rsidRDefault="003E0607" w:rsidP="003E0607">
      <w:pPr>
        <w:spacing w:line="360" w:lineRule="auto"/>
        <w:jc w:val="center"/>
        <w:rPr>
          <w:b/>
          <w:bCs/>
          <w:sz w:val="32"/>
          <w:szCs w:val="36"/>
        </w:rPr>
      </w:pPr>
      <w:r w:rsidRPr="00F228EF">
        <w:rPr>
          <w:b/>
          <w:bCs/>
          <w:sz w:val="32"/>
          <w:szCs w:val="36"/>
        </w:rPr>
        <w:t>Comunicado de Imprensa</w:t>
      </w:r>
    </w:p>
    <w:p w14:paraId="06BECD78" w14:textId="77777777" w:rsidR="003E0607" w:rsidRDefault="003E0607" w:rsidP="006E16CD">
      <w:pPr>
        <w:spacing w:line="360" w:lineRule="auto"/>
        <w:rPr>
          <w:b/>
          <w:bCs/>
          <w:sz w:val="16"/>
          <w:szCs w:val="32"/>
        </w:rPr>
      </w:pPr>
    </w:p>
    <w:p w14:paraId="60DD2E96" w14:textId="649DACD2" w:rsidR="003E0607" w:rsidRPr="001C4610" w:rsidRDefault="003E0607" w:rsidP="003E06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E51F22"/>
          <w:sz w:val="48"/>
          <w:szCs w:val="48"/>
        </w:rPr>
      </w:pPr>
      <w:r>
        <w:rPr>
          <w:rFonts w:ascii="Arial" w:hAnsi="Arial" w:cs="Arial"/>
          <w:b/>
          <w:bCs/>
          <w:color w:val="E51F22"/>
          <w:sz w:val="48"/>
          <w:szCs w:val="48"/>
        </w:rPr>
        <w:t xml:space="preserve">Bruno Ferrão lidera equipa </w:t>
      </w:r>
      <w:r w:rsidRPr="001C4610">
        <w:rPr>
          <w:rFonts w:ascii="Arial" w:hAnsi="Arial" w:cs="Arial"/>
          <w:b/>
          <w:bCs/>
          <w:color w:val="E51F22"/>
          <w:sz w:val="48"/>
          <w:szCs w:val="48"/>
        </w:rPr>
        <w:t xml:space="preserve">de </w:t>
      </w:r>
      <w:r w:rsidRPr="00ED4873">
        <w:rPr>
          <w:rFonts w:ascii="Arial" w:hAnsi="Arial" w:cs="Arial"/>
          <w:b/>
          <w:bCs/>
          <w:color w:val="E51F22"/>
          <w:sz w:val="48"/>
          <w:szCs w:val="48"/>
        </w:rPr>
        <w:t>Servi</w:t>
      </w:r>
      <w:r w:rsidR="00460149">
        <w:rPr>
          <w:rFonts w:ascii="Arial" w:hAnsi="Arial" w:cs="Arial"/>
          <w:b/>
          <w:bCs/>
          <w:color w:val="E51F22"/>
          <w:sz w:val="48"/>
          <w:szCs w:val="48"/>
        </w:rPr>
        <w:t>ço</w:t>
      </w:r>
      <w:r w:rsidRPr="00ED4873">
        <w:rPr>
          <w:rFonts w:ascii="Arial" w:hAnsi="Arial" w:cs="Arial"/>
          <w:b/>
          <w:bCs/>
          <w:color w:val="E51F22"/>
          <w:sz w:val="48"/>
          <w:szCs w:val="48"/>
        </w:rPr>
        <w:t>s</w:t>
      </w:r>
      <w:r w:rsidRPr="001C4610">
        <w:rPr>
          <w:rFonts w:ascii="Arial" w:hAnsi="Arial" w:cs="Arial"/>
          <w:b/>
          <w:bCs/>
          <w:color w:val="E51F22"/>
          <w:sz w:val="48"/>
          <w:szCs w:val="48"/>
        </w:rPr>
        <w:t xml:space="preserve"> e </w:t>
      </w:r>
      <w:proofErr w:type="spellStart"/>
      <w:r w:rsidRPr="00460149">
        <w:rPr>
          <w:rFonts w:ascii="Arial" w:hAnsi="Arial" w:cs="Arial"/>
          <w:b/>
          <w:bCs/>
          <w:i/>
          <w:iCs/>
          <w:color w:val="E51F22"/>
          <w:sz w:val="48"/>
          <w:szCs w:val="48"/>
        </w:rPr>
        <w:t>Nearshore</w:t>
      </w:r>
      <w:proofErr w:type="spellEnd"/>
      <w:r>
        <w:rPr>
          <w:rFonts w:ascii="Arial" w:hAnsi="Arial" w:cs="Arial"/>
          <w:b/>
          <w:bCs/>
          <w:color w:val="E51F22"/>
          <w:sz w:val="48"/>
          <w:szCs w:val="48"/>
        </w:rPr>
        <w:t xml:space="preserve"> da </w:t>
      </w:r>
      <w:proofErr w:type="spellStart"/>
      <w:r>
        <w:rPr>
          <w:rFonts w:ascii="Arial" w:hAnsi="Arial" w:cs="Arial"/>
          <w:b/>
          <w:bCs/>
          <w:color w:val="E51F22"/>
          <w:sz w:val="48"/>
          <w:szCs w:val="48"/>
        </w:rPr>
        <w:t>Neotalent</w:t>
      </w:r>
      <w:proofErr w:type="spellEnd"/>
    </w:p>
    <w:p w14:paraId="205120F6" w14:textId="77777777" w:rsidR="003E0607" w:rsidRPr="00C45CF8" w:rsidRDefault="003E0607" w:rsidP="003E060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36A497E" w14:textId="77777777" w:rsidR="003E0607" w:rsidRPr="00C45CF8" w:rsidRDefault="003E0607" w:rsidP="003E060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</w:rPr>
      </w:pPr>
    </w:p>
    <w:p w14:paraId="7F925597" w14:textId="6586756E" w:rsidR="003E0607" w:rsidRDefault="003E0607" w:rsidP="003E06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F460A">
        <w:rPr>
          <w:rFonts w:ascii="Arial" w:hAnsi="Arial" w:cs="Arial"/>
          <w:b/>
          <w:bCs/>
          <w:color w:val="020201" w:themeColor="text1"/>
          <w:sz w:val="22"/>
          <w:szCs w:val="22"/>
        </w:rPr>
        <w:t xml:space="preserve">Lisboa, </w:t>
      </w:r>
      <w:r w:rsidR="006F718B">
        <w:rPr>
          <w:rFonts w:ascii="Arial" w:hAnsi="Arial" w:cs="Arial"/>
          <w:b/>
          <w:bCs/>
          <w:color w:val="020201" w:themeColor="text1"/>
          <w:sz w:val="22"/>
          <w:szCs w:val="22"/>
        </w:rPr>
        <w:t>20</w:t>
      </w:r>
      <w:r w:rsidRPr="002F460A">
        <w:rPr>
          <w:rFonts w:ascii="Arial" w:hAnsi="Arial" w:cs="Arial"/>
          <w:b/>
          <w:bCs/>
          <w:color w:val="020201" w:themeColor="text1"/>
          <w:sz w:val="22"/>
          <w:szCs w:val="22"/>
        </w:rPr>
        <w:t xml:space="preserve"> de </w:t>
      </w:r>
      <w:r w:rsidR="006F718B">
        <w:rPr>
          <w:rFonts w:ascii="Arial" w:hAnsi="Arial" w:cs="Arial"/>
          <w:b/>
          <w:bCs/>
          <w:color w:val="020201" w:themeColor="text1"/>
          <w:sz w:val="22"/>
          <w:szCs w:val="22"/>
        </w:rPr>
        <w:t xml:space="preserve">junho </w:t>
      </w:r>
      <w:r w:rsidRPr="002F460A">
        <w:rPr>
          <w:rFonts w:ascii="Arial" w:hAnsi="Arial" w:cs="Arial"/>
          <w:b/>
          <w:bCs/>
          <w:color w:val="020201" w:themeColor="text1"/>
          <w:sz w:val="22"/>
          <w:szCs w:val="22"/>
        </w:rPr>
        <w:t>de 2022</w:t>
      </w:r>
      <w:r w:rsidRPr="006C5599">
        <w:rPr>
          <w:rFonts w:ascii="Arial" w:hAnsi="Arial" w:cs="Arial"/>
          <w:b/>
          <w:bCs/>
          <w:color w:val="020201" w:themeColor="text1"/>
          <w:sz w:val="22"/>
          <w:szCs w:val="22"/>
        </w:rPr>
        <w:t xml:space="preserve"> </w:t>
      </w:r>
      <w:r w:rsidRPr="006C5599">
        <w:rPr>
          <w:rFonts w:ascii="Arial" w:hAnsi="Arial" w:cs="Arial"/>
          <w:color w:val="020201" w:themeColor="text1"/>
          <w:sz w:val="22"/>
          <w:szCs w:val="22"/>
        </w:rPr>
        <w:t xml:space="preserve">– </w:t>
      </w:r>
      <w:r w:rsidRPr="00BF2D2A">
        <w:rPr>
          <w:rFonts w:ascii="Arial" w:hAnsi="Arial" w:cs="Arial"/>
          <w:sz w:val="22"/>
          <w:szCs w:val="22"/>
        </w:rPr>
        <w:t xml:space="preserve">Bruno Ferrão </w:t>
      </w:r>
      <w:r w:rsidR="00AD007F">
        <w:rPr>
          <w:rFonts w:ascii="Arial" w:hAnsi="Arial" w:cs="Arial"/>
          <w:sz w:val="22"/>
          <w:szCs w:val="22"/>
        </w:rPr>
        <w:t>é o novo</w:t>
      </w:r>
      <w:r w:rsidRPr="00BF2D2A">
        <w:rPr>
          <w:rFonts w:ascii="Arial" w:hAnsi="Arial" w:cs="Arial"/>
          <w:sz w:val="22"/>
          <w:szCs w:val="22"/>
        </w:rPr>
        <w:t xml:space="preserve"> </w:t>
      </w:r>
      <w:r w:rsidR="00277227">
        <w:rPr>
          <w:rFonts w:ascii="Arial" w:hAnsi="Arial" w:cs="Arial"/>
          <w:sz w:val="22"/>
          <w:szCs w:val="22"/>
        </w:rPr>
        <w:t>Diretor</w:t>
      </w:r>
      <w:r w:rsidRPr="00BF2D2A">
        <w:rPr>
          <w:rFonts w:ascii="Arial" w:hAnsi="Arial" w:cs="Arial"/>
          <w:sz w:val="22"/>
          <w:szCs w:val="22"/>
        </w:rPr>
        <w:t xml:space="preserve"> da Unidade de </w:t>
      </w:r>
      <w:proofErr w:type="spellStart"/>
      <w:r w:rsidRPr="002F460A">
        <w:rPr>
          <w:rFonts w:ascii="Arial" w:hAnsi="Arial" w:cs="Arial"/>
          <w:i/>
          <w:iCs/>
          <w:sz w:val="22"/>
          <w:szCs w:val="22"/>
        </w:rPr>
        <w:t>Services</w:t>
      </w:r>
      <w:proofErr w:type="spellEnd"/>
      <w:r w:rsidRPr="00BF2D2A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2F460A">
        <w:rPr>
          <w:rFonts w:ascii="Arial" w:hAnsi="Arial" w:cs="Arial"/>
          <w:i/>
          <w:iCs/>
          <w:sz w:val="22"/>
          <w:szCs w:val="22"/>
        </w:rPr>
        <w:t>Nearshore</w:t>
      </w:r>
      <w:proofErr w:type="spellEnd"/>
      <w:r w:rsidRPr="00BF2D2A">
        <w:rPr>
          <w:rFonts w:ascii="Arial" w:hAnsi="Arial" w:cs="Arial"/>
          <w:sz w:val="22"/>
          <w:szCs w:val="22"/>
        </w:rPr>
        <w:t xml:space="preserve"> para os mercados nacional e internacional</w:t>
      </w:r>
      <w:r w:rsidRPr="00BF2D2A">
        <w:rPr>
          <w:rFonts w:ascii="Arial" w:hAnsi="Arial" w:cs="Arial"/>
          <w:color w:val="020201" w:themeColor="text1"/>
          <w:sz w:val="22"/>
          <w:szCs w:val="22"/>
        </w:rPr>
        <w:t xml:space="preserve"> da </w:t>
      </w:r>
      <w:r w:rsidRPr="002F460A">
        <w:rPr>
          <w:rFonts w:ascii="Arial" w:hAnsi="Arial" w:cs="Arial"/>
          <w:b/>
          <w:bCs/>
          <w:sz w:val="22"/>
          <w:szCs w:val="22"/>
        </w:rPr>
        <w:t>Neotalent</w:t>
      </w:r>
      <w:r w:rsidRPr="00BF2D2A">
        <w:rPr>
          <w:rFonts w:ascii="Arial" w:hAnsi="Arial" w:cs="Arial"/>
          <w:sz w:val="22"/>
          <w:szCs w:val="22"/>
        </w:rPr>
        <w:t xml:space="preserve">, empresa do Grupo Novabase especializada em encontrar o melhor talento tecnológico e em prestar os serviços de </w:t>
      </w:r>
      <w:r w:rsidR="00277227">
        <w:rPr>
          <w:rFonts w:ascii="Arial" w:hAnsi="Arial" w:cs="Arial"/>
          <w:sz w:val="22"/>
          <w:szCs w:val="22"/>
        </w:rPr>
        <w:t xml:space="preserve">TI (Tecnologias de Informação) </w:t>
      </w:r>
      <w:r w:rsidRPr="00BF2D2A">
        <w:rPr>
          <w:rFonts w:ascii="Arial" w:hAnsi="Arial" w:cs="Arial"/>
          <w:sz w:val="22"/>
          <w:szCs w:val="22"/>
        </w:rPr>
        <w:t xml:space="preserve">adequados aos desafios e necessidades de negócio das empresas. </w:t>
      </w:r>
    </w:p>
    <w:p w14:paraId="7253D898" w14:textId="77777777" w:rsidR="00BA74DF" w:rsidRPr="00BF2D2A" w:rsidRDefault="00BA74DF" w:rsidP="003E06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C8402AD" w14:textId="56741547" w:rsidR="003E0607" w:rsidRPr="00BF2D2A" w:rsidRDefault="003E0607" w:rsidP="003E0607">
      <w:pPr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  <w:r w:rsidRPr="00BF2D2A">
        <w:rPr>
          <w:rFonts w:eastAsia="Times New Roman"/>
          <w:sz w:val="22"/>
          <w:szCs w:val="22"/>
          <w:lang w:eastAsia="pt-PT"/>
        </w:rPr>
        <w:t xml:space="preserve">Com mais de 20 anos de experiência na indústria tecnológica, o novo responsável da Neotalent desempenhou anteriormente funções na gestão de serviços e no desenvolvimento de negócio em empresas como a </w:t>
      </w:r>
      <w:proofErr w:type="spellStart"/>
      <w:r w:rsidRPr="00BF2D2A">
        <w:rPr>
          <w:rFonts w:eastAsia="Times New Roman"/>
          <w:sz w:val="22"/>
          <w:szCs w:val="22"/>
          <w:lang w:eastAsia="pt-PT"/>
        </w:rPr>
        <w:t>Altran</w:t>
      </w:r>
      <w:proofErr w:type="spellEnd"/>
      <w:r w:rsidRPr="00BF2D2A">
        <w:rPr>
          <w:rFonts w:eastAsia="Times New Roman"/>
          <w:sz w:val="22"/>
          <w:szCs w:val="22"/>
          <w:lang w:eastAsia="pt-PT"/>
        </w:rPr>
        <w:t xml:space="preserve">, a </w:t>
      </w:r>
      <w:proofErr w:type="spellStart"/>
      <w:r w:rsidRPr="00BF2D2A">
        <w:rPr>
          <w:rFonts w:eastAsia="Times New Roman"/>
          <w:sz w:val="22"/>
          <w:szCs w:val="22"/>
          <w:lang w:eastAsia="pt-PT"/>
        </w:rPr>
        <w:t>Inetum</w:t>
      </w:r>
      <w:proofErr w:type="spellEnd"/>
      <w:r w:rsidRPr="00BF2D2A">
        <w:rPr>
          <w:rFonts w:eastAsia="Times New Roman"/>
          <w:sz w:val="22"/>
          <w:szCs w:val="22"/>
          <w:lang w:eastAsia="pt-PT"/>
        </w:rPr>
        <w:t xml:space="preserve">, </w:t>
      </w:r>
      <w:r w:rsidR="00E05E39">
        <w:rPr>
          <w:rFonts w:eastAsia="Times New Roman"/>
          <w:sz w:val="22"/>
          <w:szCs w:val="22"/>
          <w:lang w:eastAsia="pt-PT"/>
        </w:rPr>
        <w:t xml:space="preserve">e </w:t>
      </w:r>
      <w:r w:rsidRPr="00BF2D2A">
        <w:rPr>
          <w:rFonts w:eastAsia="Times New Roman"/>
          <w:sz w:val="22"/>
          <w:szCs w:val="22"/>
          <w:lang w:eastAsia="pt-PT"/>
        </w:rPr>
        <w:t xml:space="preserve">a </w:t>
      </w:r>
      <w:proofErr w:type="spellStart"/>
      <w:r w:rsidRPr="00BF2D2A">
        <w:rPr>
          <w:rFonts w:eastAsia="Times New Roman"/>
          <w:sz w:val="22"/>
          <w:szCs w:val="22"/>
          <w:lang w:eastAsia="pt-PT"/>
        </w:rPr>
        <w:t>Axians</w:t>
      </w:r>
      <w:proofErr w:type="spellEnd"/>
      <w:r w:rsidR="002D08C1">
        <w:rPr>
          <w:rFonts w:eastAsia="Times New Roman"/>
          <w:sz w:val="22"/>
          <w:szCs w:val="22"/>
          <w:lang w:eastAsia="pt-PT"/>
        </w:rPr>
        <w:t>,</w:t>
      </w:r>
      <w:r w:rsidRPr="00BF2D2A">
        <w:rPr>
          <w:rFonts w:eastAsia="Times New Roman"/>
          <w:sz w:val="22"/>
          <w:szCs w:val="22"/>
          <w:lang w:eastAsia="pt-PT"/>
        </w:rPr>
        <w:t xml:space="preserve"> tendo nos últimos anos liderado vários desafios de relevo no desenvolvimento e entrega de uma oferta especializada de </w:t>
      </w:r>
      <w:proofErr w:type="spellStart"/>
      <w:r w:rsidRPr="002F460A">
        <w:rPr>
          <w:rFonts w:eastAsia="Times New Roman"/>
          <w:i/>
          <w:iCs/>
          <w:sz w:val="22"/>
          <w:szCs w:val="22"/>
          <w:lang w:eastAsia="pt-PT"/>
        </w:rPr>
        <w:t>Managed</w:t>
      </w:r>
      <w:proofErr w:type="spellEnd"/>
      <w:r w:rsidRPr="002F460A">
        <w:rPr>
          <w:rFonts w:eastAsia="Times New Roman"/>
          <w:i/>
          <w:iCs/>
          <w:sz w:val="22"/>
          <w:szCs w:val="22"/>
          <w:lang w:eastAsia="pt-PT"/>
        </w:rPr>
        <w:t xml:space="preserve"> </w:t>
      </w:r>
      <w:proofErr w:type="spellStart"/>
      <w:r w:rsidRPr="002F460A">
        <w:rPr>
          <w:rFonts w:eastAsia="Times New Roman"/>
          <w:i/>
          <w:iCs/>
          <w:sz w:val="22"/>
          <w:szCs w:val="22"/>
          <w:lang w:eastAsia="pt-PT"/>
        </w:rPr>
        <w:t>Services</w:t>
      </w:r>
      <w:proofErr w:type="spellEnd"/>
      <w:r w:rsidRPr="00BF2D2A">
        <w:rPr>
          <w:rFonts w:eastAsia="Times New Roman"/>
          <w:sz w:val="22"/>
          <w:szCs w:val="22"/>
          <w:lang w:eastAsia="pt-PT"/>
        </w:rPr>
        <w:t xml:space="preserve"> nas áreas de Suporte e Desenvolvimento Aplicacional, bem como de Infraestruturas, em diferentes organizações nacionais e internacionais.</w:t>
      </w:r>
    </w:p>
    <w:p w14:paraId="4F679F2F" w14:textId="77777777" w:rsidR="003E0607" w:rsidRPr="00BF2D2A" w:rsidRDefault="003E0607" w:rsidP="003E0607">
      <w:pPr>
        <w:spacing w:line="360" w:lineRule="auto"/>
        <w:jc w:val="both"/>
        <w:rPr>
          <w:noProof/>
          <w:sz w:val="22"/>
          <w:szCs w:val="22"/>
        </w:rPr>
      </w:pPr>
    </w:p>
    <w:p w14:paraId="55529CF9" w14:textId="07375872" w:rsidR="003E0607" w:rsidRPr="00BF2D2A" w:rsidRDefault="003E0607" w:rsidP="002F460A">
      <w:pPr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  <w:bookmarkStart w:id="0" w:name="_Hlk93956052"/>
      <w:r w:rsidRPr="00BF2D2A">
        <w:rPr>
          <w:rFonts w:eastAsia="Times New Roman"/>
          <w:sz w:val="22"/>
          <w:szCs w:val="22"/>
          <w:lang w:eastAsia="pt-PT"/>
        </w:rPr>
        <w:t xml:space="preserve">Sobre este novo desafio profissional, </w:t>
      </w:r>
      <w:r w:rsidRPr="002F460A">
        <w:rPr>
          <w:rFonts w:eastAsia="Times New Roman"/>
          <w:b/>
          <w:bCs/>
          <w:sz w:val="22"/>
          <w:szCs w:val="22"/>
          <w:lang w:eastAsia="pt-PT"/>
        </w:rPr>
        <w:t>Bruno Ferrão</w:t>
      </w:r>
      <w:r w:rsidRPr="00BF2D2A">
        <w:rPr>
          <w:rFonts w:eastAsia="Times New Roman"/>
          <w:sz w:val="22"/>
          <w:szCs w:val="22"/>
          <w:lang w:eastAsia="pt-PT"/>
        </w:rPr>
        <w:t xml:space="preserve"> afirma que “</w:t>
      </w:r>
      <w:r w:rsidRPr="002F460A">
        <w:rPr>
          <w:rFonts w:eastAsia="Times New Roman"/>
          <w:i/>
          <w:iCs/>
          <w:sz w:val="22"/>
          <w:szCs w:val="22"/>
          <w:lang w:eastAsia="pt-PT"/>
        </w:rPr>
        <w:t>atravessamos um dos momentos mais desafiantes do setor. Por um lado, em matéria de retenção e escassez de talento</w:t>
      </w:r>
      <w:r w:rsidR="002D08C1" w:rsidRPr="002F460A">
        <w:rPr>
          <w:rFonts w:eastAsia="Times New Roman"/>
          <w:i/>
          <w:iCs/>
          <w:sz w:val="22"/>
          <w:szCs w:val="22"/>
          <w:lang w:eastAsia="pt-PT"/>
        </w:rPr>
        <w:t>, p</w:t>
      </w:r>
      <w:r w:rsidRPr="002F460A">
        <w:rPr>
          <w:rFonts w:eastAsia="Times New Roman"/>
          <w:i/>
          <w:iCs/>
          <w:sz w:val="22"/>
          <w:szCs w:val="22"/>
          <w:lang w:eastAsia="pt-PT"/>
        </w:rPr>
        <w:t>or outro, pela adoção de novos modelos de colaboração, tecnologias emergentes e serviços especializados, que tragam mais valor e capacidade de inovação às organizações</w:t>
      </w:r>
      <w:r w:rsidRPr="00BF2D2A">
        <w:rPr>
          <w:rFonts w:eastAsia="Times New Roman"/>
          <w:sz w:val="22"/>
          <w:szCs w:val="22"/>
          <w:lang w:eastAsia="pt-PT"/>
        </w:rPr>
        <w:t>”</w:t>
      </w:r>
      <w:r w:rsidR="0032519A">
        <w:rPr>
          <w:rFonts w:eastAsia="Times New Roman"/>
          <w:sz w:val="22"/>
          <w:szCs w:val="22"/>
          <w:lang w:eastAsia="pt-PT"/>
        </w:rPr>
        <w:t>.</w:t>
      </w:r>
    </w:p>
    <w:p w14:paraId="5D5CE08F" w14:textId="77777777" w:rsidR="003E0607" w:rsidRPr="00BF2D2A" w:rsidRDefault="003E0607" w:rsidP="003E0607">
      <w:pPr>
        <w:spacing w:line="360" w:lineRule="auto"/>
        <w:rPr>
          <w:rFonts w:eastAsia="Times New Roman"/>
          <w:sz w:val="22"/>
          <w:szCs w:val="22"/>
          <w:lang w:eastAsia="pt-PT"/>
        </w:rPr>
      </w:pPr>
    </w:p>
    <w:p w14:paraId="4F1FC190" w14:textId="7148BF17" w:rsidR="003E0607" w:rsidRPr="00BF2D2A" w:rsidRDefault="003E0607" w:rsidP="003E0607">
      <w:pPr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  <w:r w:rsidRPr="00BF2D2A">
        <w:rPr>
          <w:rFonts w:eastAsia="Times New Roman"/>
          <w:sz w:val="22"/>
          <w:szCs w:val="22"/>
          <w:lang w:eastAsia="pt-PT"/>
        </w:rPr>
        <w:t xml:space="preserve">O </w:t>
      </w:r>
      <w:proofErr w:type="spellStart"/>
      <w:r w:rsidRPr="002F460A">
        <w:rPr>
          <w:rFonts w:eastAsia="Times New Roman"/>
          <w:i/>
          <w:iCs/>
          <w:sz w:val="22"/>
          <w:szCs w:val="22"/>
          <w:lang w:eastAsia="pt-PT"/>
        </w:rPr>
        <w:t>Head</w:t>
      </w:r>
      <w:proofErr w:type="spellEnd"/>
      <w:r w:rsidRPr="002F460A">
        <w:rPr>
          <w:rFonts w:eastAsia="Times New Roman"/>
          <w:i/>
          <w:iCs/>
          <w:sz w:val="22"/>
          <w:szCs w:val="22"/>
          <w:lang w:eastAsia="pt-PT"/>
        </w:rPr>
        <w:t xml:space="preserve"> </w:t>
      </w:r>
      <w:proofErr w:type="spellStart"/>
      <w:r w:rsidRPr="002F460A">
        <w:rPr>
          <w:rFonts w:eastAsia="Times New Roman"/>
          <w:i/>
          <w:iCs/>
          <w:sz w:val="22"/>
          <w:szCs w:val="22"/>
          <w:lang w:eastAsia="pt-PT"/>
        </w:rPr>
        <w:t>of</w:t>
      </w:r>
      <w:proofErr w:type="spellEnd"/>
      <w:r w:rsidRPr="002F460A">
        <w:rPr>
          <w:rFonts w:eastAsia="Times New Roman"/>
          <w:i/>
          <w:iCs/>
          <w:sz w:val="22"/>
          <w:szCs w:val="22"/>
          <w:lang w:eastAsia="pt-PT"/>
        </w:rPr>
        <w:t xml:space="preserve"> </w:t>
      </w:r>
      <w:proofErr w:type="spellStart"/>
      <w:r w:rsidRPr="002F460A">
        <w:rPr>
          <w:rFonts w:eastAsia="Times New Roman"/>
          <w:i/>
          <w:iCs/>
          <w:sz w:val="22"/>
          <w:szCs w:val="22"/>
          <w:lang w:eastAsia="pt-PT"/>
        </w:rPr>
        <w:t>Services</w:t>
      </w:r>
      <w:proofErr w:type="spellEnd"/>
      <w:r w:rsidRPr="002F460A">
        <w:rPr>
          <w:rFonts w:eastAsia="Times New Roman"/>
          <w:i/>
          <w:iCs/>
          <w:sz w:val="22"/>
          <w:szCs w:val="22"/>
          <w:lang w:eastAsia="pt-PT"/>
        </w:rPr>
        <w:t xml:space="preserve"> &amp; </w:t>
      </w:r>
      <w:proofErr w:type="spellStart"/>
      <w:r w:rsidRPr="002F460A">
        <w:rPr>
          <w:rFonts w:eastAsia="Times New Roman"/>
          <w:i/>
          <w:iCs/>
          <w:sz w:val="22"/>
          <w:szCs w:val="22"/>
          <w:lang w:eastAsia="pt-PT"/>
        </w:rPr>
        <w:t>Nearshore</w:t>
      </w:r>
      <w:proofErr w:type="spellEnd"/>
      <w:r w:rsidRPr="00BF2D2A">
        <w:rPr>
          <w:rFonts w:eastAsia="Times New Roman"/>
          <w:sz w:val="22"/>
          <w:szCs w:val="22"/>
          <w:lang w:eastAsia="pt-PT"/>
        </w:rPr>
        <w:t xml:space="preserve"> da </w:t>
      </w:r>
      <w:proofErr w:type="spellStart"/>
      <w:r w:rsidRPr="00BF2D2A">
        <w:rPr>
          <w:rFonts w:eastAsia="Times New Roman"/>
          <w:sz w:val="22"/>
          <w:szCs w:val="22"/>
          <w:lang w:eastAsia="pt-PT"/>
        </w:rPr>
        <w:t>Neotalent</w:t>
      </w:r>
      <w:proofErr w:type="spellEnd"/>
      <w:r w:rsidRPr="00BF2D2A">
        <w:rPr>
          <w:rFonts w:eastAsia="Times New Roman"/>
          <w:sz w:val="22"/>
          <w:szCs w:val="22"/>
          <w:lang w:eastAsia="pt-PT"/>
        </w:rPr>
        <w:t xml:space="preserve"> acrescenta que “</w:t>
      </w:r>
      <w:r w:rsidRPr="002F460A">
        <w:rPr>
          <w:rFonts w:eastAsia="Times New Roman"/>
          <w:i/>
          <w:iCs/>
          <w:sz w:val="22"/>
          <w:szCs w:val="22"/>
          <w:lang w:eastAsia="pt-PT"/>
        </w:rPr>
        <w:t xml:space="preserve">foi com muito orgulho e um enorme sentido de compromisso que aceitei fazer parte da aposta estratégica da Neotalent para liderar e desenvolver esta unidade de serviços especializados e de </w:t>
      </w:r>
      <w:proofErr w:type="spellStart"/>
      <w:r w:rsidRPr="0032519A">
        <w:rPr>
          <w:rFonts w:eastAsia="Times New Roman"/>
          <w:i/>
          <w:iCs/>
          <w:sz w:val="22"/>
          <w:szCs w:val="22"/>
          <w:lang w:eastAsia="pt-PT"/>
        </w:rPr>
        <w:t>nearshore</w:t>
      </w:r>
      <w:proofErr w:type="spellEnd"/>
      <w:r w:rsidR="006E16CD" w:rsidRPr="002F460A">
        <w:rPr>
          <w:rFonts w:eastAsia="Times New Roman"/>
          <w:i/>
          <w:iCs/>
          <w:sz w:val="22"/>
          <w:szCs w:val="22"/>
          <w:lang w:eastAsia="pt-PT"/>
        </w:rPr>
        <w:t xml:space="preserve">. </w:t>
      </w:r>
      <w:r w:rsidRPr="002F460A">
        <w:rPr>
          <w:rFonts w:eastAsia="Times New Roman"/>
          <w:i/>
          <w:iCs/>
          <w:sz w:val="22"/>
          <w:szCs w:val="22"/>
          <w:lang w:eastAsia="pt-PT"/>
        </w:rPr>
        <w:t>Vamos continuar a apostar num conjunto de soluções suportadas pelos melhores talentos do mercado tecnológico, com equipas especializadas e soluções à medida dos desafios dos clientes</w:t>
      </w:r>
      <w:r w:rsidRPr="00BF2D2A">
        <w:rPr>
          <w:rFonts w:eastAsia="Times New Roman"/>
          <w:sz w:val="22"/>
          <w:szCs w:val="22"/>
          <w:lang w:eastAsia="pt-PT"/>
        </w:rPr>
        <w:t>”</w:t>
      </w:r>
      <w:r w:rsidR="0032519A">
        <w:rPr>
          <w:rFonts w:eastAsia="Times New Roman"/>
          <w:sz w:val="22"/>
          <w:szCs w:val="22"/>
          <w:lang w:eastAsia="pt-PT"/>
        </w:rPr>
        <w:t>.</w:t>
      </w:r>
    </w:p>
    <w:p w14:paraId="10519592" w14:textId="77777777" w:rsidR="003E0607" w:rsidRPr="00BF2D2A" w:rsidRDefault="003E0607" w:rsidP="003E0607">
      <w:pPr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</w:p>
    <w:p w14:paraId="7B988AD3" w14:textId="45CDD5AC" w:rsidR="003E0607" w:rsidRPr="006E16CD" w:rsidRDefault="003E0607" w:rsidP="006E16CD">
      <w:pPr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  <w:r w:rsidRPr="00BF2D2A">
        <w:rPr>
          <w:rFonts w:eastAsia="Times New Roman"/>
          <w:sz w:val="22"/>
          <w:szCs w:val="22"/>
          <w:lang w:eastAsia="pt-PT"/>
        </w:rPr>
        <w:t>Sobre o reposicionamento da Neotalent, tendo em conta o agora mais abrangente leque de serviços de TI disponibilizados, Ferrão afirma que “é</w:t>
      </w:r>
      <w:r w:rsidRPr="002F460A">
        <w:rPr>
          <w:rFonts w:eastAsia="Times New Roman"/>
          <w:i/>
          <w:iCs/>
          <w:sz w:val="22"/>
          <w:szCs w:val="22"/>
          <w:lang w:eastAsia="pt-PT"/>
        </w:rPr>
        <w:t>, sem qualquer dúvida, uma oportunidade de impulsionar e desenvolver a estratégia de diversificação da oferta Neotalent, traduzindo-se por isso num desafio muito estimulante e que prestigia todo o trabalho que tem sido feito a partir de Portugal, para o mundo</w:t>
      </w:r>
      <w:r w:rsidRPr="00BF2D2A">
        <w:rPr>
          <w:rFonts w:eastAsia="Times New Roman"/>
          <w:sz w:val="22"/>
          <w:szCs w:val="22"/>
          <w:lang w:eastAsia="pt-PT"/>
        </w:rPr>
        <w:t>”.</w:t>
      </w:r>
      <w:bookmarkEnd w:id="0"/>
    </w:p>
    <w:p w14:paraId="2612C01B" w14:textId="77777777" w:rsidR="003E0607" w:rsidRDefault="003E0607" w:rsidP="003E0607">
      <w:pPr>
        <w:spacing w:line="240" w:lineRule="auto"/>
        <w:jc w:val="both"/>
        <w:outlineLvl w:val="0"/>
        <w:rPr>
          <w:b/>
          <w:bCs/>
          <w:color w:val="F07A7C"/>
          <w:sz w:val="18"/>
          <w:szCs w:val="18"/>
        </w:rPr>
      </w:pPr>
    </w:p>
    <w:p w14:paraId="3860A499" w14:textId="77777777" w:rsidR="003E0607" w:rsidRPr="00277227" w:rsidRDefault="003E0607" w:rsidP="003E0607">
      <w:pPr>
        <w:spacing w:line="240" w:lineRule="auto"/>
        <w:jc w:val="both"/>
        <w:outlineLvl w:val="0"/>
        <w:rPr>
          <w:b/>
          <w:bCs/>
          <w:color w:val="BE0027"/>
          <w:sz w:val="18"/>
          <w:szCs w:val="18"/>
        </w:rPr>
      </w:pPr>
    </w:p>
    <w:p w14:paraId="6E9764C9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F07A7C"/>
          <w:sz w:val="18"/>
          <w:szCs w:val="18"/>
        </w:rPr>
      </w:pPr>
      <w:r w:rsidRPr="0032519A">
        <w:rPr>
          <w:b/>
          <w:bCs/>
          <w:color w:val="BE0027"/>
          <w:sz w:val="18"/>
          <w:szCs w:val="18"/>
        </w:rPr>
        <w:t>Sobre a Neotalent:</w:t>
      </w:r>
    </w:p>
    <w:p w14:paraId="41025FBE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FF0000"/>
          <w:sz w:val="18"/>
          <w:szCs w:val="18"/>
        </w:rPr>
      </w:pPr>
    </w:p>
    <w:p w14:paraId="4FDEFB95" w14:textId="77777777" w:rsidR="002B3D06" w:rsidRPr="0032519A" w:rsidRDefault="00FE4111" w:rsidP="002F460A">
      <w:pPr>
        <w:spacing w:line="360" w:lineRule="auto"/>
        <w:jc w:val="both"/>
        <w:outlineLvl w:val="0"/>
        <w:rPr>
          <w:sz w:val="18"/>
          <w:szCs w:val="18"/>
        </w:rPr>
      </w:pPr>
      <w:r w:rsidRPr="0032519A">
        <w:rPr>
          <w:sz w:val="18"/>
          <w:szCs w:val="18"/>
        </w:rPr>
        <w:t xml:space="preserve">A Neotalent é especialista a encontrar o talento de TI certo para o desafio certo, respondendo às necessidades e desafios específicos dos seus clientes. Focada na prestação de serviços tecnológicos de valor acrescentado, a Neotalent capacita as organizações com a melhor especialização técnica e uma </w:t>
      </w:r>
      <w:r w:rsidRPr="0032519A">
        <w:rPr>
          <w:i/>
          <w:iCs/>
          <w:sz w:val="18"/>
          <w:szCs w:val="18"/>
        </w:rPr>
        <w:t xml:space="preserve">atitude </w:t>
      </w:r>
      <w:proofErr w:type="spellStart"/>
      <w:r w:rsidRPr="0032519A">
        <w:rPr>
          <w:i/>
          <w:iCs/>
          <w:sz w:val="18"/>
          <w:szCs w:val="18"/>
        </w:rPr>
        <w:t>responsive</w:t>
      </w:r>
      <w:proofErr w:type="spellEnd"/>
      <w:r w:rsidRPr="0032519A">
        <w:rPr>
          <w:sz w:val="18"/>
          <w:szCs w:val="18"/>
        </w:rPr>
        <w:t>.</w:t>
      </w:r>
    </w:p>
    <w:p w14:paraId="131FC515" w14:textId="4A1E0ECA" w:rsidR="003E0607" w:rsidRPr="0032519A" w:rsidRDefault="003E0607" w:rsidP="002F460A">
      <w:pPr>
        <w:spacing w:line="360" w:lineRule="auto"/>
        <w:jc w:val="both"/>
        <w:outlineLvl w:val="0"/>
        <w:rPr>
          <w:sz w:val="18"/>
          <w:szCs w:val="18"/>
        </w:rPr>
      </w:pPr>
      <w:r w:rsidRPr="0032519A">
        <w:rPr>
          <w:rFonts w:eastAsia="Times New Roman"/>
          <w:sz w:val="18"/>
          <w:szCs w:val="18"/>
          <w:lang w:eastAsia="pt-PT"/>
        </w:rPr>
        <w:t>Com mais de 20 anos de experiência</w:t>
      </w:r>
      <w:r w:rsidR="002B3D06" w:rsidRPr="0032519A">
        <w:rPr>
          <w:rFonts w:eastAsia="Times New Roman"/>
          <w:sz w:val="18"/>
          <w:szCs w:val="18"/>
          <w:lang w:eastAsia="pt-PT"/>
        </w:rPr>
        <w:t>,</w:t>
      </w:r>
      <w:r w:rsidRPr="0032519A">
        <w:rPr>
          <w:rFonts w:eastAsia="Times New Roman"/>
          <w:sz w:val="18"/>
          <w:szCs w:val="18"/>
          <w:lang w:eastAsia="pt-PT"/>
        </w:rPr>
        <w:t xml:space="preserve"> a Neotalent está sedeada em Lisboa, contando ainda com escritórios no Porto e em Madrid. Tem, atualmente, mais de 8</w:t>
      </w:r>
      <w:r w:rsidR="002B3D06" w:rsidRPr="0032519A">
        <w:rPr>
          <w:rFonts w:eastAsia="Times New Roman"/>
          <w:sz w:val="18"/>
          <w:szCs w:val="18"/>
          <w:lang w:eastAsia="pt-PT"/>
        </w:rPr>
        <w:t>5</w:t>
      </w:r>
      <w:r w:rsidRPr="0032519A">
        <w:rPr>
          <w:rFonts w:eastAsia="Times New Roman"/>
          <w:sz w:val="18"/>
          <w:szCs w:val="18"/>
          <w:lang w:eastAsia="pt-PT"/>
        </w:rPr>
        <w:t xml:space="preserve">0 </w:t>
      </w:r>
      <w:r w:rsidRPr="0032519A">
        <w:rPr>
          <w:sz w:val="18"/>
          <w:szCs w:val="18"/>
        </w:rPr>
        <w:t xml:space="preserve">colaboradores multilingues e especialistas em </w:t>
      </w:r>
      <w:r w:rsidR="002B3D06" w:rsidRPr="0032519A">
        <w:rPr>
          <w:sz w:val="18"/>
          <w:szCs w:val="18"/>
        </w:rPr>
        <w:t>tecnologias de informação</w:t>
      </w:r>
      <w:r w:rsidRPr="0032519A">
        <w:rPr>
          <w:sz w:val="18"/>
          <w:szCs w:val="18"/>
        </w:rPr>
        <w:t>.</w:t>
      </w:r>
    </w:p>
    <w:p w14:paraId="44D86DED" w14:textId="77777777" w:rsidR="003E0607" w:rsidRPr="0032519A" w:rsidRDefault="003E0607" w:rsidP="002F460A">
      <w:pPr>
        <w:spacing w:line="360" w:lineRule="auto"/>
        <w:jc w:val="both"/>
        <w:rPr>
          <w:sz w:val="18"/>
          <w:szCs w:val="18"/>
          <w:lang w:eastAsia="pt-PT"/>
        </w:rPr>
      </w:pPr>
      <w:r w:rsidRPr="0032519A">
        <w:rPr>
          <w:sz w:val="18"/>
          <w:szCs w:val="18"/>
          <w:lang w:eastAsia="pt-PT"/>
        </w:rPr>
        <w:t xml:space="preserve">Mais informação em </w:t>
      </w:r>
      <w:hyperlink r:id="rId12" w:history="1">
        <w:r w:rsidRPr="0032519A">
          <w:rPr>
            <w:rStyle w:val="Hiperligao"/>
            <w:sz w:val="18"/>
            <w:szCs w:val="18"/>
            <w:lang w:eastAsia="pt-PT"/>
          </w:rPr>
          <w:t>www.neotalent.pt</w:t>
        </w:r>
      </w:hyperlink>
    </w:p>
    <w:p w14:paraId="3DFDF8E3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FF0000"/>
          <w:sz w:val="18"/>
          <w:szCs w:val="18"/>
        </w:rPr>
      </w:pPr>
    </w:p>
    <w:p w14:paraId="5341E37F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FF0000"/>
          <w:sz w:val="18"/>
          <w:szCs w:val="18"/>
        </w:rPr>
      </w:pPr>
    </w:p>
    <w:p w14:paraId="21C16079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BE0027"/>
          <w:sz w:val="18"/>
          <w:szCs w:val="18"/>
        </w:rPr>
      </w:pPr>
      <w:r w:rsidRPr="0032519A">
        <w:rPr>
          <w:b/>
          <w:bCs/>
          <w:color w:val="BE0027"/>
          <w:sz w:val="18"/>
          <w:szCs w:val="18"/>
        </w:rPr>
        <w:t>Sobre a Novabase:</w:t>
      </w:r>
    </w:p>
    <w:p w14:paraId="1F1D09B9" w14:textId="77777777" w:rsidR="0067756F" w:rsidRPr="0032519A" w:rsidRDefault="0067756F" w:rsidP="002F460A">
      <w:pPr>
        <w:autoSpaceDE w:val="0"/>
        <w:autoSpaceDN w:val="0"/>
        <w:spacing w:line="360" w:lineRule="auto"/>
        <w:jc w:val="both"/>
        <w:rPr>
          <w:sz w:val="18"/>
          <w:szCs w:val="18"/>
        </w:rPr>
      </w:pPr>
    </w:p>
    <w:p w14:paraId="1CC7AAB7" w14:textId="77777777" w:rsidR="002D08C1" w:rsidRPr="002F460A" w:rsidRDefault="002D08C1" w:rsidP="002F460A">
      <w:pPr>
        <w:spacing w:line="360" w:lineRule="auto"/>
        <w:jc w:val="both"/>
        <w:rPr>
          <w:sz w:val="18"/>
          <w:szCs w:val="18"/>
        </w:rPr>
      </w:pPr>
      <w:r w:rsidRPr="002F460A">
        <w:rPr>
          <w:sz w:val="18"/>
          <w:szCs w:val="18"/>
        </w:rPr>
        <w:t xml:space="preserve">As soluções inovadoras da Novabase estão presentes em todo o mundo desde 1989. Cotada na </w:t>
      </w:r>
      <w:proofErr w:type="spellStart"/>
      <w:r w:rsidRPr="002F460A">
        <w:rPr>
          <w:sz w:val="18"/>
          <w:szCs w:val="18"/>
        </w:rPr>
        <w:t>Euronext</w:t>
      </w:r>
      <w:proofErr w:type="spellEnd"/>
      <w:r w:rsidRPr="002F460A">
        <w:rPr>
          <w:sz w:val="18"/>
          <w:szCs w:val="18"/>
        </w:rPr>
        <w:t xml:space="preserve"> Lisboa e com escritórios na Europa e no Médio Oriente, a Novabase dispõe de mais de 2000 especialistas. </w:t>
      </w:r>
    </w:p>
    <w:p w14:paraId="32ECE614" w14:textId="410D2ADC" w:rsidR="002D08C1" w:rsidRPr="002F460A" w:rsidRDefault="002D08C1" w:rsidP="002F460A">
      <w:pPr>
        <w:spacing w:line="360" w:lineRule="auto"/>
        <w:jc w:val="both"/>
        <w:rPr>
          <w:sz w:val="18"/>
          <w:szCs w:val="18"/>
        </w:rPr>
      </w:pPr>
      <w:r w:rsidRPr="002F460A">
        <w:rPr>
          <w:sz w:val="18"/>
          <w:szCs w:val="18"/>
        </w:rPr>
        <w:t xml:space="preserve">A </w:t>
      </w:r>
      <w:hyperlink r:id="rId13" w:history="1">
        <w:proofErr w:type="spellStart"/>
        <w:r w:rsidRPr="002F460A">
          <w:rPr>
            <w:rStyle w:val="Hiperligao"/>
            <w:sz w:val="18"/>
            <w:szCs w:val="18"/>
          </w:rPr>
          <w:t>Celfocus</w:t>
        </w:r>
        <w:proofErr w:type="spellEnd"/>
      </w:hyperlink>
      <w:r w:rsidRPr="002F460A">
        <w:rPr>
          <w:sz w:val="18"/>
          <w:szCs w:val="18"/>
        </w:rPr>
        <w:t xml:space="preserve"> e a </w:t>
      </w:r>
      <w:hyperlink r:id="rId14" w:history="1">
        <w:proofErr w:type="spellStart"/>
        <w:r w:rsidRPr="002F460A">
          <w:rPr>
            <w:rStyle w:val="Hiperligao"/>
            <w:sz w:val="18"/>
            <w:szCs w:val="18"/>
          </w:rPr>
          <w:t>Neotalent</w:t>
        </w:r>
        <w:proofErr w:type="spellEnd"/>
      </w:hyperlink>
      <w:r w:rsidRPr="002F460A">
        <w:rPr>
          <w:sz w:val="18"/>
          <w:szCs w:val="18"/>
        </w:rPr>
        <w:t xml:space="preserve"> são as empresas do Grupo Novabase, cujas receitas anuais em 2021 totalizaram cerca de 140 milhões de euros. </w:t>
      </w:r>
    </w:p>
    <w:p w14:paraId="53A94889" w14:textId="77777777" w:rsidR="002D08C1" w:rsidRPr="002F460A" w:rsidRDefault="002D08C1" w:rsidP="002F460A">
      <w:pPr>
        <w:spacing w:line="360" w:lineRule="auto"/>
        <w:rPr>
          <w:sz w:val="18"/>
          <w:szCs w:val="18"/>
        </w:rPr>
      </w:pPr>
      <w:r w:rsidRPr="002F460A">
        <w:rPr>
          <w:sz w:val="18"/>
          <w:szCs w:val="18"/>
        </w:rPr>
        <w:t xml:space="preserve">Para mais informação: </w:t>
      </w:r>
      <w:hyperlink r:id="rId15" w:history="1">
        <w:r w:rsidRPr="002F460A">
          <w:rPr>
            <w:rStyle w:val="Hiperligao"/>
            <w:sz w:val="18"/>
            <w:szCs w:val="18"/>
          </w:rPr>
          <w:t>www.novabase.com</w:t>
        </w:r>
      </w:hyperlink>
    </w:p>
    <w:p w14:paraId="15FCE81C" w14:textId="77777777" w:rsidR="003E0607" w:rsidRPr="002F460A" w:rsidRDefault="003E06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20201" w:themeColor="text1"/>
          <w:sz w:val="18"/>
          <w:szCs w:val="18"/>
          <w:shd w:val="clear" w:color="auto" w:fill="FFFFFF"/>
        </w:rPr>
      </w:pPr>
    </w:p>
    <w:p w14:paraId="659F1201" w14:textId="684468F9" w:rsidR="002D08C1" w:rsidRDefault="003E0607" w:rsidP="002F460A">
      <w:pPr>
        <w:pStyle w:val="NormalWeb"/>
        <w:spacing w:before="0" w:beforeAutospacing="0" w:after="0" w:afterAutospacing="0" w:line="360" w:lineRule="auto"/>
        <w:rPr>
          <w:rStyle w:val="fr-unprocessed"/>
          <w:rFonts w:asciiTheme="majorHAnsi" w:hAnsiTheme="majorHAnsi" w:cstheme="majorHAnsi"/>
          <w:color w:val="000000"/>
          <w:sz w:val="18"/>
          <w:szCs w:val="18"/>
        </w:rPr>
      </w:pPr>
      <w:r w:rsidRPr="002F460A">
        <w:rPr>
          <w:rFonts w:asciiTheme="majorHAnsi" w:hAnsiTheme="majorHAnsi" w:cstheme="majorHAnsi"/>
          <w:b/>
          <w:bCs/>
          <w:color w:val="020201" w:themeColor="text1"/>
          <w:sz w:val="18"/>
          <w:szCs w:val="18"/>
          <w:shd w:val="clear" w:color="auto" w:fill="FFFFFF"/>
        </w:rPr>
        <w:t>Para mais informações, por favor contacte</w:t>
      </w:r>
      <w:r w:rsidRPr="002F460A">
        <w:rPr>
          <w:rFonts w:asciiTheme="majorHAnsi" w:hAnsiTheme="majorHAnsi" w:cstheme="majorHAnsi"/>
          <w:color w:val="020201" w:themeColor="text1"/>
          <w:sz w:val="18"/>
          <w:szCs w:val="18"/>
          <w:shd w:val="clear" w:color="auto" w:fill="FFFFFF"/>
        </w:rPr>
        <w:t>:</w:t>
      </w:r>
      <w:r w:rsidR="002D08C1" w:rsidRPr="002F460A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2D08C1" w:rsidRPr="002F460A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 xml:space="preserve">André Saramago | </w:t>
      </w:r>
      <w:hyperlink r:id="rId16" w:history="1">
        <w:r w:rsidR="002D08C1" w:rsidRPr="002F460A">
          <w:rPr>
            <w:rStyle w:val="Hiperligao"/>
            <w:rFonts w:asciiTheme="majorHAnsi" w:hAnsiTheme="majorHAnsi" w:cstheme="majorHAnsi"/>
            <w:sz w:val="18"/>
            <w:szCs w:val="18"/>
          </w:rPr>
          <w:t>andre.saramago@lift.com.pt</w:t>
        </w:r>
      </w:hyperlink>
      <w:r w:rsidR="002D08C1" w:rsidRPr="002F460A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 xml:space="preserve"> | +351 912 896</w:t>
      </w:r>
      <w:r w:rsidR="002F460A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> </w:t>
      </w:r>
      <w:r w:rsidR="002D08C1" w:rsidRPr="002F460A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>471</w:t>
      </w:r>
    </w:p>
    <w:p w14:paraId="426AC98B" w14:textId="57CD9FAE" w:rsidR="002F460A" w:rsidRPr="002F460A" w:rsidRDefault="002F460A" w:rsidP="002F460A">
      <w:pPr>
        <w:pStyle w:val="NormalWeb"/>
        <w:spacing w:before="0" w:beforeAutospacing="0" w:after="0" w:afterAutospacing="0" w:line="360" w:lineRule="auto"/>
        <w:rPr>
          <w:rStyle w:val="fr-unprocessed"/>
          <w:rFonts w:asciiTheme="majorHAnsi" w:hAnsiTheme="majorHAnsi" w:cstheme="majorHAnsi"/>
          <w:color w:val="020201" w:themeColor="text1"/>
          <w:sz w:val="18"/>
          <w:szCs w:val="18"/>
          <w:shd w:val="clear" w:color="auto" w:fill="FFFFFF"/>
        </w:rPr>
      </w:pPr>
      <w:r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 xml:space="preserve">Fábio Duarte | </w:t>
      </w:r>
      <w:hyperlink r:id="rId17" w:history="1">
        <w:r w:rsidRPr="00DF2953">
          <w:rPr>
            <w:rStyle w:val="Hiperligao"/>
            <w:rFonts w:asciiTheme="majorHAnsi" w:hAnsiTheme="majorHAnsi" w:cstheme="majorHAnsi"/>
            <w:sz w:val="18"/>
            <w:szCs w:val="18"/>
          </w:rPr>
          <w:t>fabio.duarte@lift.com.pt</w:t>
        </w:r>
      </w:hyperlink>
      <w:r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 xml:space="preserve"> | </w:t>
      </w:r>
      <w:r w:rsidRPr="002F460A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>+351 911 774 428</w:t>
      </w:r>
    </w:p>
    <w:p w14:paraId="2282ACE5" w14:textId="0FE79300" w:rsidR="002D08C1" w:rsidRPr="002F460A" w:rsidRDefault="002D08C1" w:rsidP="002F460A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F460A">
        <w:rPr>
          <w:rFonts w:asciiTheme="majorHAnsi" w:hAnsiTheme="majorHAnsi" w:cstheme="majorHAnsi"/>
          <w:sz w:val="18"/>
          <w:szCs w:val="18"/>
        </w:rPr>
        <w:t xml:space="preserve">Sandra Faria | </w:t>
      </w:r>
      <w:hyperlink r:id="rId18" w:history="1">
        <w:r w:rsidRPr="002F460A">
          <w:rPr>
            <w:rStyle w:val="Hiperligao"/>
            <w:rFonts w:asciiTheme="majorHAnsi" w:hAnsiTheme="majorHAnsi" w:cstheme="majorHAnsi"/>
            <w:sz w:val="18"/>
            <w:szCs w:val="18"/>
          </w:rPr>
          <w:t>sandra.faria@lift.com.pt</w:t>
        </w:r>
      </w:hyperlink>
      <w:r w:rsidRPr="002F460A">
        <w:rPr>
          <w:rFonts w:asciiTheme="majorHAnsi" w:hAnsiTheme="majorHAnsi" w:cstheme="majorHAnsi"/>
          <w:sz w:val="18"/>
          <w:szCs w:val="18"/>
        </w:rPr>
        <w:t xml:space="preserve"> | </w:t>
      </w:r>
      <w:r w:rsidRPr="002F460A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>+351 911 790 060</w:t>
      </w:r>
    </w:p>
    <w:p w14:paraId="51A25924" w14:textId="250C582A" w:rsidR="00454F33" w:rsidRPr="002D08C1" w:rsidRDefault="00454F33" w:rsidP="002D08C1">
      <w:pPr>
        <w:spacing w:line="240" w:lineRule="auto"/>
        <w:rPr>
          <w:rFonts w:asciiTheme="majorHAnsi" w:hAnsiTheme="majorHAnsi" w:cstheme="majorHAnsi"/>
        </w:rPr>
      </w:pPr>
    </w:p>
    <w:sectPr w:rsidR="00454F33" w:rsidRPr="002D08C1" w:rsidSect="00125603">
      <w:headerReference w:type="default" r:id="rId19"/>
      <w:footerReference w:type="default" r:id="rId20"/>
      <w:pgSz w:w="11901" w:h="16817"/>
      <w:pgMar w:top="879" w:right="845" w:bottom="992" w:left="1440" w:header="133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2F70" w14:textId="77777777" w:rsidR="00F60D8C" w:rsidRDefault="00F60D8C" w:rsidP="004F5D1A">
      <w:r>
        <w:separator/>
      </w:r>
    </w:p>
  </w:endnote>
  <w:endnote w:type="continuationSeparator" w:id="0">
    <w:p w14:paraId="3F603355" w14:textId="77777777" w:rsidR="00F60D8C" w:rsidRDefault="00F60D8C" w:rsidP="004F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7AB2" w14:textId="77777777" w:rsidR="00CD0C8E" w:rsidRDefault="00CD0C8E" w:rsidP="00CD0C8E">
    <w:pPr>
      <w:pStyle w:val="Cabealho"/>
      <w:tabs>
        <w:tab w:val="left" w:pos="12049"/>
      </w:tabs>
    </w:pPr>
  </w:p>
  <w:p w14:paraId="56D6AA6C" w14:textId="3B9B646D" w:rsidR="004F5D1A" w:rsidRPr="0074184D" w:rsidRDefault="002B3D06" w:rsidP="00CC797B">
    <w:pPr>
      <w:pStyle w:val="Cabealho"/>
      <w:tabs>
        <w:tab w:val="left" w:pos="12049"/>
      </w:tabs>
      <w:rPr>
        <w:noProof/>
        <w:color w:val="73737A" w:themeColor="background2" w:themeShade="80"/>
        <w:sz w:val="16"/>
        <w:szCs w:val="20"/>
        <w:lang w:val="pt-PT"/>
      </w:rPr>
    </w:pPr>
    <w:proofErr w:type="spellStart"/>
    <w:r>
      <w:rPr>
        <w:color w:val="73737A" w:themeColor="background2" w:themeShade="80"/>
        <w:sz w:val="18"/>
        <w:szCs w:val="18"/>
        <w:lang w:val="pt-PT"/>
      </w:rPr>
      <w:t>Neotalent</w:t>
    </w:r>
    <w:proofErr w:type="spellEnd"/>
    <w:r>
      <w:rPr>
        <w:color w:val="73737A" w:themeColor="background2" w:themeShade="80"/>
        <w:sz w:val="18"/>
        <w:szCs w:val="18"/>
        <w:lang w:val="pt-PT"/>
      </w:rPr>
      <w:t xml:space="preserve">, a NOVABASE </w:t>
    </w:r>
    <w:proofErr w:type="spellStart"/>
    <w:r>
      <w:rPr>
        <w:color w:val="73737A" w:themeColor="background2" w:themeShade="80"/>
        <w:sz w:val="18"/>
        <w:szCs w:val="18"/>
        <w:lang w:val="pt-PT"/>
      </w:rPr>
      <w:t>company</w:t>
    </w:r>
    <w:proofErr w:type="spellEnd"/>
    <w:r>
      <w:rPr>
        <w:color w:val="73737A" w:themeColor="background2" w:themeShade="80"/>
        <w:sz w:val="18"/>
        <w:szCs w:val="18"/>
        <w:lang w:val="pt-PT"/>
      </w:rPr>
      <w:t xml:space="preserve"> </w:t>
    </w:r>
    <w:r w:rsidR="00CC797B" w:rsidRPr="0074184D">
      <w:rPr>
        <w:color w:val="73737A" w:themeColor="background2" w:themeShade="80"/>
        <w:sz w:val="18"/>
        <w:szCs w:val="18"/>
        <w:lang w:val="pt-PT"/>
      </w:rPr>
      <w:t xml:space="preserve">| </w:t>
    </w:r>
    <w:r w:rsidR="00E4287E" w:rsidRPr="0074184D">
      <w:rPr>
        <w:color w:val="73737A" w:themeColor="background2" w:themeShade="80"/>
        <w:sz w:val="18"/>
        <w:szCs w:val="18"/>
        <w:lang w:val="pt-PT"/>
      </w:rPr>
      <w:t>Av. D. João II, n.º 34, Parque das Nações</w:t>
    </w:r>
    <w:r w:rsidR="00CC797B" w:rsidRPr="0074184D">
      <w:rPr>
        <w:color w:val="73737A" w:themeColor="background2" w:themeShade="80"/>
        <w:sz w:val="18"/>
        <w:szCs w:val="18"/>
        <w:lang w:val="pt-PT"/>
      </w:rPr>
      <w:t>,</w:t>
    </w:r>
    <w:r w:rsidR="00E4287E" w:rsidRPr="0074184D">
      <w:rPr>
        <w:color w:val="73737A" w:themeColor="background2" w:themeShade="80"/>
        <w:sz w:val="18"/>
        <w:szCs w:val="18"/>
        <w:lang w:val="pt-PT"/>
      </w:rPr>
      <w:t>1998-031 Lisboa, Portugal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48E6" w14:textId="77777777" w:rsidR="00F60D8C" w:rsidRDefault="00F60D8C" w:rsidP="004F5D1A">
      <w:r>
        <w:separator/>
      </w:r>
    </w:p>
  </w:footnote>
  <w:footnote w:type="continuationSeparator" w:id="0">
    <w:p w14:paraId="0874F6E0" w14:textId="77777777" w:rsidR="00F60D8C" w:rsidRDefault="00F60D8C" w:rsidP="004F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2397" w14:textId="77777777" w:rsidR="00C8720C" w:rsidRPr="00125603" w:rsidRDefault="00C8720C">
    <w:pPr>
      <w:rPr>
        <w:sz w:val="12"/>
        <w:szCs w:val="12"/>
      </w:rPr>
    </w:pPr>
  </w:p>
  <w:tbl>
    <w:tblPr>
      <w:tblStyle w:val="TabelacomGrelha"/>
      <w:tblpPr w:vertAnchor="page" w:horzAnchor="page" w:tblpX="543" w:tblpYSpec="top"/>
      <w:tblOverlap w:val="never"/>
      <w:tblW w:w="11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2"/>
      <w:gridCol w:w="425"/>
      <w:gridCol w:w="4536"/>
    </w:tblGrid>
    <w:tr w:rsidR="00C8720C" w14:paraId="34B790A7" w14:textId="77777777" w:rsidTr="002C5E49">
      <w:trPr>
        <w:trHeight w:val="57"/>
      </w:trPr>
      <w:tc>
        <w:tcPr>
          <w:tcW w:w="6082" w:type="dxa"/>
          <w:vAlign w:val="center"/>
        </w:tcPr>
        <w:p w14:paraId="1DE34C99" w14:textId="77777777" w:rsidR="00C8720C" w:rsidRPr="00C8720C" w:rsidRDefault="00C8720C" w:rsidP="00C8720C">
          <w:pPr>
            <w:pStyle w:val="Cabealho"/>
            <w:tabs>
              <w:tab w:val="clear" w:pos="4680"/>
            </w:tabs>
            <w:jc w:val="center"/>
            <w:rPr>
              <w:noProof/>
              <w:sz w:val="20"/>
              <w:lang w:val="en-GB" w:eastAsia="en-GB"/>
            </w:rPr>
          </w:pPr>
        </w:p>
      </w:tc>
      <w:tc>
        <w:tcPr>
          <w:tcW w:w="425" w:type="dxa"/>
          <w:vAlign w:val="center"/>
        </w:tcPr>
        <w:p w14:paraId="33FE3D0F" w14:textId="77777777" w:rsidR="00C8720C" w:rsidRPr="00C8720C" w:rsidRDefault="00C8720C" w:rsidP="00C8720C">
          <w:pPr>
            <w:pStyle w:val="Cabealho"/>
            <w:jc w:val="center"/>
            <w:rPr>
              <w:noProof/>
              <w:sz w:val="12"/>
              <w:lang w:val="en-GB" w:eastAsia="en-GB"/>
            </w:rPr>
          </w:pPr>
        </w:p>
      </w:tc>
      <w:tc>
        <w:tcPr>
          <w:tcW w:w="4536" w:type="dxa"/>
          <w:vAlign w:val="center"/>
        </w:tcPr>
        <w:p w14:paraId="3B793A1F" w14:textId="77777777" w:rsidR="00C8720C" w:rsidRPr="00C8720C" w:rsidRDefault="00C8720C" w:rsidP="00C8720C">
          <w:pPr>
            <w:pStyle w:val="Cabealho"/>
            <w:jc w:val="center"/>
            <w:rPr>
              <w:noProof/>
              <w:sz w:val="12"/>
              <w:lang w:val="en-GB" w:eastAsia="en-GB"/>
            </w:rPr>
          </w:pPr>
        </w:p>
      </w:tc>
    </w:tr>
    <w:tr w:rsidR="00125603" w14:paraId="7E0E3A3F" w14:textId="77777777" w:rsidTr="007C02E6">
      <w:trPr>
        <w:trHeight w:val="567"/>
      </w:trPr>
      <w:tc>
        <w:tcPr>
          <w:tcW w:w="6082" w:type="dxa"/>
          <w:vMerge w:val="restart"/>
          <w:vAlign w:val="center"/>
        </w:tcPr>
        <w:p w14:paraId="013524E6" w14:textId="77777777" w:rsidR="00125603" w:rsidRDefault="00125603" w:rsidP="00C8720C">
          <w:pPr>
            <w:pStyle w:val="Cabealho"/>
            <w:tabs>
              <w:tab w:val="clear" w:pos="4680"/>
            </w:tabs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30E1C9DC" wp14:editId="70F522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6406" cy="958850"/>
                <wp:effectExtent l="0" t="0" r="0" b="0"/>
                <wp:wrapTight wrapText="bothSides">
                  <wp:wrapPolygon edited="0">
                    <wp:start x="1786" y="2575"/>
                    <wp:lineTo x="1786" y="9870"/>
                    <wp:lineTo x="2198" y="10299"/>
                    <wp:lineTo x="10713" y="10299"/>
                    <wp:lineTo x="7829" y="14591"/>
                    <wp:lineTo x="7142" y="16307"/>
                    <wp:lineTo x="7142" y="17595"/>
                    <wp:lineTo x="12224" y="18453"/>
                    <wp:lineTo x="14009" y="18453"/>
                    <wp:lineTo x="14421" y="16736"/>
                    <wp:lineTo x="10713" y="10299"/>
                    <wp:lineTo x="18816" y="10299"/>
                    <wp:lineTo x="19778" y="5150"/>
                    <wp:lineTo x="19091" y="2575"/>
                    <wp:lineTo x="1786" y="2575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6406" cy="95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" w:type="dxa"/>
          <w:tcBorders>
            <w:left w:val="nil"/>
          </w:tcBorders>
        </w:tcPr>
        <w:p w14:paraId="6ED530F1" w14:textId="77777777" w:rsidR="00125603" w:rsidRDefault="00125603" w:rsidP="00C8720C">
          <w:pPr>
            <w:pStyle w:val="Cabealho"/>
            <w:jc w:val="center"/>
            <w:rPr>
              <w:noProof/>
              <w:lang w:val="en-GB" w:eastAsia="en-GB"/>
            </w:rPr>
          </w:pPr>
        </w:p>
      </w:tc>
      <w:tc>
        <w:tcPr>
          <w:tcW w:w="4536" w:type="dxa"/>
          <w:vMerge w:val="restart"/>
          <w:vAlign w:val="center"/>
        </w:tcPr>
        <w:p w14:paraId="03C37FE6" w14:textId="77777777" w:rsidR="00125603" w:rsidRDefault="00125603" w:rsidP="00C8720C">
          <w:pPr>
            <w:pStyle w:val="Cabealho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D5098C0" wp14:editId="2800D9C4">
                <wp:extent cx="2040565" cy="248506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he-resposiv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113" cy="273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5603" w14:paraId="57160C97" w14:textId="77777777" w:rsidTr="007C02E6">
      <w:trPr>
        <w:trHeight w:val="850"/>
      </w:trPr>
      <w:tc>
        <w:tcPr>
          <w:tcW w:w="6082" w:type="dxa"/>
          <w:vMerge/>
        </w:tcPr>
        <w:p w14:paraId="02DD7CB9" w14:textId="77777777" w:rsidR="00125603" w:rsidRDefault="00125603" w:rsidP="00C8720C">
          <w:pPr>
            <w:pStyle w:val="Cabealho"/>
          </w:pPr>
        </w:p>
      </w:tc>
      <w:tc>
        <w:tcPr>
          <w:tcW w:w="425" w:type="dxa"/>
          <w:tcBorders>
            <w:left w:val="nil"/>
          </w:tcBorders>
        </w:tcPr>
        <w:p w14:paraId="0606862C" w14:textId="77777777" w:rsidR="00125603" w:rsidRDefault="00125603" w:rsidP="00C8720C">
          <w:pPr>
            <w:pStyle w:val="Cabealho"/>
            <w:jc w:val="right"/>
          </w:pPr>
        </w:p>
      </w:tc>
      <w:tc>
        <w:tcPr>
          <w:tcW w:w="4536" w:type="dxa"/>
          <w:vMerge/>
          <w:vAlign w:val="center"/>
        </w:tcPr>
        <w:p w14:paraId="43560BF8" w14:textId="77777777" w:rsidR="00125603" w:rsidRDefault="00125603" w:rsidP="000F5BAB">
          <w:pPr>
            <w:pStyle w:val="Cabealho"/>
          </w:pPr>
        </w:p>
      </w:tc>
    </w:tr>
  </w:tbl>
  <w:p w14:paraId="03EDCFCE" w14:textId="77777777" w:rsidR="004F5D1A" w:rsidRPr="00125603" w:rsidRDefault="004F5D1A" w:rsidP="00125603">
    <w:pPr>
      <w:pStyle w:val="Cabealho"/>
      <w:spacing w:after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16A"/>
    <w:multiLevelType w:val="hybridMultilevel"/>
    <w:tmpl w:val="503A5B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3A95"/>
    <w:multiLevelType w:val="hybridMultilevel"/>
    <w:tmpl w:val="33F49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EDA"/>
    <w:multiLevelType w:val="hybridMultilevel"/>
    <w:tmpl w:val="F1D65D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736B3"/>
    <w:multiLevelType w:val="hybridMultilevel"/>
    <w:tmpl w:val="5C12B5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24938">
    <w:abstractNumId w:val="1"/>
  </w:num>
  <w:num w:numId="2" w16cid:durableId="1606616029">
    <w:abstractNumId w:val="2"/>
  </w:num>
  <w:num w:numId="3" w16cid:durableId="16779815">
    <w:abstractNumId w:val="0"/>
  </w:num>
  <w:num w:numId="4" w16cid:durableId="47595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8"/>
    <w:rsid w:val="00034177"/>
    <w:rsid w:val="0008122A"/>
    <w:rsid w:val="000915C1"/>
    <w:rsid w:val="000939A8"/>
    <w:rsid w:val="00093F21"/>
    <w:rsid w:val="00095780"/>
    <w:rsid w:val="000979E1"/>
    <w:rsid w:val="000A69B2"/>
    <w:rsid w:val="000F5BAB"/>
    <w:rsid w:val="00125603"/>
    <w:rsid w:val="0018498D"/>
    <w:rsid w:val="0019297D"/>
    <w:rsid w:val="001A6847"/>
    <w:rsid w:val="001B1C0F"/>
    <w:rsid w:val="002022B6"/>
    <w:rsid w:val="00221F95"/>
    <w:rsid w:val="00223F94"/>
    <w:rsid w:val="00233CBB"/>
    <w:rsid w:val="002563B8"/>
    <w:rsid w:val="00263790"/>
    <w:rsid w:val="00277227"/>
    <w:rsid w:val="00291CA1"/>
    <w:rsid w:val="002B3D06"/>
    <w:rsid w:val="002C5E49"/>
    <w:rsid w:val="002D08C1"/>
    <w:rsid w:val="002E6E2C"/>
    <w:rsid w:val="002F460A"/>
    <w:rsid w:val="003000E0"/>
    <w:rsid w:val="003043C0"/>
    <w:rsid w:val="00321A8C"/>
    <w:rsid w:val="0032519A"/>
    <w:rsid w:val="00390112"/>
    <w:rsid w:val="003D114F"/>
    <w:rsid w:val="003E04E5"/>
    <w:rsid w:val="003E0607"/>
    <w:rsid w:val="003E3152"/>
    <w:rsid w:val="004019F6"/>
    <w:rsid w:val="00406343"/>
    <w:rsid w:val="004225FE"/>
    <w:rsid w:val="00454F33"/>
    <w:rsid w:val="00460149"/>
    <w:rsid w:val="004C6FD2"/>
    <w:rsid w:val="004F5D1A"/>
    <w:rsid w:val="005F0D52"/>
    <w:rsid w:val="006039A6"/>
    <w:rsid w:val="006103A8"/>
    <w:rsid w:val="006473A9"/>
    <w:rsid w:val="0067756F"/>
    <w:rsid w:val="006B717D"/>
    <w:rsid w:val="006E16CD"/>
    <w:rsid w:val="006F718B"/>
    <w:rsid w:val="0074184D"/>
    <w:rsid w:val="007C02E6"/>
    <w:rsid w:val="007D72D6"/>
    <w:rsid w:val="007F1010"/>
    <w:rsid w:val="00860C26"/>
    <w:rsid w:val="008D6EA8"/>
    <w:rsid w:val="008F74D1"/>
    <w:rsid w:val="009018F7"/>
    <w:rsid w:val="00921871"/>
    <w:rsid w:val="0095196F"/>
    <w:rsid w:val="00982946"/>
    <w:rsid w:val="00993979"/>
    <w:rsid w:val="009B7640"/>
    <w:rsid w:val="00A20F7E"/>
    <w:rsid w:val="00AD007F"/>
    <w:rsid w:val="00AF4544"/>
    <w:rsid w:val="00B55A96"/>
    <w:rsid w:val="00B64476"/>
    <w:rsid w:val="00B76EA8"/>
    <w:rsid w:val="00B9156B"/>
    <w:rsid w:val="00BA74DF"/>
    <w:rsid w:val="00BB504C"/>
    <w:rsid w:val="00BC7238"/>
    <w:rsid w:val="00BE0942"/>
    <w:rsid w:val="00C3372F"/>
    <w:rsid w:val="00C5782C"/>
    <w:rsid w:val="00C8720C"/>
    <w:rsid w:val="00C95878"/>
    <w:rsid w:val="00CC797B"/>
    <w:rsid w:val="00CD0C8E"/>
    <w:rsid w:val="00D31405"/>
    <w:rsid w:val="00D31E41"/>
    <w:rsid w:val="00D94DA5"/>
    <w:rsid w:val="00DB4826"/>
    <w:rsid w:val="00E04F7C"/>
    <w:rsid w:val="00E05E39"/>
    <w:rsid w:val="00E11AEA"/>
    <w:rsid w:val="00E4287E"/>
    <w:rsid w:val="00E717C2"/>
    <w:rsid w:val="00EC331E"/>
    <w:rsid w:val="00EE753B"/>
    <w:rsid w:val="00F365EB"/>
    <w:rsid w:val="00F3686D"/>
    <w:rsid w:val="00F41C9A"/>
    <w:rsid w:val="00F575EC"/>
    <w:rsid w:val="00F60D8C"/>
    <w:rsid w:val="00F859D7"/>
    <w:rsid w:val="00F92177"/>
    <w:rsid w:val="00FA57B2"/>
    <w:rsid w:val="00FC1375"/>
    <w:rsid w:val="00FC2578"/>
    <w:rsid w:val="00FE15AB"/>
    <w:rsid w:val="00FE4111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E0416"/>
  <w15:chartTrackingRefBased/>
  <w15:docId w15:val="{31734A87-5409-460A-8FB9-6129D87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607"/>
    <w:pPr>
      <w:spacing w:line="260" w:lineRule="exact"/>
    </w:pPr>
    <w:rPr>
      <w:rFonts w:cs="Arial"/>
      <w:sz w:val="20"/>
      <w:szCs w:val="20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0F5BA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4497AE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F5BAB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4497AE" w:themeColor="accent1" w:themeShade="BF"/>
      <w:sz w:val="28"/>
      <w:szCs w:val="26"/>
      <w:lang w:val="en-US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F5BAB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F5BAB"/>
    <w:pPr>
      <w:keepNext/>
      <w:keepLines/>
      <w:spacing w:before="40" w:after="120" w:line="240" w:lineRule="auto"/>
      <w:outlineLvl w:val="3"/>
    </w:pPr>
    <w:rPr>
      <w:rFonts w:asciiTheme="majorHAnsi" w:eastAsiaTheme="majorEastAsia" w:hAnsiTheme="majorHAnsi" w:cstheme="majorBidi"/>
      <w:iCs/>
      <w:sz w:val="22"/>
      <w:szCs w:val="24"/>
      <w:lang w:val="en-US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F5BAB"/>
    <w:pPr>
      <w:spacing w:after="120" w:line="240" w:lineRule="auto"/>
      <w:outlineLvl w:val="4"/>
    </w:pPr>
    <w:rPr>
      <w:rFonts w:cstheme="majorHAnsi"/>
      <w:sz w:val="22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5D1A"/>
    <w:pPr>
      <w:tabs>
        <w:tab w:val="center" w:pos="4680"/>
        <w:tab w:val="right" w:pos="9360"/>
      </w:tabs>
      <w:spacing w:after="120" w:line="240" w:lineRule="auto"/>
    </w:pPr>
    <w:rPr>
      <w:rFonts w:cstheme="majorHAnsi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F5D1A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4F5D1A"/>
    <w:pPr>
      <w:tabs>
        <w:tab w:val="center" w:pos="4680"/>
        <w:tab w:val="right" w:pos="9360"/>
      </w:tabs>
      <w:spacing w:after="120" w:line="240" w:lineRule="auto"/>
    </w:pPr>
    <w:rPr>
      <w:rFonts w:cstheme="majorHAnsi"/>
      <w:sz w:val="24"/>
      <w:szCs w:val="24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F5D1A"/>
    <w:rPr>
      <w:lang w:val="pt-PT"/>
    </w:rPr>
  </w:style>
  <w:style w:type="table" w:styleId="TabelacomGrelha">
    <w:name w:val="Table Grid"/>
    <w:basedOn w:val="Tabelanormal"/>
    <w:uiPriority w:val="59"/>
    <w:rsid w:val="000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">
    <w:name w:val="dia"/>
    <w:basedOn w:val="Normal"/>
    <w:link w:val="diaChar"/>
    <w:qFormat/>
    <w:rsid w:val="000F5BAB"/>
    <w:pPr>
      <w:framePr w:hSpace="141" w:wrap="around" w:vAnchor="page" w:hAnchor="margin" w:x="-710" w:y="9731"/>
      <w:spacing w:after="120" w:line="240" w:lineRule="auto"/>
      <w:jc w:val="center"/>
    </w:pPr>
    <w:rPr>
      <w:rFonts w:ascii="Helvetica" w:hAnsi="Helvetica" w:cstheme="minorHAnsi"/>
      <w:color w:val="79B9CB" w:themeColor="accent1"/>
      <w:sz w:val="32"/>
      <w:szCs w:val="28"/>
      <w:lang w:val="en-US"/>
    </w:rPr>
  </w:style>
  <w:style w:type="paragraph" w:customStyle="1" w:styleId="mes">
    <w:name w:val="mes"/>
    <w:basedOn w:val="Normal"/>
    <w:link w:val="mesChar"/>
    <w:qFormat/>
    <w:rsid w:val="005F0D52"/>
    <w:pPr>
      <w:framePr w:w="6503" w:h="7394" w:hRule="exact" w:hSpace="142" w:wrap="around" w:vAnchor="page" w:hAnchor="page" w:x="517" w:y="3068" w:anchorLock="1"/>
      <w:spacing w:after="120" w:line="240" w:lineRule="auto"/>
      <w:jc w:val="center"/>
    </w:pPr>
    <w:rPr>
      <w:rFonts w:ascii="Helvetica" w:hAnsi="Helvetica" w:cstheme="minorHAnsi"/>
      <w:sz w:val="28"/>
      <w:szCs w:val="28"/>
      <w:lang w:val="en-US"/>
    </w:rPr>
  </w:style>
  <w:style w:type="paragraph" w:customStyle="1" w:styleId="ano">
    <w:name w:val="ano"/>
    <w:basedOn w:val="Normal"/>
    <w:link w:val="anoChar"/>
    <w:qFormat/>
    <w:rsid w:val="005F0D52"/>
    <w:pPr>
      <w:framePr w:w="6503" w:h="7394" w:hRule="exact" w:hSpace="142" w:wrap="around" w:vAnchor="page" w:hAnchor="page" w:x="517" w:y="3068" w:anchorLock="1"/>
      <w:spacing w:after="120" w:line="240" w:lineRule="auto"/>
      <w:jc w:val="center"/>
    </w:pPr>
    <w:rPr>
      <w:rFonts w:ascii="Helvetica" w:hAnsi="Helvetica" w:cstheme="minorHAnsi"/>
      <w:sz w:val="28"/>
      <w:szCs w:val="28"/>
      <w:lang w:val="en-US"/>
    </w:rPr>
  </w:style>
  <w:style w:type="character" w:customStyle="1" w:styleId="diaChar">
    <w:name w:val="dia Char"/>
    <w:basedOn w:val="Tipodeletrapredefinidodopargrafo"/>
    <w:link w:val="dia"/>
    <w:rsid w:val="000F5BAB"/>
    <w:rPr>
      <w:rFonts w:ascii="Helvetica" w:hAnsi="Helvetica" w:cstheme="minorHAnsi"/>
      <w:color w:val="79B9CB" w:themeColor="accent1"/>
      <w:sz w:val="32"/>
      <w:szCs w:val="28"/>
      <w:lang w:val="pt-PT"/>
    </w:rPr>
  </w:style>
  <w:style w:type="character" w:customStyle="1" w:styleId="mesChar">
    <w:name w:val="mes Char"/>
    <w:basedOn w:val="Tipodeletrapredefinidodopargrafo"/>
    <w:link w:val="mes"/>
    <w:rsid w:val="005F0D52"/>
    <w:rPr>
      <w:rFonts w:ascii="Helvetica" w:hAnsi="Helvetica" w:cstheme="minorHAnsi"/>
      <w:sz w:val="28"/>
      <w:szCs w:val="28"/>
    </w:rPr>
  </w:style>
  <w:style w:type="character" w:customStyle="1" w:styleId="anoChar">
    <w:name w:val="ano Char"/>
    <w:basedOn w:val="Tipodeletrapredefinidodopargrafo"/>
    <w:link w:val="ano"/>
    <w:rsid w:val="005F0D52"/>
    <w:rPr>
      <w:rFonts w:ascii="Helvetica" w:hAnsi="Helvetica" w:cstheme="minorHAnsi"/>
      <w:sz w:val="28"/>
      <w:szCs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0D5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F0D52"/>
    <w:pPr>
      <w:spacing w:after="120" w:line="240" w:lineRule="auto"/>
    </w:pPr>
    <w:rPr>
      <w:rFonts w:asciiTheme="minorHAnsi" w:hAnsiTheme="minorHAnsi" w:cstheme="minorHAnsi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F0D52"/>
    <w:rPr>
      <w:rFonts w:asciiTheme="minorHAnsi" w:hAnsiTheme="minorHAnsi" w:cstheme="minorHAnsi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1A8C"/>
    <w:pPr>
      <w:spacing w:after="12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1A8C"/>
    <w:rPr>
      <w:rFonts w:ascii="Segoe UI" w:hAnsi="Segoe UI" w:cs="Segoe UI"/>
      <w:sz w:val="18"/>
      <w:szCs w:val="18"/>
      <w:lang w:val="pt-PT"/>
    </w:rPr>
  </w:style>
  <w:style w:type="paragraph" w:styleId="Ttulo">
    <w:name w:val="Title"/>
    <w:basedOn w:val="Normal"/>
    <w:next w:val="Normal"/>
    <w:link w:val="TtuloCarter"/>
    <w:uiPriority w:val="10"/>
    <w:qFormat/>
    <w:rsid w:val="000F5BAB"/>
    <w:pPr>
      <w:framePr w:hSpace="141" w:wrap="around" w:vAnchor="page" w:hAnchor="margin" w:x="-710" w:y="9731"/>
      <w:spacing w:after="120" w:line="240" w:lineRule="auto"/>
    </w:pPr>
    <w:rPr>
      <w:rFonts w:asciiTheme="majorHAnsi" w:hAnsiTheme="majorHAnsi" w:cstheme="majorHAnsi"/>
      <w:sz w:val="68"/>
      <w:szCs w:val="24"/>
      <w:lang w:val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F5BAB"/>
    <w:rPr>
      <w:rFonts w:asciiTheme="majorHAnsi" w:hAnsiTheme="majorHAnsi"/>
      <w:sz w:val="6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F5BAB"/>
    <w:pPr>
      <w:framePr w:hSpace="141" w:wrap="around" w:vAnchor="page" w:hAnchor="margin" w:x="-710" w:y="9731"/>
      <w:spacing w:after="120" w:line="240" w:lineRule="auto"/>
    </w:pPr>
    <w:rPr>
      <w:rFonts w:asciiTheme="majorHAnsi" w:hAnsiTheme="majorHAnsi" w:cstheme="majorHAnsi"/>
      <w:sz w:val="52"/>
      <w:szCs w:val="24"/>
      <w:lang w:val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F5BAB"/>
    <w:rPr>
      <w:rFonts w:asciiTheme="majorHAnsi" w:hAnsiTheme="majorHAnsi"/>
      <w:sz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F5BAB"/>
    <w:rPr>
      <w:rFonts w:asciiTheme="majorHAnsi" w:eastAsiaTheme="majorEastAsia" w:hAnsiTheme="majorHAnsi" w:cstheme="majorBidi"/>
      <w:color w:val="4497AE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F5BAB"/>
    <w:rPr>
      <w:rFonts w:asciiTheme="majorHAnsi" w:eastAsiaTheme="majorEastAsia" w:hAnsiTheme="majorHAnsi" w:cstheme="majorBidi"/>
      <w:color w:val="4497AE" w:themeColor="accent1" w:themeShade="BF"/>
      <w:sz w:val="28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F5BAB"/>
    <w:rPr>
      <w:rFonts w:asciiTheme="majorHAnsi" w:eastAsiaTheme="majorEastAsia" w:hAnsiTheme="majorHAnsi" w:cstheme="majorBidi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F5BAB"/>
    <w:rPr>
      <w:rFonts w:asciiTheme="majorHAnsi" w:eastAsiaTheme="majorEastAsia" w:hAnsiTheme="majorHAnsi" w:cstheme="majorBidi"/>
      <w:iCs/>
      <w:sz w:val="22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F5BAB"/>
    <w:rPr>
      <w:sz w:val="22"/>
    </w:rPr>
  </w:style>
  <w:style w:type="paragraph" w:styleId="PargrafodaLista">
    <w:name w:val="List Paragraph"/>
    <w:basedOn w:val="Normal"/>
    <w:uiPriority w:val="34"/>
    <w:qFormat/>
    <w:rsid w:val="00095780"/>
    <w:pPr>
      <w:spacing w:after="120" w:line="240" w:lineRule="auto"/>
      <w:ind w:left="720"/>
      <w:contextualSpacing/>
    </w:pPr>
    <w:rPr>
      <w:rFonts w:cstheme="majorHAnsi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3E06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rsid w:val="002D08C1"/>
    <w:rPr>
      <w:color w:val="605E5C"/>
      <w:shd w:val="clear" w:color="auto" w:fill="E1DFDD"/>
    </w:rPr>
  </w:style>
  <w:style w:type="character" w:customStyle="1" w:styleId="fr-unprocessed">
    <w:name w:val="fr-unprocessed"/>
    <w:basedOn w:val="Tipodeletrapredefinidodopargrafo"/>
    <w:rsid w:val="002D08C1"/>
  </w:style>
  <w:style w:type="character" w:styleId="Forte">
    <w:name w:val="Strong"/>
    <w:basedOn w:val="Tipodeletrapredefinidodopargrafo"/>
    <w:uiPriority w:val="22"/>
    <w:qFormat/>
    <w:rsid w:val="002D0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lfocus.com" TargetMode="External"/><Relationship Id="rId18" Type="http://schemas.openxmlformats.org/officeDocument/2006/relationships/hyperlink" Target="mailto:sandra.faria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neotalent.pt" TargetMode="External"/><Relationship Id="rId17" Type="http://schemas.openxmlformats.org/officeDocument/2006/relationships/hyperlink" Target="mailto:fabio.duarte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.saramago@lift.com.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ovabase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eotalent.p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27061\OneDrive%20-%20Novabase\Desktop\Brand%20Stuff\Templates\20190614%20Neotalen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NT">
      <a:dk1>
        <a:srgbClr val="020201"/>
      </a:dk1>
      <a:lt1>
        <a:srgbClr val="FFFFFF"/>
      </a:lt1>
      <a:dk2>
        <a:srgbClr val="000000"/>
      </a:dk2>
      <a:lt2>
        <a:srgbClr val="EDEDEE"/>
      </a:lt2>
      <a:accent1>
        <a:srgbClr val="79B9CB"/>
      </a:accent1>
      <a:accent2>
        <a:srgbClr val="58595B"/>
      </a:accent2>
      <a:accent3>
        <a:srgbClr val="898B8D"/>
      </a:accent3>
      <a:accent4>
        <a:srgbClr val="F1EDEC"/>
      </a:accent4>
      <a:accent5>
        <a:srgbClr val="BE0027"/>
      </a:accent5>
      <a:accent6>
        <a:srgbClr val="E17BAE"/>
      </a:accent6>
      <a:hlink>
        <a:srgbClr val="E20D13"/>
      </a:hlink>
      <a:folHlink>
        <a:srgbClr val="79B9C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3962F231E14CB65F7618A93B4D7D" ma:contentTypeVersion="0" ma:contentTypeDescription="Create a new document." ma:contentTypeScope="" ma:versionID="fd7f44140e673f9ae439971b2ff5a731">
  <xsd:schema xmlns:xsd="http://www.w3.org/2001/XMLSchema" xmlns:xs="http://www.w3.org/2001/XMLSchema" xmlns:p="http://schemas.microsoft.com/office/2006/metadata/properties" xmlns:ns1="http://schemas.microsoft.com/sharepoint/v3" xmlns:ns2="a2f9292b-2575-4ff1-8865-baf45e253265" targetNamespace="http://schemas.microsoft.com/office/2006/metadata/properties" ma:root="true" ma:fieldsID="acee22d20fc15614f707e1f03bdc8536" ns1:_="" ns2:_="">
    <xsd:import namespace="http://schemas.microsoft.com/sharepoint/v3"/>
    <xsd:import namespace="a2f9292b-2575-4ff1-8865-baf45e2532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9292b-2575-4ff1-8865-baf45e2532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f9292b-2575-4ff1-8865-baf45e253265">UWJN7XW3RYRD-3217-341</_dlc_DocId>
    <_dlc_DocIdUrl xmlns="a2f9292b-2575-4ff1-8865-baf45e253265">
      <Url>https://connecting.novabase.pt/Communities/a754ce7d-ea49-469a-a897-33bb139d3447/_layouts/DocIdRedir.aspx?ID=UWJN7XW3RYRD-3217-341</Url>
      <Description>UWJN7XW3RYRD-3217-341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A3EE6A-567A-4262-9E7A-C039DE297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940D3-F23A-4DF5-9970-7A193D72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f9292b-2575-4ff1-8865-baf45e253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2555E-62DD-4725-B3F4-63E16284D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D54C46-E01C-4BD0-9F03-532E17AD48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f9292b-2575-4ff1-8865-baf45e253265"/>
  </ds:schemaRefs>
</ds:datastoreItem>
</file>

<file path=customXml/itemProps5.xml><?xml version="1.0" encoding="utf-8"?>
<ds:datastoreItem xmlns:ds="http://schemas.openxmlformats.org/officeDocument/2006/customXml" ds:itemID="{773DAF2C-9C09-4075-A762-C1560A84A8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20190614 Neotalent Word Template</Template>
  <TotalTime>4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Neotalent Word Template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Neotalent Word Template</dc:title>
  <dc:subject/>
  <dc:creator>Joana Ricardo</dc:creator>
  <cp:keywords/>
  <dc:description/>
  <cp:lastModifiedBy>Sandra Faria</cp:lastModifiedBy>
  <cp:revision>5</cp:revision>
  <cp:lastPrinted>2022-05-11T09:29:00Z</cp:lastPrinted>
  <dcterms:created xsi:type="dcterms:W3CDTF">2022-06-20T09:09:00Z</dcterms:created>
  <dcterms:modified xsi:type="dcterms:W3CDTF">2022-06-20T09:14:00Z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0x010100BAE03962F231E14CB65F7618A93B4D7D</vt:lpwstr>
  </property>
  <property fmtid="{D5CDD505-2E9C-101B-9397-08002B2CF9AE}" pid="3" name="_dlc_DocIdItemGuid">
    <vt:lpwstr>42b7b792-a6be-4135-bdec-13fdcbc3e5bf</vt:lpwstr>
  </property>
</Properties>
</file>