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90CE8" w14:textId="77777777" w:rsidR="009A233D" w:rsidRDefault="009A233D" w:rsidP="009A233D">
      <w:pPr>
        <w:spacing w:before="240" w:after="240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sectPr w:rsidR="009A233D" w:rsidSect="00F15856">
          <w:headerReference w:type="even" r:id="rId7"/>
          <w:headerReference w:type="default" r:id="rId8"/>
          <w:headerReference w:type="first" r:id="rId9"/>
          <w:pgSz w:w="11906" w:h="16838"/>
          <w:pgMar w:top="993" w:right="1134" w:bottom="1701" w:left="1134" w:header="709" w:footer="709" w:gutter="0"/>
          <w:cols w:space="708"/>
          <w:titlePg/>
          <w:docGrid w:linePitch="360"/>
        </w:sectPr>
      </w:pPr>
      <w:bookmarkStart w:id="0" w:name="_Hlk73018783"/>
      <w:r>
        <w:rPr>
          <w:rFonts w:eastAsia="Times New Roman" w:cs="Calibri"/>
          <w:b/>
          <w:noProof/>
          <w:color w:val="000000"/>
          <w:sz w:val="32"/>
          <w:szCs w:val="32"/>
          <w:lang w:val="en-US" w:eastAsia="pl-PL"/>
        </w:rPr>
        <w:drawing>
          <wp:inline distT="0" distB="0" distL="0" distR="0" wp14:anchorId="25839DD0" wp14:editId="4549F42D">
            <wp:extent cx="6121400" cy="609600"/>
            <wp:effectExtent l="0" t="0" r="0" b="0"/>
            <wp:docPr id="1" name="Obraz 31" descr="Logo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" descr="Logo PARP Grupa PF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F16D" w14:textId="77777777" w:rsidR="009A233D" w:rsidRPr="0058076F" w:rsidRDefault="009A233D" w:rsidP="009A233D">
      <w:pPr>
        <w:spacing w:after="0" w:line="276" w:lineRule="auto"/>
        <w:rPr>
          <w:rFonts w:cs="Calibri"/>
          <w:sz w:val="24"/>
          <w:szCs w:val="24"/>
        </w:rPr>
      </w:pPr>
    </w:p>
    <w:bookmarkEnd w:id="0"/>
    <w:p w14:paraId="338AD7F0" w14:textId="77777777" w:rsidR="009A233D" w:rsidRPr="00750F6A" w:rsidRDefault="009A233D" w:rsidP="009A233D">
      <w:pPr>
        <w:spacing w:after="0" w:line="276" w:lineRule="auto"/>
        <w:rPr>
          <w:rFonts w:cs="Calibri"/>
          <w:sz w:val="24"/>
          <w:szCs w:val="24"/>
        </w:rPr>
      </w:pPr>
      <w:r w:rsidRPr="00750F6A">
        <w:rPr>
          <w:rFonts w:cs="Calibri"/>
          <w:sz w:val="24"/>
          <w:szCs w:val="24"/>
        </w:rPr>
        <w:t>Kontakt dla mediów:</w:t>
      </w:r>
    </w:p>
    <w:p w14:paraId="708AD6E5" w14:textId="77777777" w:rsidR="00F90157" w:rsidRPr="00750F6A" w:rsidRDefault="00F90157" w:rsidP="00F90157">
      <w:pPr>
        <w:spacing w:after="0" w:line="276" w:lineRule="auto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750F6A">
        <w:rPr>
          <w:rFonts w:cs="Calibri"/>
          <w:sz w:val="24"/>
          <w:szCs w:val="24"/>
        </w:rPr>
        <w:t xml:space="preserve">Luiza </w:t>
      </w:r>
      <w:r w:rsidR="00566E50" w:rsidRPr="00750F6A">
        <w:rPr>
          <w:rFonts w:cs="Calibri"/>
          <w:sz w:val="24"/>
          <w:szCs w:val="24"/>
        </w:rPr>
        <w:t>Nowicka</w:t>
      </w:r>
      <w:r w:rsidRPr="00750F6A">
        <w:rPr>
          <w:rFonts w:cs="Calibri"/>
          <w:sz w:val="24"/>
          <w:szCs w:val="24"/>
        </w:rPr>
        <w:t>, PARP</w:t>
      </w:r>
    </w:p>
    <w:p w14:paraId="1962FEB0" w14:textId="77777777" w:rsidR="00F90157" w:rsidRPr="00750F6A" w:rsidRDefault="00F90157" w:rsidP="00F90157">
      <w:pPr>
        <w:spacing w:after="0" w:line="276" w:lineRule="auto"/>
        <w:rPr>
          <w:rFonts w:cs="Calibri"/>
          <w:sz w:val="24"/>
          <w:szCs w:val="24"/>
          <w:lang w:val="en-US"/>
        </w:rPr>
      </w:pPr>
      <w:r w:rsidRPr="00750F6A">
        <w:rPr>
          <w:rFonts w:cs="Calibri"/>
          <w:sz w:val="24"/>
          <w:szCs w:val="24"/>
          <w:lang w:val="en-US"/>
        </w:rPr>
        <w:t xml:space="preserve">e-mail: </w:t>
      </w:r>
      <w:r w:rsidR="00750F6A" w:rsidRPr="00750F6A">
        <w:rPr>
          <w:sz w:val="24"/>
          <w:szCs w:val="24"/>
          <w:lang w:val="en-US"/>
        </w:rPr>
        <w:t>luiza_nowicka@parp.gov.pl</w:t>
      </w:r>
    </w:p>
    <w:p w14:paraId="05D16435" w14:textId="77777777" w:rsidR="00F90157" w:rsidRPr="00750F6A" w:rsidRDefault="00F90157" w:rsidP="00F90157">
      <w:pPr>
        <w:spacing w:after="0" w:line="276" w:lineRule="auto"/>
        <w:rPr>
          <w:rFonts w:cs="Calibri"/>
          <w:sz w:val="24"/>
          <w:szCs w:val="24"/>
        </w:rPr>
      </w:pPr>
      <w:r w:rsidRPr="00750F6A">
        <w:rPr>
          <w:rFonts w:cs="Calibri"/>
          <w:sz w:val="24"/>
          <w:szCs w:val="24"/>
        </w:rPr>
        <w:t xml:space="preserve">tel.: </w:t>
      </w:r>
      <w:r w:rsidR="00630D82" w:rsidRPr="00750F6A">
        <w:rPr>
          <w:rFonts w:cs="Calibri"/>
          <w:sz w:val="24"/>
          <w:szCs w:val="24"/>
        </w:rPr>
        <w:t>880 524 959</w:t>
      </w:r>
    </w:p>
    <w:p w14:paraId="4CFDF68E" w14:textId="77777777" w:rsidR="009A233D" w:rsidRPr="00750F6A" w:rsidRDefault="009A233D" w:rsidP="009A233D">
      <w:pPr>
        <w:spacing w:after="0" w:line="276" w:lineRule="auto"/>
        <w:rPr>
          <w:rFonts w:cs="Calibri"/>
          <w:sz w:val="24"/>
          <w:szCs w:val="24"/>
        </w:rPr>
      </w:pPr>
    </w:p>
    <w:p w14:paraId="45E8935B" w14:textId="77777777" w:rsidR="009A233D" w:rsidRPr="00750F6A" w:rsidRDefault="009A233D" w:rsidP="009A233D">
      <w:pPr>
        <w:spacing w:after="0" w:line="276" w:lineRule="auto"/>
        <w:jc w:val="right"/>
        <w:rPr>
          <w:rFonts w:cs="Calibri"/>
          <w:sz w:val="24"/>
          <w:szCs w:val="24"/>
        </w:rPr>
      </w:pPr>
      <w:r w:rsidRPr="00750F6A">
        <w:rPr>
          <w:rFonts w:cs="Calibri"/>
          <w:sz w:val="24"/>
          <w:szCs w:val="24"/>
        </w:rPr>
        <w:t>Informacja prasowa</w:t>
      </w:r>
    </w:p>
    <w:p w14:paraId="0669E7DF" w14:textId="298A4DDF" w:rsidR="009A233D" w:rsidRPr="00750F6A" w:rsidRDefault="009A233D" w:rsidP="009A233D">
      <w:pPr>
        <w:spacing w:after="0" w:line="276" w:lineRule="auto"/>
        <w:jc w:val="right"/>
        <w:rPr>
          <w:rFonts w:cs="Calibri"/>
          <w:sz w:val="24"/>
          <w:szCs w:val="24"/>
        </w:rPr>
      </w:pPr>
      <w:r w:rsidRPr="00750F6A">
        <w:rPr>
          <w:rFonts w:cs="Calibri"/>
          <w:sz w:val="24"/>
          <w:szCs w:val="24"/>
        </w:rPr>
        <w:t xml:space="preserve">Warszawa, </w:t>
      </w:r>
      <w:r w:rsidR="00C927D1">
        <w:rPr>
          <w:rFonts w:cs="Calibri"/>
          <w:sz w:val="24"/>
          <w:szCs w:val="24"/>
        </w:rPr>
        <w:t>22</w:t>
      </w:r>
      <w:r w:rsidRPr="00750F6A">
        <w:rPr>
          <w:rFonts w:cs="Calibri"/>
          <w:sz w:val="24"/>
          <w:szCs w:val="24"/>
        </w:rPr>
        <w:t>.</w:t>
      </w:r>
      <w:r w:rsidR="00414CDC" w:rsidRPr="00750F6A">
        <w:rPr>
          <w:rFonts w:cs="Calibri"/>
          <w:sz w:val="24"/>
          <w:szCs w:val="24"/>
        </w:rPr>
        <w:t>0</w:t>
      </w:r>
      <w:r w:rsidR="00A02783">
        <w:rPr>
          <w:rFonts w:cs="Calibri"/>
          <w:sz w:val="24"/>
          <w:szCs w:val="24"/>
        </w:rPr>
        <w:t>6</w:t>
      </w:r>
      <w:r w:rsidRPr="00750F6A">
        <w:rPr>
          <w:rFonts w:cs="Calibri"/>
          <w:sz w:val="24"/>
          <w:szCs w:val="24"/>
        </w:rPr>
        <w:t>.202</w:t>
      </w:r>
      <w:r w:rsidR="00414CDC" w:rsidRPr="00750F6A">
        <w:rPr>
          <w:rFonts w:cs="Calibri"/>
          <w:sz w:val="24"/>
          <w:szCs w:val="24"/>
        </w:rPr>
        <w:t>2</w:t>
      </w:r>
      <w:r w:rsidRPr="00750F6A">
        <w:rPr>
          <w:rFonts w:cs="Calibri"/>
          <w:sz w:val="24"/>
          <w:szCs w:val="24"/>
        </w:rPr>
        <w:t xml:space="preserve"> r.</w:t>
      </w:r>
    </w:p>
    <w:p w14:paraId="27F11960" w14:textId="77777777" w:rsidR="009A233D" w:rsidRPr="00750F6A" w:rsidRDefault="009A233D" w:rsidP="009A233D">
      <w:pPr>
        <w:spacing w:line="276" w:lineRule="auto"/>
        <w:rPr>
          <w:rFonts w:cs="Calibri"/>
          <w:sz w:val="24"/>
          <w:szCs w:val="24"/>
        </w:rPr>
      </w:pPr>
    </w:p>
    <w:p w14:paraId="676736AA" w14:textId="77777777" w:rsidR="009A233D" w:rsidRPr="00750F6A" w:rsidRDefault="009A233D" w:rsidP="009A233D">
      <w:pPr>
        <w:spacing w:line="276" w:lineRule="auto"/>
        <w:rPr>
          <w:b/>
          <w:sz w:val="24"/>
          <w:szCs w:val="24"/>
        </w:rPr>
        <w:sectPr w:rsidR="009A233D" w:rsidRPr="00750F6A" w:rsidSect="00EE5BCB">
          <w:type w:val="continuous"/>
          <w:pgSz w:w="11906" w:h="16838"/>
          <w:pgMar w:top="1701" w:right="1134" w:bottom="1701" w:left="1134" w:header="709" w:footer="709" w:gutter="0"/>
          <w:cols w:num="2" w:space="708"/>
          <w:docGrid w:linePitch="360"/>
        </w:sectPr>
      </w:pPr>
    </w:p>
    <w:p w14:paraId="7DA8F9D6" w14:textId="77777777" w:rsidR="00414CDC" w:rsidRPr="00750F6A" w:rsidRDefault="00414CDC" w:rsidP="0095591D">
      <w:pPr>
        <w:spacing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14:paraId="56857E07" w14:textId="2ED874A9" w:rsidR="001C00FF" w:rsidRDefault="00C927D1" w:rsidP="00CB55C5">
      <w:pPr>
        <w:pStyle w:val="Nagwek1"/>
        <w:spacing w:before="120" w:after="120" w:line="276" w:lineRule="auto"/>
        <w:rPr>
          <w:rFonts w:cs="Calibri"/>
          <w:bCs/>
          <w:sz w:val="24"/>
          <w:szCs w:val="24"/>
        </w:rPr>
      </w:pPr>
      <w:r>
        <w:t>R</w:t>
      </w:r>
      <w:r w:rsidR="007B2840">
        <w:t>yn</w:t>
      </w:r>
      <w:r>
        <w:t>ek</w:t>
      </w:r>
      <w:r w:rsidR="007B2840">
        <w:t xml:space="preserve"> pracy</w:t>
      </w:r>
      <w:r>
        <w:t xml:space="preserve"> </w:t>
      </w:r>
      <w:r w:rsidR="007B2840">
        <w:t>i kompetencj</w:t>
      </w:r>
      <w:r>
        <w:t>e – a</w:t>
      </w:r>
      <w:bookmarkStart w:id="1" w:name="_GoBack"/>
      <w:bookmarkEnd w:id="1"/>
      <w:r>
        <w:t>ktualne trendy i wyniki badań</w:t>
      </w:r>
    </w:p>
    <w:p w14:paraId="5A40B2F9" w14:textId="3CD30768" w:rsidR="004F4C9D" w:rsidRDefault="0085418C" w:rsidP="00CB55C5">
      <w:pPr>
        <w:spacing w:before="120" w:after="120" w:line="276" w:lineRule="auto"/>
        <w:rPr>
          <w:rStyle w:val="Pogrubienie"/>
          <w:rFonts w:cs="Calibri"/>
          <w:sz w:val="24"/>
          <w:szCs w:val="24"/>
        </w:rPr>
      </w:pPr>
      <w:r w:rsidRPr="0085418C">
        <w:rPr>
          <w:rFonts w:asciiTheme="majorHAnsi" w:hAnsiTheme="majorHAnsi" w:cs="Calibri"/>
          <w:b/>
          <w:bCs/>
          <w:sz w:val="24"/>
          <w:szCs w:val="24"/>
        </w:rPr>
        <w:t xml:space="preserve">Badania przeprowadzone </w:t>
      </w:r>
      <w:r w:rsidR="007B4D31">
        <w:rPr>
          <w:rFonts w:asciiTheme="majorHAnsi" w:hAnsiTheme="majorHAnsi" w:cs="Calibri"/>
          <w:b/>
          <w:bCs/>
          <w:sz w:val="24"/>
          <w:szCs w:val="24"/>
        </w:rPr>
        <w:t>wśród</w:t>
      </w:r>
      <w:r w:rsidRPr="0085418C">
        <w:rPr>
          <w:rFonts w:asciiTheme="majorHAnsi" w:hAnsiTheme="majorHAnsi" w:cs="Calibri"/>
          <w:b/>
          <w:bCs/>
          <w:sz w:val="24"/>
          <w:szCs w:val="24"/>
        </w:rPr>
        <w:t xml:space="preserve"> pracodawc</w:t>
      </w:r>
      <w:r w:rsidR="007B4D31">
        <w:rPr>
          <w:rFonts w:asciiTheme="majorHAnsi" w:hAnsiTheme="majorHAnsi" w:cs="Calibri"/>
          <w:b/>
          <w:bCs/>
          <w:sz w:val="24"/>
          <w:szCs w:val="24"/>
        </w:rPr>
        <w:t>ów</w:t>
      </w:r>
      <w:r w:rsidRPr="0085418C">
        <w:rPr>
          <w:rFonts w:asciiTheme="majorHAnsi" w:hAnsiTheme="majorHAnsi" w:cs="Calibri"/>
          <w:b/>
          <w:bCs/>
          <w:sz w:val="24"/>
          <w:szCs w:val="24"/>
        </w:rPr>
        <w:t xml:space="preserve"> i pracownik</w:t>
      </w:r>
      <w:r w:rsidR="007B4D31">
        <w:rPr>
          <w:rFonts w:asciiTheme="majorHAnsi" w:hAnsiTheme="majorHAnsi" w:cs="Calibri"/>
          <w:b/>
          <w:bCs/>
          <w:sz w:val="24"/>
          <w:szCs w:val="24"/>
        </w:rPr>
        <w:t>ów</w:t>
      </w:r>
      <w:r w:rsidR="00DC40D3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E24C0D">
        <w:rPr>
          <w:rFonts w:asciiTheme="majorHAnsi" w:hAnsiTheme="majorHAnsi" w:cs="Calibri"/>
          <w:b/>
          <w:bCs/>
          <w:sz w:val="24"/>
          <w:szCs w:val="24"/>
        </w:rPr>
        <w:t>pokazują niepewność na rynku pracy</w:t>
      </w:r>
      <w:r w:rsidRPr="0085418C">
        <w:rPr>
          <w:rFonts w:asciiTheme="majorHAnsi" w:hAnsiTheme="majorHAnsi" w:cs="Calibri"/>
          <w:b/>
          <w:bCs/>
          <w:sz w:val="24"/>
          <w:szCs w:val="24"/>
        </w:rPr>
        <w:t xml:space="preserve">. W </w:t>
      </w:r>
      <w:r w:rsidR="00BD2D07">
        <w:rPr>
          <w:rFonts w:asciiTheme="majorHAnsi" w:hAnsiTheme="majorHAnsi" w:cs="Calibri"/>
          <w:b/>
          <w:bCs/>
          <w:sz w:val="24"/>
          <w:szCs w:val="24"/>
        </w:rPr>
        <w:t>kwietniu</w:t>
      </w:r>
      <w:r w:rsidRPr="0085418C">
        <w:rPr>
          <w:rFonts w:asciiTheme="majorHAnsi" w:hAnsiTheme="majorHAnsi" w:cs="Calibri"/>
          <w:b/>
          <w:bCs/>
          <w:sz w:val="24"/>
          <w:szCs w:val="24"/>
        </w:rPr>
        <w:t xml:space="preserve"> 2022 r. </w:t>
      </w:r>
      <w:r w:rsidR="00F4564A">
        <w:rPr>
          <w:rFonts w:asciiTheme="majorHAnsi" w:hAnsiTheme="majorHAnsi" w:cs="Calibri"/>
          <w:b/>
          <w:bCs/>
          <w:sz w:val="24"/>
          <w:szCs w:val="24"/>
        </w:rPr>
        <w:t xml:space="preserve">stopa bezrobocia była niższa </w:t>
      </w:r>
      <w:r w:rsidR="00044327">
        <w:rPr>
          <w:rFonts w:asciiTheme="majorHAnsi" w:hAnsiTheme="majorHAnsi" w:cs="Calibri"/>
          <w:b/>
          <w:bCs/>
          <w:sz w:val="24"/>
          <w:szCs w:val="24"/>
        </w:rPr>
        <w:t>niż</w:t>
      </w:r>
      <w:r w:rsidR="00F4564A">
        <w:rPr>
          <w:rFonts w:asciiTheme="majorHAnsi" w:hAnsiTheme="majorHAnsi" w:cs="Calibri"/>
          <w:b/>
          <w:bCs/>
          <w:sz w:val="24"/>
          <w:szCs w:val="24"/>
        </w:rPr>
        <w:t xml:space="preserve"> w </w:t>
      </w:r>
      <w:r w:rsidR="00BD2D07">
        <w:rPr>
          <w:rFonts w:asciiTheme="majorHAnsi" w:hAnsiTheme="majorHAnsi" w:cs="Calibri"/>
          <w:b/>
          <w:bCs/>
          <w:sz w:val="24"/>
          <w:szCs w:val="24"/>
        </w:rPr>
        <w:t>marcu</w:t>
      </w:r>
      <w:r w:rsidR="00F4564A">
        <w:rPr>
          <w:rFonts w:asciiTheme="majorHAnsi" w:hAnsiTheme="majorHAnsi" w:cs="Calibri"/>
          <w:b/>
          <w:bCs/>
          <w:sz w:val="24"/>
          <w:szCs w:val="24"/>
        </w:rPr>
        <w:t>, a</w:t>
      </w:r>
      <w:r w:rsidR="00E24C0D">
        <w:rPr>
          <w:rFonts w:asciiTheme="majorHAnsi" w:hAnsiTheme="majorHAnsi" w:cs="Calibri"/>
          <w:b/>
          <w:bCs/>
          <w:sz w:val="24"/>
          <w:szCs w:val="24"/>
        </w:rPr>
        <w:t>le</w:t>
      </w:r>
      <w:r w:rsidR="00F4564A">
        <w:rPr>
          <w:rFonts w:asciiTheme="majorHAnsi" w:hAnsiTheme="majorHAnsi" w:cs="Calibri"/>
          <w:b/>
          <w:bCs/>
          <w:sz w:val="24"/>
          <w:szCs w:val="24"/>
        </w:rPr>
        <w:t xml:space="preserve"> urzędy pracy zarejestrowały </w:t>
      </w:r>
      <w:r w:rsidR="00E24C0D">
        <w:rPr>
          <w:rFonts w:asciiTheme="majorHAnsi" w:hAnsiTheme="majorHAnsi" w:cs="Calibri"/>
          <w:b/>
          <w:bCs/>
          <w:sz w:val="24"/>
          <w:szCs w:val="24"/>
        </w:rPr>
        <w:t>o wiele mniej</w:t>
      </w:r>
      <w:r w:rsidR="00F4564A">
        <w:rPr>
          <w:rFonts w:asciiTheme="majorHAnsi" w:hAnsiTheme="majorHAnsi" w:cs="Calibri"/>
          <w:b/>
          <w:bCs/>
          <w:sz w:val="24"/>
          <w:szCs w:val="24"/>
        </w:rPr>
        <w:t xml:space="preserve"> ofert. </w:t>
      </w:r>
      <w:r w:rsidR="00E24C0D">
        <w:rPr>
          <w:rFonts w:asciiTheme="majorHAnsi" w:hAnsiTheme="majorHAnsi" w:cs="Calibri"/>
          <w:b/>
          <w:bCs/>
          <w:sz w:val="24"/>
          <w:szCs w:val="24"/>
        </w:rPr>
        <w:t>Zmalało</w:t>
      </w:r>
      <w:r w:rsidR="00F4564A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5A3FA6">
        <w:rPr>
          <w:rFonts w:asciiTheme="majorHAnsi" w:hAnsiTheme="majorHAnsi" w:cs="Calibri"/>
          <w:b/>
          <w:bCs/>
          <w:sz w:val="24"/>
          <w:szCs w:val="24"/>
        </w:rPr>
        <w:t xml:space="preserve">także </w:t>
      </w:r>
      <w:r w:rsidR="00F4564A">
        <w:rPr>
          <w:rFonts w:asciiTheme="majorHAnsi" w:hAnsiTheme="majorHAnsi" w:cs="Calibri"/>
          <w:b/>
          <w:bCs/>
          <w:sz w:val="24"/>
          <w:szCs w:val="24"/>
        </w:rPr>
        <w:t>średnie miesięczne wynagrodzenie.</w:t>
      </w:r>
      <w:r w:rsidR="00AF3AF7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E24C0D">
        <w:rPr>
          <w:rFonts w:asciiTheme="majorHAnsi" w:hAnsiTheme="majorHAnsi" w:cs="Calibri"/>
          <w:b/>
          <w:bCs/>
          <w:sz w:val="24"/>
          <w:szCs w:val="24"/>
        </w:rPr>
        <w:t>Inflacja stała się głównym powodem do szukania nowej pracy</w:t>
      </w:r>
      <w:r w:rsidR="00AF3AF7">
        <w:rPr>
          <w:rFonts w:asciiTheme="majorHAnsi" w:hAnsiTheme="majorHAnsi" w:cs="Calibri"/>
          <w:b/>
          <w:bCs/>
          <w:sz w:val="24"/>
          <w:szCs w:val="24"/>
        </w:rPr>
        <w:t>.</w:t>
      </w:r>
      <w:r w:rsidR="0003358C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E24C0D">
        <w:rPr>
          <w:rStyle w:val="Pogrubienie"/>
          <w:rFonts w:cs="Calibri"/>
          <w:sz w:val="24"/>
          <w:szCs w:val="24"/>
        </w:rPr>
        <w:t>Przedstawiamy</w:t>
      </w:r>
      <w:r w:rsidR="001C00FF" w:rsidRPr="00A301CA">
        <w:rPr>
          <w:rStyle w:val="Pogrubienie"/>
          <w:rFonts w:cs="Calibri"/>
          <w:sz w:val="24"/>
          <w:szCs w:val="24"/>
        </w:rPr>
        <w:t xml:space="preserve"> wniosk</w:t>
      </w:r>
      <w:r w:rsidR="00E24C0D">
        <w:rPr>
          <w:rStyle w:val="Pogrubienie"/>
          <w:rFonts w:cs="Calibri"/>
          <w:sz w:val="24"/>
          <w:szCs w:val="24"/>
        </w:rPr>
        <w:t>i</w:t>
      </w:r>
      <w:r w:rsidR="001C00FF" w:rsidRPr="00A301CA">
        <w:rPr>
          <w:rStyle w:val="Pogrubienie"/>
          <w:rFonts w:cs="Calibri"/>
          <w:sz w:val="24"/>
          <w:szCs w:val="24"/>
        </w:rPr>
        <w:t xml:space="preserve"> z raportu</w:t>
      </w:r>
      <w:r w:rsidR="007B2840">
        <w:rPr>
          <w:rStyle w:val="Pogrubienie"/>
          <w:rFonts w:cs="Calibri"/>
          <w:sz w:val="24"/>
          <w:szCs w:val="24"/>
        </w:rPr>
        <w:t xml:space="preserve"> Polskiej Agencji Rozwoju Przedsiębiorczości</w:t>
      </w:r>
      <w:r w:rsidR="001C00FF" w:rsidRPr="00A301CA">
        <w:rPr>
          <w:rStyle w:val="Pogrubienie"/>
          <w:rFonts w:cs="Calibri"/>
          <w:sz w:val="24"/>
          <w:szCs w:val="24"/>
        </w:rPr>
        <w:t xml:space="preserve"> „Rynek pracy, edukacja, kompetencje. Aktualne trendy </w:t>
      </w:r>
      <w:r w:rsidR="00452E37">
        <w:rPr>
          <w:rStyle w:val="Pogrubienie"/>
          <w:rFonts w:cs="Calibri"/>
          <w:sz w:val="24"/>
          <w:szCs w:val="24"/>
        </w:rPr>
        <w:br/>
      </w:r>
      <w:r w:rsidR="001C00FF" w:rsidRPr="00A301CA">
        <w:rPr>
          <w:rStyle w:val="Pogrubienie"/>
          <w:rFonts w:cs="Calibri"/>
          <w:sz w:val="24"/>
          <w:szCs w:val="24"/>
        </w:rPr>
        <w:t>i wyniki badań”.</w:t>
      </w:r>
    </w:p>
    <w:p w14:paraId="7F1EF1E4" w14:textId="2A686F8F" w:rsidR="004F4C9D" w:rsidRPr="00083F0E" w:rsidRDefault="004F4C9D" w:rsidP="00083F0E">
      <w:pPr>
        <w:pStyle w:val="Nagwek2"/>
      </w:pPr>
      <w:r w:rsidRPr="00083F0E">
        <w:t xml:space="preserve">Bezrobocie w dół, </w:t>
      </w:r>
      <w:r w:rsidR="00E24C0D" w:rsidRPr="00083F0E">
        <w:t>ofert pracy mniej</w:t>
      </w:r>
    </w:p>
    <w:p w14:paraId="4708D3AA" w14:textId="77777777" w:rsidR="00415002" w:rsidRPr="00CB55C5" w:rsidRDefault="00BA4DFA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CB55C5">
        <w:rPr>
          <w:rFonts w:ascii="Calibri" w:hAnsi="Calibri" w:cs="Calibri"/>
        </w:rPr>
        <w:t xml:space="preserve">Z danych GUS wynika, </w:t>
      </w:r>
      <w:proofErr w:type="spellStart"/>
      <w:r w:rsidRPr="00CB55C5">
        <w:rPr>
          <w:rFonts w:ascii="Calibri" w:hAnsi="Calibri" w:cs="Calibri"/>
        </w:rPr>
        <w:t>że</w:t>
      </w:r>
      <w:proofErr w:type="spellEnd"/>
      <w:r w:rsidRPr="00CB55C5">
        <w:rPr>
          <w:rFonts w:ascii="Calibri" w:hAnsi="Calibri" w:cs="Calibri"/>
        </w:rPr>
        <w:t xml:space="preserve"> stopa bezrobocia rejestrowanego w Polsce w </w:t>
      </w:r>
      <w:r w:rsidR="00706F1A" w:rsidRPr="00CB55C5">
        <w:rPr>
          <w:rFonts w:ascii="Calibri" w:hAnsi="Calibri" w:cs="Calibri"/>
        </w:rPr>
        <w:t>kwietniu</w:t>
      </w:r>
      <w:r w:rsidRPr="00CB55C5">
        <w:rPr>
          <w:rFonts w:ascii="Calibri" w:hAnsi="Calibri" w:cs="Calibri"/>
        </w:rPr>
        <w:t xml:space="preserve"> 2022 r. wyniosła 5,</w:t>
      </w:r>
      <w:r w:rsidR="00706F1A" w:rsidRPr="00CB55C5">
        <w:rPr>
          <w:rFonts w:ascii="Calibri" w:hAnsi="Calibri" w:cs="Calibri"/>
        </w:rPr>
        <w:t>2</w:t>
      </w:r>
      <w:r w:rsidRPr="00CB55C5">
        <w:rPr>
          <w:rFonts w:ascii="Calibri" w:hAnsi="Calibri" w:cs="Calibri"/>
        </w:rPr>
        <w:t xml:space="preserve">%. W </w:t>
      </w:r>
      <w:proofErr w:type="spellStart"/>
      <w:r w:rsidRPr="00CB55C5">
        <w:rPr>
          <w:rFonts w:ascii="Calibri" w:hAnsi="Calibri" w:cs="Calibri"/>
        </w:rPr>
        <w:t>porównaniu</w:t>
      </w:r>
      <w:proofErr w:type="spellEnd"/>
      <w:r w:rsidRPr="00CB55C5">
        <w:rPr>
          <w:rFonts w:ascii="Calibri" w:hAnsi="Calibri" w:cs="Calibri"/>
        </w:rPr>
        <w:t xml:space="preserve"> z </w:t>
      </w:r>
      <w:r w:rsidR="00706F1A" w:rsidRPr="00CB55C5">
        <w:rPr>
          <w:rFonts w:ascii="Calibri" w:hAnsi="Calibri" w:cs="Calibri"/>
        </w:rPr>
        <w:t>marcem</w:t>
      </w:r>
      <w:r w:rsidRPr="00CB55C5">
        <w:rPr>
          <w:rFonts w:ascii="Calibri" w:hAnsi="Calibri" w:cs="Calibri"/>
        </w:rPr>
        <w:t xml:space="preserve"> 2022 r. spadła o 0,</w:t>
      </w:r>
      <w:r w:rsidR="00706F1A" w:rsidRPr="00CB55C5">
        <w:rPr>
          <w:rFonts w:ascii="Calibri" w:hAnsi="Calibri" w:cs="Calibri"/>
        </w:rPr>
        <w:t>2</w:t>
      </w:r>
      <w:r w:rsidRPr="00CB55C5">
        <w:rPr>
          <w:rFonts w:ascii="Calibri" w:hAnsi="Calibri" w:cs="Calibri"/>
        </w:rPr>
        <w:t xml:space="preserve"> </w:t>
      </w:r>
      <w:proofErr w:type="spellStart"/>
      <w:r w:rsidRPr="00CB55C5">
        <w:rPr>
          <w:rFonts w:ascii="Calibri" w:hAnsi="Calibri" w:cs="Calibri"/>
        </w:rPr>
        <w:t>p.p</w:t>
      </w:r>
      <w:proofErr w:type="spellEnd"/>
      <w:r w:rsidRPr="00CB55C5">
        <w:rPr>
          <w:rFonts w:ascii="Calibri" w:hAnsi="Calibri" w:cs="Calibri"/>
        </w:rPr>
        <w:t xml:space="preserve">., a w </w:t>
      </w:r>
      <w:proofErr w:type="spellStart"/>
      <w:r w:rsidRPr="00CB55C5">
        <w:rPr>
          <w:rFonts w:ascii="Calibri" w:hAnsi="Calibri" w:cs="Calibri"/>
        </w:rPr>
        <w:t>porównaniu</w:t>
      </w:r>
      <w:proofErr w:type="spellEnd"/>
      <w:r w:rsidRPr="00CB55C5">
        <w:rPr>
          <w:rFonts w:ascii="Calibri" w:hAnsi="Calibri" w:cs="Calibri"/>
        </w:rPr>
        <w:t xml:space="preserve"> z </w:t>
      </w:r>
      <w:r w:rsidR="00706F1A" w:rsidRPr="00CB55C5">
        <w:rPr>
          <w:rFonts w:ascii="Calibri" w:hAnsi="Calibri" w:cs="Calibri"/>
        </w:rPr>
        <w:t>kwietniem</w:t>
      </w:r>
      <w:r w:rsidRPr="00CB55C5">
        <w:rPr>
          <w:rFonts w:ascii="Calibri" w:hAnsi="Calibri" w:cs="Calibri"/>
        </w:rPr>
        <w:t xml:space="preserve"> 2021 r. była </w:t>
      </w:r>
      <w:proofErr w:type="spellStart"/>
      <w:r w:rsidRPr="00CB55C5">
        <w:rPr>
          <w:rFonts w:ascii="Calibri" w:hAnsi="Calibri" w:cs="Calibri"/>
        </w:rPr>
        <w:t>niższa</w:t>
      </w:r>
      <w:proofErr w:type="spellEnd"/>
      <w:r w:rsidRPr="00CB55C5">
        <w:rPr>
          <w:rFonts w:ascii="Calibri" w:hAnsi="Calibri" w:cs="Calibri"/>
        </w:rPr>
        <w:t xml:space="preserve"> o 1,</w:t>
      </w:r>
      <w:r w:rsidR="00706F1A" w:rsidRPr="00CB55C5">
        <w:rPr>
          <w:rFonts w:ascii="Calibri" w:hAnsi="Calibri" w:cs="Calibri"/>
        </w:rPr>
        <w:t>1</w:t>
      </w:r>
      <w:r w:rsidRPr="00CB55C5">
        <w:rPr>
          <w:rFonts w:ascii="Calibri" w:hAnsi="Calibri" w:cs="Calibri"/>
        </w:rPr>
        <w:t xml:space="preserve"> </w:t>
      </w:r>
      <w:proofErr w:type="spellStart"/>
      <w:r w:rsidRPr="00CB55C5">
        <w:rPr>
          <w:rFonts w:ascii="Calibri" w:hAnsi="Calibri" w:cs="Calibri"/>
        </w:rPr>
        <w:t>p.p</w:t>
      </w:r>
      <w:proofErr w:type="spellEnd"/>
      <w:r w:rsidRPr="00CB55C5">
        <w:rPr>
          <w:rFonts w:ascii="Calibri" w:hAnsi="Calibri" w:cs="Calibri"/>
        </w:rPr>
        <w:t xml:space="preserve">. </w:t>
      </w:r>
    </w:p>
    <w:p w14:paraId="69CB7156" w14:textId="67E11CEA" w:rsidR="00415002" w:rsidRPr="00CB55C5" w:rsidRDefault="00693877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CB55C5">
        <w:rPr>
          <w:rFonts w:ascii="Calibri" w:hAnsi="Calibri" w:cs="Calibri"/>
        </w:rPr>
        <w:t>S</w:t>
      </w:r>
      <w:r w:rsidR="004F4C9D" w:rsidRPr="00CB55C5">
        <w:rPr>
          <w:rFonts w:ascii="Calibri" w:hAnsi="Calibri" w:cs="Calibri"/>
        </w:rPr>
        <w:t>top</w:t>
      </w:r>
      <w:r w:rsidR="000370DD">
        <w:rPr>
          <w:rFonts w:ascii="Calibri" w:hAnsi="Calibri" w:cs="Calibri"/>
        </w:rPr>
        <w:t>a</w:t>
      </w:r>
      <w:r w:rsidR="004F4C9D" w:rsidRPr="00CB55C5">
        <w:rPr>
          <w:rFonts w:ascii="Calibri" w:hAnsi="Calibri" w:cs="Calibri"/>
        </w:rPr>
        <w:t xml:space="preserve"> bezrobocia </w:t>
      </w:r>
      <w:r w:rsidRPr="00CB55C5">
        <w:rPr>
          <w:rFonts w:ascii="Calibri" w:hAnsi="Calibri" w:cs="Calibri"/>
        </w:rPr>
        <w:t xml:space="preserve">w Polsce </w:t>
      </w:r>
      <w:r w:rsidR="007E43DE" w:rsidRPr="00CB55C5">
        <w:rPr>
          <w:rFonts w:ascii="Calibri" w:hAnsi="Calibri" w:cs="Calibri"/>
        </w:rPr>
        <w:t>na tle innych krajów</w:t>
      </w:r>
      <w:r w:rsidRPr="00CB55C5">
        <w:rPr>
          <w:rFonts w:ascii="Calibri" w:hAnsi="Calibri" w:cs="Calibri"/>
        </w:rPr>
        <w:t xml:space="preserve"> wypada bardzo korzystnie</w:t>
      </w:r>
      <w:r w:rsidR="007E43DE" w:rsidRPr="00CB55C5">
        <w:rPr>
          <w:rFonts w:ascii="Calibri" w:hAnsi="Calibri" w:cs="Calibri"/>
        </w:rPr>
        <w:t>.</w:t>
      </w:r>
      <w:r w:rsidR="007E43DE" w:rsidRPr="00CB55C5">
        <w:rPr>
          <w:rFonts w:cs="Calibri"/>
        </w:rPr>
        <w:t xml:space="preserve"> </w:t>
      </w:r>
      <w:r w:rsidR="007E43DE" w:rsidRPr="00CB55C5">
        <w:rPr>
          <w:rFonts w:ascii="Calibri" w:hAnsi="Calibri" w:cs="Calibri"/>
        </w:rPr>
        <w:t>Według aktualnych danych Eurostatu</w:t>
      </w:r>
      <w:r w:rsidR="000370DD">
        <w:rPr>
          <w:rFonts w:ascii="Calibri" w:hAnsi="Calibri" w:cs="Calibri"/>
        </w:rPr>
        <w:t xml:space="preserve"> – </w:t>
      </w:r>
      <w:r w:rsidR="007E43DE" w:rsidRPr="00CB55C5">
        <w:rPr>
          <w:rFonts w:ascii="Calibri" w:hAnsi="Calibri" w:cs="Calibri"/>
        </w:rPr>
        <w:t>stopa bezrobocia</w:t>
      </w:r>
      <w:r w:rsidR="0003358C" w:rsidRPr="00CB55C5">
        <w:rPr>
          <w:rFonts w:ascii="Calibri" w:hAnsi="Calibri" w:cs="Calibri"/>
        </w:rPr>
        <w:t xml:space="preserve"> </w:t>
      </w:r>
      <w:r w:rsidR="007E43DE" w:rsidRPr="00CB55C5">
        <w:rPr>
          <w:rFonts w:ascii="Calibri" w:hAnsi="Calibri" w:cs="Calibri"/>
        </w:rPr>
        <w:t xml:space="preserve">dla </w:t>
      </w:r>
      <w:proofErr w:type="spellStart"/>
      <w:r w:rsidR="007E43DE" w:rsidRPr="00CB55C5">
        <w:rPr>
          <w:rFonts w:ascii="Calibri" w:hAnsi="Calibri" w:cs="Calibri"/>
        </w:rPr>
        <w:t>krajów</w:t>
      </w:r>
      <w:proofErr w:type="spellEnd"/>
      <w:r w:rsidR="007E43DE" w:rsidRPr="00CB55C5">
        <w:rPr>
          <w:rFonts w:ascii="Calibri" w:hAnsi="Calibri" w:cs="Calibri"/>
        </w:rPr>
        <w:t xml:space="preserve"> członkowskich</w:t>
      </w:r>
      <w:r w:rsidR="0003358C" w:rsidRPr="00CB55C5">
        <w:rPr>
          <w:rFonts w:ascii="Calibri" w:hAnsi="Calibri" w:cs="Calibri"/>
        </w:rPr>
        <w:t xml:space="preserve"> Unii Europejskiej</w:t>
      </w:r>
      <w:r w:rsidR="007E43DE" w:rsidRPr="00CB55C5">
        <w:rPr>
          <w:rFonts w:ascii="Calibri" w:hAnsi="Calibri" w:cs="Calibri"/>
        </w:rPr>
        <w:t xml:space="preserve"> </w:t>
      </w:r>
      <w:r w:rsidR="0003358C" w:rsidRPr="00CB55C5">
        <w:rPr>
          <w:rFonts w:ascii="Calibri" w:hAnsi="Calibri" w:cs="Calibri"/>
        </w:rPr>
        <w:t>(</w:t>
      </w:r>
      <w:r w:rsidR="007E43DE" w:rsidRPr="00CB55C5">
        <w:rPr>
          <w:rFonts w:ascii="Calibri" w:hAnsi="Calibri" w:cs="Calibri"/>
        </w:rPr>
        <w:t>UE-27</w:t>
      </w:r>
      <w:r w:rsidR="0003358C" w:rsidRPr="00CB55C5">
        <w:rPr>
          <w:rFonts w:ascii="Calibri" w:hAnsi="Calibri" w:cs="Calibri"/>
        </w:rPr>
        <w:t>)</w:t>
      </w:r>
      <w:r w:rsidR="007E43DE" w:rsidRPr="00CB55C5">
        <w:rPr>
          <w:rFonts w:ascii="Calibri" w:hAnsi="Calibri" w:cs="Calibri"/>
        </w:rPr>
        <w:t xml:space="preserve"> w </w:t>
      </w:r>
      <w:r w:rsidR="00706F1A" w:rsidRPr="00CB55C5">
        <w:rPr>
          <w:rFonts w:ascii="Calibri" w:hAnsi="Calibri" w:cs="Calibri"/>
        </w:rPr>
        <w:t>marcu</w:t>
      </w:r>
      <w:r w:rsidR="007E43DE" w:rsidRPr="00CB55C5">
        <w:rPr>
          <w:rFonts w:ascii="Calibri" w:hAnsi="Calibri" w:cs="Calibri"/>
        </w:rPr>
        <w:t xml:space="preserve"> 2022 r.</w:t>
      </w:r>
      <w:r w:rsidR="0003358C" w:rsidRPr="00CB55C5">
        <w:rPr>
          <w:rFonts w:ascii="Calibri" w:hAnsi="Calibri" w:cs="Calibri"/>
        </w:rPr>
        <w:t xml:space="preserve"> </w:t>
      </w:r>
      <w:r w:rsidR="007E43DE" w:rsidRPr="00CB55C5">
        <w:rPr>
          <w:rFonts w:ascii="Calibri" w:hAnsi="Calibri" w:cs="Calibri"/>
        </w:rPr>
        <w:t>wyniosła 6,2%</w:t>
      </w:r>
      <w:r w:rsidR="0003358C" w:rsidRPr="00CB55C5">
        <w:rPr>
          <w:rFonts w:ascii="Calibri" w:hAnsi="Calibri" w:cs="Calibri"/>
        </w:rPr>
        <w:t>,</w:t>
      </w:r>
      <w:r w:rsidR="007E43DE" w:rsidRPr="00CB55C5">
        <w:rPr>
          <w:rFonts w:ascii="Calibri" w:hAnsi="Calibri" w:cs="Calibri"/>
        </w:rPr>
        <w:t xml:space="preserve"> a dla strefy euro (UE-19) – 6,8%. </w:t>
      </w:r>
      <w:r w:rsidR="00BD03EE" w:rsidRPr="00CB55C5">
        <w:rPr>
          <w:rFonts w:ascii="Calibri" w:hAnsi="Calibri" w:cs="Calibri"/>
        </w:rPr>
        <w:t>Tylko Niemcy i Czechy osiągnęły lepszy wyn</w:t>
      </w:r>
      <w:r w:rsidR="0092703B" w:rsidRPr="00CB55C5">
        <w:rPr>
          <w:rFonts w:ascii="Calibri" w:hAnsi="Calibri" w:cs="Calibri"/>
        </w:rPr>
        <w:t>ik</w:t>
      </w:r>
      <w:r w:rsidR="00BD03EE" w:rsidRPr="00CB55C5">
        <w:rPr>
          <w:rFonts w:ascii="Calibri" w:hAnsi="Calibri" w:cs="Calibri"/>
        </w:rPr>
        <w:t>.</w:t>
      </w:r>
    </w:p>
    <w:p w14:paraId="0909610D" w14:textId="3CD76A6C" w:rsidR="0003358C" w:rsidRPr="00CB55C5" w:rsidRDefault="00693877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CB55C5">
        <w:rPr>
          <w:rFonts w:ascii="Calibri" w:hAnsi="Calibri" w:cs="Calibri"/>
        </w:rPr>
        <w:t>Zgodnie z danymi z kwietnia</w:t>
      </w:r>
      <w:r w:rsidR="000370DD">
        <w:rPr>
          <w:rFonts w:ascii="Calibri" w:hAnsi="Calibri" w:cs="Calibri"/>
        </w:rPr>
        <w:t>,</w:t>
      </w:r>
      <w:r w:rsidR="00852393" w:rsidRPr="00CB55C5">
        <w:rPr>
          <w:rFonts w:ascii="Calibri" w:hAnsi="Calibri" w:cs="Calibri"/>
        </w:rPr>
        <w:t xml:space="preserve"> w </w:t>
      </w:r>
      <w:proofErr w:type="spellStart"/>
      <w:r w:rsidR="00852393" w:rsidRPr="00CB55C5">
        <w:rPr>
          <w:rFonts w:ascii="Calibri" w:hAnsi="Calibri" w:cs="Calibri"/>
        </w:rPr>
        <w:t>urzędach</w:t>
      </w:r>
      <w:proofErr w:type="spellEnd"/>
      <w:r w:rsidR="00852393" w:rsidRPr="00CB55C5">
        <w:rPr>
          <w:rFonts w:ascii="Calibri" w:hAnsi="Calibri" w:cs="Calibri"/>
        </w:rPr>
        <w:t xml:space="preserve"> pracy było zarejestrowanych </w:t>
      </w:r>
      <w:r w:rsidR="00917BE2" w:rsidRPr="00CB55C5">
        <w:rPr>
          <w:rFonts w:ascii="Calibri" w:hAnsi="Calibri" w:cs="Calibri"/>
        </w:rPr>
        <w:t>878</w:t>
      </w:r>
      <w:r w:rsidR="00852393" w:rsidRPr="00CB55C5">
        <w:rPr>
          <w:rFonts w:ascii="Calibri" w:hAnsi="Calibri" w:cs="Calibri"/>
        </w:rPr>
        <w:t xml:space="preserve"> tys. bezrobotnych</w:t>
      </w:r>
      <w:r w:rsidR="0003358C" w:rsidRPr="00CB55C5">
        <w:rPr>
          <w:rFonts w:ascii="Calibri" w:hAnsi="Calibri" w:cs="Calibri"/>
        </w:rPr>
        <w:t xml:space="preserve"> – </w:t>
      </w:r>
      <w:r w:rsidR="00852393" w:rsidRPr="00CB55C5">
        <w:rPr>
          <w:rFonts w:ascii="Calibri" w:hAnsi="Calibri" w:cs="Calibri"/>
        </w:rPr>
        <w:t>o 2</w:t>
      </w:r>
      <w:r w:rsidR="00917BE2" w:rsidRPr="00CB55C5">
        <w:rPr>
          <w:rFonts w:ascii="Calibri" w:hAnsi="Calibri" w:cs="Calibri"/>
        </w:rPr>
        <w:t>,7</w:t>
      </w:r>
      <w:r w:rsidR="00852393" w:rsidRPr="00CB55C5">
        <w:rPr>
          <w:rFonts w:ascii="Calibri" w:hAnsi="Calibri" w:cs="Calibri"/>
        </w:rPr>
        <w:t xml:space="preserve">% mniej </w:t>
      </w:r>
      <w:proofErr w:type="spellStart"/>
      <w:r w:rsidR="00852393" w:rsidRPr="00CB55C5">
        <w:rPr>
          <w:rFonts w:ascii="Calibri" w:hAnsi="Calibri" w:cs="Calibri"/>
        </w:rPr>
        <w:t>niz</w:t>
      </w:r>
      <w:proofErr w:type="spellEnd"/>
      <w:r w:rsidR="00852393" w:rsidRPr="00CB55C5">
        <w:rPr>
          <w:rFonts w:ascii="Calibri" w:hAnsi="Calibri" w:cs="Calibri"/>
        </w:rPr>
        <w:t xml:space="preserve">̇ </w:t>
      </w:r>
      <w:proofErr w:type="spellStart"/>
      <w:r w:rsidR="00852393" w:rsidRPr="00CB55C5">
        <w:rPr>
          <w:rFonts w:ascii="Calibri" w:hAnsi="Calibri" w:cs="Calibri"/>
        </w:rPr>
        <w:t>miesiąc</w:t>
      </w:r>
      <w:proofErr w:type="spellEnd"/>
      <w:r w:rsidR="00852393" w:rsidRPr="00CB55C5">
        <w:rPr>
          <w:rFonts w:ascii="Calibri" w:hAnsi="Calibri" w:cs="Calibri"/>
        </w:rPr>
        <w:t xml:space="preserve"> </w:t>
      </w:r>
      <w:proofErr w:type="spellStart"/>
      <w:r w:rsidR="00852393" w:rsidRPr="00CB55C5">
        <w:rPr>
          <w:rFonts w:ascii="Calibri" w:hAnsi="Calibri" w:cs="Calibri"/>
        </w:rPr>
        <w:t>wcześniej</w:t>
      </w:r>
      <w:proofErr w:type="spellEnd"/>
      <w:r w:rsidR="00852393" w:rsidRPr="00CB55C5">
        <w:rPr>
          <w:rFonts w:ascii="Calibri" w:hAnsi="Calibri" w:cs="Calibri"/>
        </w:rPr>
        <w:t xml:space="preserve"> i o 16,</w:t>
      </w:r>
      <w:r w:rsidR="00917BE2" w:rsidRPr="00CB55C5">
        <w:rPr>
          <w:rFonts w:ascii="Calibri" w:hAnsi="Calibri" w:cs="Calibri"/>
        </w:rPr>
        <w:t>7</w:t>
      </w:r>
      <w:r w:rsidR="00852393" w:rsidRPr="00CB55C5">
        <w:rPr>
          <w:rFonts w:ascii="Calibri" w:hAnsi="Calibri" w:cs="Calibri"/>
        </w:rPr>
        <w:t xml:space="preserve">% mniej </w:t>
      </w:r>
      <w:proofErr w:type="spellStart"/>
      <w:r w:rsidR="00852393" w:rsidRPr="00CB55C5">
        <w:rPr>
          <w:rFonts w:ascii="Calibri" w:hAnsi="Calibri" w:cs="Calibri"/>
        </w:rPr>
        <w:t>niz</w:t>
      </w:r>
      <w:proofErr w:type="spellEnd"/>
      <w:r w:rsidR="00852393" w:rsidRPr="00CB55C5">
        <w:rPr>
          <w:rFonts w:ascii="Calibri" w:hAnsi="Calibri" w:cs="Calibri"/>
        </w:rPr>
        <w:t xml:space="preserve">̇ w </w:t>
      </w:r>
      <w:r w:rsidR="00917BE2" w:rsidRPr="00CB55C5">
        <w:rPr>
          <w:rFonts w:ascii="Calibri" w:hAnsi="Calibri" w:cs="Calibri"/>
        </w:rPr>
        <w:t>kwietniu</w:t>
      </w:r>
      <w:r w:rsidR="00852393" w:rsidRPr="00CB55C5">
        <w:rPr>
          <w:rFonts w:ascii="Calibri" w:hAnsi="Calibri" w:cs="Calibri"/>
        </w:rPr>
        <w:t xml:space="preserve"> 2021 r. </w:t>
      </w:r>
      <w:r w:rsidR="00BA40D7" w:rsidRPr="00CB55C5">
        <w:rPr>
          <w:rFonts w:ascii="Calibri" w:hAnsi="Calibri" w:cs="Calibri"/>
        </w:rPr>
        <w:t>Natomiast spadła liczba ofert pracy</w:t>
      </w:r>
      <w:r w:rsidR="000370DD">
        <w:rPr>
          <w:rFonts w:ascii="Calibri" w:hAnsi="Calibri" w:cs="Calibri"/>
        </w:rPr>
        <w:t xml:space="preserve"> – </w:t>
      </w:r>
      <w:r w:rsidR="00BA40D7" w:rsidRPr="00CB55C5">
        <w:rPr>
          <w:rFonts w:ascii="Calibri" w:hAnsi="Calibri" w:cs="Calibri"/>
        </w:rPr>
        <w:t>p</w:t>
      </w:r>
      <w:r w:rsidR="009A0B79" w:rsidRPr="00CB55C5">
        <w:rPr>
          <w:rFonts w:ascii="Calibri" w:hAnsi="Calibri" w:cs="Calibri"/>
        </w:rPr>
        <w:t>racodawcy</w:t>
      </w:r>
      <w:r w:rsidR="00852393" w:rsidRPr="00CB55C5">
        <w:rPr>
          <w:rFonts w:ascii="Calibri" w:hAnsi="Calibri" w:cs="Calibri"/>
        </w:rPr>
        <w:t xml:space="preserve"> zgłos</w:t>
      </w:r>
      <w:r w:rsidR="009A0B79" w:rsidRPr="00CB55C5">
        <w:rPr>
          <w:rFonts w:ascii="Calibri" w:hAnsi="Calibri" w:cs="Calibri"/>
        </w:rPr>
        <w:t>ili</w:t>
      </w:r>
      <w:r w:rsidR="007E43DE" w:rsidRPr="00CB55C5">
        <w:rPr>
          <w:rFonts w:ascii="Calibri" w:hAnsi="Calibri" w:cs="Calibri"/>
        </w:rPr>
        <w:t xml:space="preserve"> do urzędów</w:t>
      </w:r>
      <w:r w:rsidR="00852393" w:rsidRPr="00CB55C5">
        <w:rPr>
          <w:rFonts w:ascii="Calibri" w:hAnsi="Calibri" w:cs="Calibri"/>
        </w:rPr>
        <w:t xml:space="preserve"> </w:t>
      </w:r>
      <w:r w:rsidR="00BD03EE" w:rsidRPr="00CB55C5">
        <w:rPr>
          <w:rFonts w:ascii="Calibri" w:hAnsi="Calibri" w:cs="Calibri"/>
        </w:rPr>
        <w:t>100,4</w:t>
      </w:r>
      <w:r w:rsidR="00852393" w:rsidRPr="00CB55C5">
        <w:rPr>
          <w:rFonts w:ascii="Calibri" w:hAnsi="Calibri" w:cs="Calibri"/>
        </w:rPr>
        <w:t xml:space="preserve"> tys. wolnych miejsc pracy i aktywizacji zawodowej</w:t>
      </w:r>
      <w:r w:rsidR="009A0B79" w:rsidRPr="00CB55C5">
        <w:rPr>
          <w:rFonts w:ascii="Calibri" w:hAnsi="Calibri" w:cs="Calibri"/>
        </w:rPr>
        <w:t xml:space="preserve"> – to o </w:t>
      </w:r>
      <w:r w:rsidR="00BD03EE" w:rsidRPr="00CB55C5">
        <w:rPr>
          <w:rFonts w:ascii="Calibri" w:hAnsi="Calibri" w:cs="Calibri"/>
        </w:rPr>
        <w:t>40,3 tys.</w:t>
      </w:r>
      <w:r w:rsidR="00750623" w:rsidRPr="00CB55C5">
        <w:rPr>
          <w:rFonts w:ascii="Calibri" w:hAnsi="Calibri" w:cs="Calibri"/>
        </w:rPr>
        <w:t xml:space="preserve"> </w:t>
      </w:r>
      <w:r w:rsidR="00BD03EE" w:rsidRPr="00CB55C5">
        <w:rPr>
          <w:rFonts w:ascii="Calibri" w:hAnsi="Calibri" w:cs="Calibri"/>
        </w:rPr>
        <w:t>mniej</w:t>
      </w:r>
      <w:r w:rsidR="00852393" w:rsidRPr="00CB55C5">
        <w:rPr>
          <w:rFonts w:ascii="Calibri" w:hAnsi="Calibri" w:cs="Calibri"/>
        </w:rPr>
        <w:t xml:space="preserve"> </w:t>
      </w:r>
      <w:r w:rsidR="005A3FA6" w:rsidRPr="00CB55C5">
        <w:rPr>
          <w:rFonts w:ascii="Calibri" w:hAnsi="Calibri" w:cs="Calibri"/>
        </w:rPr>
        <w:t>niż</w:t>
      </w:r>
      <w:r w:rsidR="00852393" w:rsidRPr="00CB55C5">
        <w:rPr>
          <w:rFonts w:ascii="Calibri" w:hAnsi="Calibri" w:cs="Calibri"/>
        </w:rPr>
        <w:t xml:space="preserve"> w </w:t>
      </w:r>
      <w:r w:rsidR="00BD03EE" w:rsidRPr="00CB55C5">
        <w:rPr>
          <w:rFonts w:ascii="Calibri" w:hAnsi="Calibri" w:cs="Calibri"/>
        </w:rPr>
        <w:t>marcu</w:t>
      </w:r>
      <w:r w:rsidR="00852393" w:rsidRPr="00CB55C5">
        <w:rPr>
          <w:rFonts w:ascii="Calibri" w:hAnsi="Calibri" w:cs="Calibri"/>
        </w:rPr>
        <w:t xml:space="preserve"> 2022 r.</w:t>
      </w:r>
      <w:r w:rsidR="000370DD">
        <w:rPr>
          <w:rFonts w:ascii="Calibri" w:hAnsi="Calibri" w:cs="Calibri"/>
        </w:rPr>
        <w:t xml:space="preserve"> </w:t>
      </w:r>
      <w:r w:rsidR="00852393" w:rsidRPr="00CB55C5">
        <w:rPr>
          <w:rFonts w:ascii="Calibri" w:hAnsi="Calibri" w:cs="Calibri"/>
        </w:rPr>
        <w:t xml:space="preserve">i </w:t>
      </w:r>
      <w:r w:rsidR="00BD03EE" w:rsidRPr="00CB55C5">
        <w:rPr>
          <w:rFonts w:ascii="Calibri" w:hAnsi="Calibri" w:cs="Calibri"/>
        </w:rPr>
        <w:t>9,7 tys.</w:t>
      </w:r>
      <w:r w:rsidR="00852393" w:rsidRPr="00CB55C5">
        <w:rPr>
          <w:rFonts w:ascii="Calibri" w:hAnsi="Calibri" w:cs="Calibri"/>
        </w:rPr>
        <w:t xml:space="preserve"> </w:t>
      </w:r>
      <w:r w:rsidR="00915722" w:rsidRPr="00CB55C5">
        <w:rPr>
          <w:rFonts w:ascii="Calibri" w:hAnsi="Calibri" w:cs="Calibri"/>
        </w:rPr>
        <w:t>mniej</w:t>
      </w:r>
      <w:r w:rsidR="00852393" w:rsidRPr="00CB55C5">
        <w:rPr>
          <w:rFonts w:ascii="Calibri" w:hAnsi="Calibri" w:cs="Calibri"/>
        </w:rPr>
        <w:t xml:space="preserve"> </w:t>
      </w:r>
      <w:r w:rsidR="009A0B79" w:rsidRPr="00CB55C5">
        <w:rPr>
          <w:rFonts w:ascii="Calibri" w:hAnsi="Calibri" w:cs="Calibri"/>
        </w:rPr>
        <w:t>niż rok wcześniej</w:t>
      </w:r>
      <w:r w:rsidR="00750623" w:rsidRPr="00CB55C5">
        <w:rPr>
          <w:rFonts w:ascii="Calibri" w:hAnsi="Calibri" w:cs="Calibri"/>
        </w:rPr>
        <w:t>.</w:t>
      </w:r>
      <w:r w:rsidR="0092703B" w:rsidRPr="00CB55C5">
        <w:rPr>
          <w:rFonts w:ascii="Calibri" w:hAnsi="Calibri" w:cs="Calibri"/>
        </w:rPr>
        <w:t xml:space="preserve"> Najwięcej ofert zgłoszono w województwie mazowieckim, śląskim i dolnośląskim, a najmniej w podlaskim, świętokrzyskim i lubuskim.</w:t>
      </w:r>
    </w:p>
    <w:p w14:paraId="68C74C28" w14:textId="5131D496" w:rsidR="003A6B6A" w:rsidRPr="00CB55C5" w:rsidRDefault="003A6B6A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CB55C5">
        <w:rPr>
          <w:rStyle w:val="markedcontent"/>
          <w:rFonts w:ascii="Calibri" w:hAnsi="Calibri" w:cs="Calibri"/>
        </w:rPr>
        <w:t xml:space="preserve">Zgodnie z raportem Grant Thornton „Oferty pracy w Polsce” – wśród 10 analizowanych </w:t>
      </w:r>
      <w:r w:rsidR="00BA40D7" w:rsidRPr="00CB55C5">
        <w:rPr>
          <w:rStyle w:val="markedcontent"/>
          <w:rFonts w:ascii="Calibri" w:hAnsi="Calibri" w:cs="Calibri"/>
        </w:rPr>
        <w:t xml:space="preserve">polskich </w:t>
      </w:r>
      <w:r w:rsidRPr="00CB55C5">
        <w:rPr>
          <w:rStyle w:val="markedcontent"/>
          <w:rFonts w:ascii="Calibri" w:hAnsi="Calibri" w:cs="Calibri"/>
        </w:rPr>
        <w:t>aglomeracji najwięcej nowych ogłoszeń o pracę</w:t>
      </w:r>
      <w:r w:rsidRPr="00CB55C5">
        <w:rPr>
          <w:rFonts w:ascii="Calibri" w:hAnsi="Calibri" w:cs="Calibri"/>
        </w:rPr>
        <w:t xml:space="preserve"> </w:t>
      </w:r>
      <w:r w:rsidRPr="00CB55C5">
        <w:rPr>
          <w:rStyle w:val="markedcontent"/>
          <w:rFonts w:ascii="Calibri" w:hAnsi="Calibri" w:cs="Calibri"/>
        </w:rPr>
        <w:t xml:space="preserve">opublikowano w Warszawie (39,1 tys.) i Krakowie (17,9 tys.), a najmniej  w Poznaniu </w:t>
      </w:r>
      <w:r w:rsidRPr="00CB55C5">
        <w:rPr>
          <w:rFonts w:ascii="Calibri" w:hAnsi="Calibri" w:cs="Calibri"/>
        </w:rPr>
        <w:t>(</w:t>
      </w:r>
      <w:r w:rsidRPr="00CB55C5">
        <w:rPr>
          <w:rStyle w:val="markedcontent"/>
          <w:rFonts w:ascii="Calibri" w:hAnsi="Calibri" w:cs="Calibri"/>
        </w:rPr>
        <w:t>2,6 tys.). Największy wzrost liczby ofert pracy, w stosunku do kwietnia 2021 r., zanotowano wśród zawodów branży IT</w:t>
      </w:r>
      <w:r w:rsidRPr="00CB55C5">
        <w:rPr>
          <w:rFonts w:ascii="Calibri" w:hAnsi="Calibri" w:cs="Calibri"/>
        </w:rPr>
        <w:t xml:space="preserve"> </w:t>
      </w:r>
      <w:r w:rsidRPr="00CB55C5">
        <w:rPr>
          <w:rStyle w:val="markedcontent"/>
          <w:rFonts w:ascii="Calibri" w:hAnsi="Calibri" w:cs="Calibri"/>
        </w:rPr>
        <w:t>oraz wśród zawodów związanych z HR</w:t>
      </w:r>
      <w:r w:rsidRPr="00CB55C5">
        <w:rPr>
          <w:rStyle w:val="markedcontent"/>
          <w:rFonts w:ascii="Arial" w:hAnsi="Arial" w:cs="Arial"/>
        </w:rPr>
        <w:t xml:space="preserve"> </w:t>
      </w:r>
      <w:r w:rsidRPr="00CB55C5">
        <w:rPr>
          <w:rStyle w:val="markedcontent"/>
          <w:rFonts w:ascii="Calibri" w:hAnsi="Calibri" w:cs="Calibri"/>
        </w:rPr>
        <w:t>i rekrutacją. Najniższa dynamika widoczna jest wśród prawników.</w:t>
      </w:r>
    </w:p>
    <w:p w14:paraId="018BDB9D" w14:textId="5081776E" w:rsidR="008E48A6" w:rsidRPr="00083F0E" w:rsidRDefault="00BA40D7" w:rsidP="00083F0E">
      <w:pPr>
        <w:pStyle w:val="Nagwek2"/>
      </w:pPr>
      <w:r w:rsidRPr="00083F0E">
        <w:lastRenderedPageBreak/>
        <w:t>I</w:t>
      </w:r>
      <w:r w:rsidR="00D33BA6" w:rsidRPr="00083F0E">
        <w:t>nflacja powodem szukania lepszej pracy</w:t>
      </w:r>
    </w:p>
    <w:p w14:paraId="6D74D80B" w14:textId="448EFEF2" w:rsidR="00610823" w:rsidRDefault="00D33BA6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2428EF" w:rsidRPr="007E43DE">
        <w:rPr>
          <w:rFonts w:ascii="Calibri" w:hAnsi="Calibri" w:cs="Calibri"/>
        </w:rPr>
        <w:t xml:space="preserve"> obszarze wynagrodzeń widać </w:t>
      </w:r>
      <w:r>
        <w:rPr>
          <w:rFonts w:ascii="Calibri" w:hAnsi="Calibri" w:cs="Calibri"/>
        </w:rPr>
        <w:t>zgoła odmienną tendencję, jaka miała miejsce w ostatnich</w:t>
      </w:r>
      <w:r w:rsidR="000336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miesiącach.</w:t>
      </w:r>
      <w:r w:rsidR="002428EF" w:rsidRPr="007E43DE">
        <w:rPr>
          <w:rFonts w:ascii="Calibri" w:hAnsi="Calibri" w:cs="Calibri"/>
        </w:rPr>
        <w:t xml:space="preserve"> </w:t>
      </w:r>
      <w:r w:rsidR="00B438A7">
        <w:rPr>
          <w:rFonts w:ascii="Calibri" w:hAnsi="Calibri" w:cs="Calibri"/>
        </w:rPr>
        <w:t xml:space="preserve">Z danych GUS wynika, że </w:t>
      </w:r>
      <w:r w:rsidR="007B7D8B">
        <w:rPr>
          <w:rFonts w:ascii="Calibri" w:hAnsi="Calibri" w:cs="Calibri"/>
        </w:rPr>
        <w:t>p</w:t>
      </w:r>
      <w:r w:rsidR="007B7D8B" w:rsidRPr="007E43DE">
        <w:rPr>
          <w:rFonts w:ascii="Calibri" w:hAnsi="Calibri" w:cs="Calibri"/>
        </w:rPr>
        <w:t>rzeciętne</w:t>
      </w:r>
      <w:r w:rsidR="000370DD">
        <w:rPr>
          <w:rFonts w:ascii="Calibri" w:hAnsi="Calibri" w:cs="Calibri"/>
        </w:rPr>
        <w:t>,</w:t>
      </w:r>
      <w:r w:rsidR="002428EF" w:rsidRPr="007E43DE">
        <w:rPr>
          <w:rFonts w:ascii="Calibri" w:hAnsi="Calibri" w:cs="Calibri"/>
        </w:rPr>
        <w:t xml:space="preserve"> </w:t>
      </w:r>
      <w:r w:rsidR="007B7D8B" w:rsidRPr="007E43DE">
        <w:rPr>
          <w:rFonts w:ascii="Calibri" w:hAnsi="Calibri" w:cs="Calibri"/>
        </w:rPr>
        <w:t>miesięczne</w:t>
      </w:r>
      <w:r w:rsidR="002428EF" w:rsidRPr="007E43DE">
        <w:rPr>
          <w:rFonts w:ascii="Calibri" w:hAnsi="Calibri" w:cs="Calibri"/>
        </w:rPr>
        <w:t xml:space="preserve"> wynagrodzenie </w:t>
      </w:r>
      <w:r w:rsidR="007B7D8B" w:rsidRPr="007E43DE">
        <w:rPr>
          <w:rFonts w:ascii="Calibri" w:hAnsi="Calibri" w:cs="Calibri"/>
        </w:rPr>
        <w:t>ogółem</w:t>
      </w:r>
      <w:r w:rsidR="002428EF" w:rsidRPr="007E43DE">
        <w:rPr>
          <w:rFonts w:ascii="Calibri" w:hAnsi="Calibri" w:cs="Calibri"/>
        </w:rPr>
        <w:t xml:space="preserve"> (brutto) w sektorze </w:t>
      </w:r>
      <w:r w:rsidR="007B7D8B" w:rsidRPr="007E43DE">
        <w:rPr>
          <w:rFonts w:ascii="Calibri" w:hAnsi="Calibri" w:cs="Calibri"/>
        </w:rPr>
        <w:t>przedsiębiorstw</w:t>
      </w:r>
      <w:r w:rsidR="002428EF" w:rsidRPr="007E43DE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kwietniu</w:t>
      </w:r>
      <w:r w:rsidR="002428EF" w:rsidRPr="007E43DE">
        <w:rPr>
          <w:rFonts w:ascii="Calibri" w:hAnsi="Calibri" w:cs="Calibri"/>
        </w:rPr>
        <w:t xml:space="preserve"> 2022 r. wyniosło </w:t>
      </w:r>
      <w:r w:rsidR="00415002">
        <w:rPr>
          <w:rFonts w:ascii="Calibri" w:hAnsi="Calibri" w:cs="Calibri"/>
        </w:rPr>
        <w:t>6</w:t>
      </w:r>
      <w:r w:rsidR="00BA40D7">
        <w:rPr>
          <w:rFonts w:ascii="Calibri" w:hAnsi="Calibri" w:cs="Calibri"/>
        </w:rPr>
        <w:t xml:space="preserve"> </w:t>
      </w:r>
      <w:r w:rsidR="00415002">
        <w:rPr>
          <w:rFonts w:ascii="Calibri" w:hAnsi="Calibri" w:cs="Calibri"/>
        </w:rPr>
        <w:t>626,95</w:t>
      </w:r>
      <w:r w:rsidR="002428EF" w:rsidRPr="007E43DE">
        <w:rPr>
          <w:rFonts w:ascii="Calibri" w:hAnsi="Calibri" w:cs="Calibri"/>
        </w:rPr>
        <w:t xml:space="preserve"> zł. W </w:t>
      </w:r>
      <w:r w:rsidR="007B7D8B" w:rsidRPr="007E43DE">
        <w:rPr>
          <w:rFonts w:ascii="Calibri" w:hAnsi="Calibri" w:cs="Calibri"/>
        </w:rPr>
        <w:t>porównaniu</w:t>
      </w:r>
      <w:r w:rsidR="002428EF" w:rsidRPr="007E43DE">
        <w:rPr>
          <w:rFonts w:ascii="Calibri" w:hAnsi="Calibri" w:cs="Calibri"/>
        </w:rPr>
        <w:t xml:space="preserve"> z </w:t>
      </w:r>
      <w:r w:rsidR="000336B7">
        <w:rPr>
          <w:rFonts w:ascii="Calibri" w:hAnsi="Calibri" w:cs="Calibri"/>
        </w:rPr>
        <w:t>marcem</w:t>
      </w:r>
      <w:r w:rsidR="002428EF" w:rsidRPr="007E43DE">
        <w:rPr>
          <w:rFonts w:ascii="Calibri" w:hAnsi="Calibri" w:cs="Calibri"/>
        </w:rPr>
        <w:t xml:space="preserve"> 2022</w:t>
      </w:r>
      <w:r w:rsidR="000370DD">
        <w:rPr>
          <w:rFonts w:ascii="Calibri" w:hAnsi="Calibri" w:cs="Calibri"/>
        </w:rPr>
        <w:t> </w:t>
      </w:r>
      <w:r w:rsidR="002428EF" w:rsidRPr="007E43DE">
        <w:rPr>
          <w:rFonts w:ascii="Calibri" w:hAnsi="Calibri" w:cs="Calibri"/>
        </w:rPr>
        <w:t xml:space="preserve">r. </w:t>
      </w:r>
      <w:r w:rsidR="000336B7">
        <w:rPr>
          <w:rFonts w:ascii="Calibri" w:hAnsi="Calibri" w:cs="Calibri"/>
        </w:rPr>
        <w:t>spadło</w:t>
      </w:r>
      <w:r w:rsidR="002428EF" w:rsidRPr="007E43DE">
        <w:rPr>
          <w:rFonts w:ascii="Calibri" w:hAnsi="Calibri" w:cs="Calibri"/>
        </w:rPr>
        <w:t xml:space="preserve"> o </w:t>
      </w:r>
      <w:r w:rsidR="000336B7">
        <w:rPr>
          <w:rFonts w:ascii="Calibri" w:hAnsi="Calibri" w:cs="Calibri"/>
        </w:rPr>
        <w:t>0,6</w:t>
      </w:r>
      <w:r w:rsidR="002428EF" w:rsidRPr="007E43DE">
        <w:rPr>
          <w:rFonts w:ascii="Calibri" w:hAnsi="Calibri" w:cs="Calibri"/>
        </w:rPr>
        <w:t>%</w:t>
      </w:r>
      <w:r w:rsidR="00415002">
        <w:rPr>
          <w:rFonts w:ascii="Calibri" w:hAnsi="Calibri" w:cs="Calibri"/>
        </w:rPr>
        <w:t xml:space="preserve">, </w:t>
      </w:r>
      <w:r w:rsidR="00BA40D7">
        <w:rPr>
          <w:rFonts w:ascii="Calibri" w:hAnsi="Calibri" w:cs="Calibri"/>
        </w:rPr>
        <w:t xml:space="preserve">jednakże porównując je </w:t>
      </w:r>
      <w:r w:rsidR="00415002">
        <w:rPr>
          <w:rFonts w:ascii="Calibri" w:hAnsi="Calibri" w:cs="Calibri"/>
        </w:rPr>
        <w:t>z ubiegłym rokiem wzrosło o 14,1%.</w:t>
      </w:r>
    </w:p>
    <w:p w14:paraId="392E426E" w14:textId="037DB397" w:rsidR="00B4331A" w:rsidRPr="003A6B6A" w:rsidRDefault="00BA40D7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Zgodnie z wynikami</w:t>
      </w:r>
      <w:r w:rsidRPr="00B4331A">
        <w:rPr>
          <w:rFonts w:ascii="Calibri" w:hAnsi="Calibri" w:cs="Calibri"/>
        </w:rPr>
        <w:t xml:space="preserve"> </w:t>
      </w:r>
      <w:r w:rsidR="007E43DE" w:rsidRPr="00B4331A">
        <w:rPr>
          <w:rFonts w:ascii="Calibri" w:hAnsi="Calibri" w:cs="Calibri"/>
        </w:rPr>
        <w:t>badań</w:t>
      </w:r>
      <w:r w:rsidR="00B438A7" w:rsidRPr="00B433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portalu </w:t>
      </w:r>
      <w:r w:rsidR="00415002">
        <w:rPr>
          <w:rFonts w:ascii="Calibri" w:hAnsi="Calibri" w:cs="Calibri"/>
        </w:rPr>
        <w:t xml:space="preserve">Pracuj.pl, </w:t>
      </w:r>
      <w:r w:rsidR="00CB55C5">
        <w:rPr>
          <w:rFonts w:ascii="Calibri" w:hAnsi="Calibri" w:cs="Calibri"/>
        </w:rPr>
        <w:t>rosnąca</w:t>
      </w:r>
      <w:r w:rsidR="00793CCA" w:rsidRPr="00B4331A">
        <w:rPr>
          <w:rFonts w:ascii="Calibri" w:hAnsi="Calibri" w:cs="Calibri"/>
        </w:rPr>
        <w:t xml:space="preserve"> inflacja</w:t>
      </w:r>
      <w:r w:rsidR="00B4331A" w:rsidRPr="00B4331A">
        <w:rPr>
          <w:rFonts w:ascii="Calibri" w:hAnsi="Calibri" w:cs="Calibri"/>
        </w:rPr>
        <w:t xml:space="preserve"> stała się</w:t>
      </w:r>
      <w:r w:rsidR="00793CCA" w:rsidRPr="00B4331A">
        <w:rPr>
          <w:rFonts w:ascii="Calibri" w:hAnsi="Calibri" w:cs="Calibri"/>
        </w:rPr>
        <w:t xml:space="preserve"> dla </w:t>
      </w:r>
      <w:r w:rsidRPr="00B4331A">
        <w:rPr>
          <w:rFonts w:ascii="Calibri" w:hAnsi="Calibri" w:cs="Calibri"/>
        </w:rPr>
        <w:t xml:space="preserve">aż </w:t>
      </w:r>
      <w:r w:rsidR="00793CCA" w:rsidRPr="00B4331A">
        <w:rPr>
          <w:rFonts w:ascii="Calibri" w:hAnsi="Calibri" w:cs="Calibri"/>
        </w:rPr>
        <w:t xml:space="preserve">44% Polaków </w:t>
      </w:r>
      <w:r w:rsidR="00B4331A" w:rsidRPr="00B4331A">
        <w:rPr>
          <w:rFonts w:ascii="Calibri" w:hAnsi="Calibri" w:cs="Calibri"/>
        </w:rPr>
        <w:t>powodem do myślenia o szukani</w:t>
      </w:r>
      <w:r w:rsidR="00DB5BB7">
        <w:rPr>
          <w:rFonts w:ascii="Calibri" w:hAnsi="Calibri" w:cs="Calibri"/>
        </w:rPr>
        <w:t>u</w:t>
      </w:r>
      <w:r w:rsidR="00B4331A" w:rsidRPr="00B4331A">
        <w:rPr>
          <w:rFonts w:ascii="Calibri" w:hAnsi="Calibri" w:cs="Calibri"/>
        </w:rPr>
        <w:t xml:space="preserve"> innego zajęcia</w:t>
      </w:r>
      <w:r w:rsidR="00DB5BB7">
        <w:rPr>
          <w:rFonts w:ascii="Calibri" w:hAnsi="Calibri" w:cs="Calibri"/>
        </w:rPr>
        <w:t>.</w:t>
      </w:r>
      <w:r w:rsidR="00B4331A" w:rsidRPr="00B4331A">
        <w:rPr>
          <w:rFonts w:ascii="Calibri" w:hAnsi="Calibri" w:cs="Calibri"/>
        </w:rPr>
        <w:t xml:space="preserve"> Ponadto 65% </w:t>
      </w:r>
      <w:r w:rsidR="00DB5BB7">
        <w:rPr>
          <w:rFonts w:ascii="Calibri" w:hAnsi="Calibri" w:cs="Calibri"/>
        </w:rPr>
        <w:t xml:space="preserve">osób, </w:t>
      </w:r>
      <w:r w:rsidR="00B4331A" w:rsidRPr="00B4331A">
        <w:rPr>
          <w:rFonts w:ascii="Calibri" w:hAnsi="Calibri" w:cs="Calibri"/>
        </w:rPr>
        <w:t xml:space="preserve">jako czynnik </w:t>
      </w:r>
      <w:proofErr w:type="spellStart"/>
      <w:r w:rsidR="00B4331A" w:rsidRPr="00B4331A">
        <w:rPr>
          <w:rFonts w:ascii="Calibri" w:hAnsi="Calibri" w:cs="Calibri"/>
        </w:rPr>
        <w:t>motywujący</w:t>
      </w:r>
      <w:proofErr w:type="spellEnd"/>
      <w:r w:rsidR="00B4331A" w:rsidRPr="00B4331A">
        <w:rPr>
          <w:rFonts w:ascii="Calibri" w:hAnsi="Calibri" w:cs="Calibri"/>
        </w:rPr>
        <w:t xml:space="preserve"> ich do </w:t>
      </w:r>
      <w:proofErr w:type="spellStart"/>
      <w:r w:rsidR="00B4331A" w:rsidRPr="00B4331A">
        <w:rPr>
          <w:rFonts w:ascii="Calibri" w:hAnsi="Calibri" w:cs="Calibri"/>
        </w:rPr>
        <w:t>poszukiwan</w:t>
      </w:r>
      <w:proofErr w:type="spellEnd"/>
      <w:r w:rsidR="00B4331A" w:rsidRPr="00B4331A">
        <w:rPr>
          <w:rFonts w:ascii="Calibri" w:hAnsi="Calibri" w:cs="Calibri"/>
        </w:rPr>
        <w:t>́</w:t>
      </w:r>
      <w:r w:rsidR="00EA4F9A">
        <w:rPr>
          <w:rFonts w:ascii="Calibri" w:hAnsi="Calibri" w:cs="Calibri"/>
        </w:rPr>
        <w:t xml:space="preserve"> pracy</w:t>
      </w:r>
      <w:r w:rsidR="00DB5BB7">
        <w:rPr>
          <w:rFonts w:ascii="Calibri" w:hAnsi="Calibri" w:cs="Calibri"/>
        </w:rPr>
        <w:t>,</w:t>
      </w:r>
      <w:r w:rsidR="00B4331A" w:rsidRPr="00B4331A">
        <w:rPr>
          <w:rFonts w:ascii="Calibri" w:hAnsi="Calibri" w:cs="Calibri"/>
        </w:rPr>
        <w:t xml:space="preserve"> wskazuje nieodpowiednią </w:t>
      </w:r>
      <w:proofErr w:type="spellStart"/>
      <w:r w:rsidR="00B4331A" w:rsidRPr="00B4331A">
        <w:rPr>
          <w:rFonts w:ascii="Calibri" w:hAnsi="Calibri" w:cs="Calibri"/>
        </w:rPr>
        <w:t>wysokośc</w:t>
      </w:r>
      <w:proofErr w:type="spellEnd"/>
      <w:r w:rsidR="00B4331A" w:rsidRPr="00B4331A">
        <w:rPr>
          <w:rFonts w:ascii="Calibri" w:hAnsi="Calibri" w:cs="Calibri"/>
        </w:rPr>
        <w:t xml:space="preserve">́ </w:t>
      </w:r>
      <w:proofErr w:type="spellStart"/>
      <w:r w:rsidR="00B4331A" w:rsidRPr="00B4331A">
        <w:rPr>
          <w:rFonts w:ascii="Calibri" w:hAnsi="Calibri" w:cs="Calibri"/>
        </w:rPr>
        <w:t>zarobków</w:t>
      </w:r>
      <w:proofErr w:type="spellEnd"/>
      <w:r w:rsidR="00B4331A" w:rsidRPr="00B4331A">
        <w:rPr>
          <w:rFonts w:ascii="Calibri" w:hAnsi="Calibri" w:cs="Calibri"/>
        </w:rPr>
        <w:t xml:space="preserve">. </w:t>
      </w:r>
      <w:r w:rsidR="003A6B6A" w:rsidRPr="003A6B6A">
        <w:rPr>
          <w:rStyle w:val="markedcontent"/>
          <w:rFonts w:ascii="Calibri" w:hAnsi="Calibri" w:cs="Calibri"/>
        </w:rPr>
        <w:t>41% ankietowanych Polaków przyznaje, że ze względu na inflację starało się o podwyżkę w ciągu</w:t>
      </w:r>
      <w:r w:rsidR="003A6B6A">
        <w:rPr>
          <w:rStyle w:val="markedcontent"/>
          <w:rFonts w:ascii="Calibri" w:hAnsi="Calibri" w:cs="Calibri"/>
        </w:rPr>
        <w:t xml:space="preserve"> </w:t>
      </w:r>
      <w:r w:rsidR="003A6B6A" w:rsidRPr="003A6B6A">
        <w:rPr>
          <w:rStyle w:val="markedcontent"/>
          <w:rFonts w:ascii="Calibri" w:hAnsi="Calibri" w:cs="Calibri"/>
        </w:rPr>
        <w:t>ostatnich 12 miesięcy.</w:t>
      </w:r>
      <w:r w:rsidR="003A6B6A">
        <w:rPr>
          <w:rStyle w:val="markedcontent"/>
          <w:rFonts w:ascii="Calibri" w:hAnsi="Calibri" w:cs="Calibri"/>
        </w:rPr>
        <w:t xml:space="preserve"> Przez to </w:t>
      </w:r>
      <w:r w:rsidR="003A6B6A" w:rsidRPr="003A6B6A">
        <w:rPr>
          <w:rStyle w:val="markedcontent"/>
          <w:rFonts w:ascii="Calibri" w:hAnsi="Calibri" w:cs="Calibri"/>
        </w:rPr>
        <w:t>80% badanych zwraca coraz większą uwagę na strukturę swoich</w:t>
      </w:r>
      <w:r w:rsidR="003A6B6A">
        <w:rPr>
          <w:rFonts w:ascii="Calibri" w:hAnsi="Calibri" w:cs="Calibri"/>
        </w:rPr>
        <w:t xml:space="preserve"> </w:t>
      </w:r>
      <w:r w:rsidR="003A6B6A" w:rsidRPr="003A6B6A">
        <w:rPr>
          <w:rStyle w:val="markedcontent"/>
          <w:rFonts w:ascii="Calibri" w:hAnsi="Calibri" w:cs="Calibri"/>
        </w:rPr>
        <w:t>wydatków. Powoduje to, że decyzje zakupowe są bardziej rozważne i przemyślane.</w:t>
      </w:r>
    </w:p>
    <w:p w14:paraId="245BCABB" w14:textId="31E44E77" w:rsidR="000A44B9" w:rsidRDefault="00911482" w:rsidP="00083F0E">
      <w:pPr>
        <w:pStyle w:val="Nagwek2"/>
      </w:pPr>
      <w:r w:rsidRPr="00911482">
        <w:t>Kompeten</w:t>
      </w:r>
      <w:r w:rsidR="00FC6B57">
        <w:t>cje mają znaczenie</w:t>
      </w:r>
    </w:p>
    <w:p w14:paraId="372EA875" w14:textId="08A0A3A9" w:rsidR="00415002" w:rsidRDefault="00AC51DD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AC51DD">
        <w:rPr>
          <w:rFonts w:ascii="Calibri" w:hAnsi="Calibri" w:cs="Calibri"/>
        </w:rPr>
        <w:t xml:space="preserve">Dla </w:t>
      </w:r>
      <w:proofErr w:type="spellStart"/>
      <w:r w:rsidRPr="00AC51DD">
        <w:rPr>
          <w:rFonts w:ascii="Calibri" w:hAnsi="Calibri" w:cs="Calibri"/>
        </w:rPr>
        <w:t>większości</w:t>
      </w:r>
      <w:proofErr w:type="spellEnd"/>
      <w:r w:rsidRPr="00AC51DD">
        <w:rPr>
          <w:rFonts w:ascii="Calibri" w:hAnsi="Calibri" w:cs="Calibri"/>
        </w:rPr>
        <w:t xml:space="preserve"> polskich firm </w:t>
      </w:r>
      <w:proofErr w:type="spellStart"/>
      <w:r w:rsidRPr="00AC51DD">
        <w:rPr>
          <w:rFonts w:ascii="Calibri" w:hAnsi="Calibri" w:cs="Calibri"/>
        </w:rPr>
        <w:t>trudności</w:t>
      </w:r>
      <w:proofErr w:type="spellEnd"/>
      <w:r w:rsidRPr="00AC51DD">
        <w:rPr>
          <w:rFonts w:ascii="Calibri" w:hAnsi="Calibri" w:cs="Calibri"/>
        </w:rPr>
        <w:t xml:space="preserve"> w pozyskiwaniu</w:t>
      </w:r>
      <w:r>
        <w:rPr>
          <w:rFonts w:ascii="Calibri" w:hAnsi="Calibri" w:cs="Calibri"/>
        </w:rPr>
        <w:t xml:space="preserve"> </w:t>
      </w:r>
      <w:proofErr w:type="spellStart"/>
      <w:r w:rsidRPr="00AC51DD">
        <w:rPr>
          <w:rFonts w:ascii="Calibri" w:hAnsi="Calibri" w:cs="Calibri"/>
        </w:rPr>
        <w:t>pracowników</w:t>
      </w:r>
      <w:proofErr w:type="spellEnd"/>
      <w:r w:rsidRPr="00AC51DD">
        <w:rPr>
          <w:rFonts w:ascii="Calibri" w:hAnsi="Calibri" w:cs="Calibri"/>
        </w:rPr>
        <w:t xml:space="preserve"> o odpowiednich kompetencjach </w:t>
      </w:r>
      <w:proofErr w:type="spellStart"/>
      <w:r w:rsidRPr="00AC51DD">
        <w:rPr>
          <w:rFonts w:ascii="Calibri" w:hAnsi="Calibri" w:cs="Calibri"/>
        </w:rPr>
        <w:t>sa</w:t>
      </w:r>
      <w:proofErr w:type="spellEnd"/>
      <w:r w:rsidRPr="00AC51DD">
        <w:rPr>
          <w:rFonts w:ascii="Calibri" w:hAnsi="Calibri" w:cs="Calibri"/>
        </w:rPr>
        <w:t>̨ barierą</w:t>
      </w:r>
      <w:r>
        <w:rPr>
          <w:rFonts w:ascii="Calibri" w:hAnsi="Calibri" w:cs="Calibri"/>
        </w:rPr>
        <w:t xml:space="preserve"> </w:t>
      </w:r>
      <w:r w:rsidRPr="00AC51DD">
        <w:rPr>
          <w:rFonts w:ascii="Calibri" w:hAnsi="Calibri" w:cs="Calibri"/>
        </w:rPr>
        <w:t xml:space="preserve">w ich </w:t>
      </w:r>
      <w:proofErr w:type="spellStart"/>
      <w:r w:rsidRPr="00AC51DD">
        <w:rPr>
          <w:rFonts w:ascii="Calibri" w:hAnsi="Calibri" w:cs="Calibri"/>
        </w:rPr>
        <w:t>działalności</w:t>
      </w:r>
      <w:proofErr w:type="spellEnd"/>
      <w:r w:rsidRPr="00AC51D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33%</w:t>
      </w:r>
      <w:r w:rsidRPr="00AC51DD">
        <w:rPr>
          <w:rFonts w:ascii="Calibri" w:hAnsi="Calibri" w:cs="Calibri"/>
        </w:rPr>
        <w:t xml:space="preserve"> </w:t>
      </w:r>
      <w:proofErr w:type="spellStart"/>
      <w:r w:rsidRPr="00AC51DD">
        <w:rPr>
          <w:rFonts w:ascii="Calibri" w:hAnsi="Calibri" w:cs="Calibri"/>
        </w:rPr>
        <w:t>przedsiębiorstw</w:t>
      </w:r>
      <w:proofErr w:type="spellEnd"/>
      <w:r w:rsidRPr="00AC51DD">
        <w:rPr>
          <w:rFonts w:ascii="Calibri" w:hAnsi="Calibri" w:cs="Calibri"/>
        </w:rPr>
        <w:t xml:space="preserve"> </w:t>
      </w:r>
      <w:proofErr w:type="spellStart"/>
      <w:r w:rsidRPr="00AC51DD">
        <w:rPr>
          <w:rFonts w:ascii="Calibri" w:hAnsi="Calibri" w:cs="Calibri"/>
        </w:rPr>
        <w:t>uważa</w:t>
      </w:r>
      <w:proofErr w:type="spellEnd"/>
      <w:r w:rsidRPr="00AC51DD">
        <w:rPr>
          <w:rFonts w:ascii="Calibri" w:hAnsi="Calibri" w:cs="Calibri"/>
        </w:rPr>
        <w:t xml:space="preserve">, </w:t>
      </w:r>
      <w:proofErr w:type="spellStart"/>
      <w:r w:rsidRPr="00AC51DD">
        <w:rPr>
          <w:rFonts w:ascii="Calibri" w:hAnsi="Calibri" w:cs="Calibri"/>
        </w:rPr>
        <w:t>że</w:t>
      </w:r>
      <w:proofErr w:type="spellEnd"/>
      <w:r w:rsidRPr="00AC51DD">
        <w:rPr>
          <w:rFonts w:ascii="Calibri" w:hAnsi="Calibri" w:cs="Calibri"/>
        </w:rPr>
        <w:t xml:space="preserve"> mają one </w:t>
      </w:r>
      <w:proofErr w:type="spellStart"/>
      <w:r w:rsidRPr="00AC51DD">
        <w:rPr>
          <w:rFonts w:ascii="Calibri" w:hAnsi="Calibri" w:cs="Calibri"/>
        </w:rPr>
        <w:t>duże</w:t>
      </w:r>
      <w:proofErr w:type="spellEnd"/>
      <w:r w:rsidRPr="00AC51DD">
        <w:rPr>
          <w:rFonts w:ascii="Calibri" w:hAnsi="Calibri" w:cs="Calibri"/>
        </w:rPr>
        <w:t xml:space="preserve"> lub bardzo </w:t>
      </w:r>
      <w:proofErr w:type="spellStart"/>
      <w:r w:rsidRPr="00AC51DD">
        <w:rPr>
          <w:rFonts w:ascii="Calibri" w:hAnsi="Calibri" w:cs="Calibri"/>
        </w:rPr>
        <w:t>duże</w:t>
      </w:r>
      <w:proofErr w:type="spellEnd"/>
      <w:r w:rsidRPr="00AC51DD">
        <w:rPr>
          <w:rFonts w:ascii="Calibri" w:hAnsi="Calibri" w:cs="Calibri"/>
        </w:rPr>
        <w:t xml:space="preserve"> znaczenie dla</w:t>
      </w:r>
      <w:r>
        <w:rPr>
          <w:rFonts w:ascii="Calibri" w:hAnsi="Calibri" w:cs="Calibri"/>
        </w:rPr>
        <w:t xml:space="preserve"> </w:t>
      </w:r>
      <w:r w:rsidRPr="00AC51DD">
        <w:rPr>
          <w:rFonts w:ascii="Calibri" w:hAnsi="Calibri" w:cs="Calibri"/>
        </w:rPr>
        <w:t xml:space="preserve">funkcjonowania firmy, 29% ocenia je jako </w:t>
      </w:r>
      <w:proofErr w:type="spellStart"/>
      <w:r w:rsidRPr="00AC51DD">
        <w:rPr>
          <w:rFonts w:ascii="Calibri" w:hAnsi="Calibri" w:cs="Calibri"/>
        </w:rPr>
        <w:t>średnie</w:t>
      </w:r>
      <w:proofErr w:type="spellEnd"/>
      <w:r w:rsidRPr="00AC51DD">
        <w:rPr>
          <w:rFonts w:ascii="Calibri" w:hAnsi="Calibri" w:cs="Calibri"/>
        </w:rPr>
        <w:t xml:space="preserve">, </w:t>
      </w:r>
      <w:r w:rsidR="004724DD">
        <w:rPr>
          <w:rFonts w:ascii="Calibri" w:hAnsi="Calibri" w:cs="Calibri"/>
        </w:rPr>
        <w:t>a</w:t>
      </w:r>
      <w:r w:rsidRPr="00AC51DD">
        <w:rPr>
          <w:rFonts w:ascii="Calibri" w:hAnsi="Calibri" w:cs="Calibri"/>
        </w:rPr>
        <w:t xml:space="preserve"> 38%</w:t>
      </w:r>
      <w:r w:rsidR="004724DD">
        <w:rPr>
          <w:rFonts w:ascii="Calibri" w:hAnsi="Calibri" w:cs="Calibri"/>
        </w:rPr>
        <w:t xml:space="preserve"> </w:t>
      </w:r>
      <w:r w:rsidR="004724DD" w:rsidRPr="00A92DD2">
        <w:rPr>
          <w:rFonts w:ascii="Calibri" w:hAnsi="Calibri" w:cs="Calibri"/>
        </w:rPr>
        <w:t>–</w:t>
      </w:r>
      <w:r w:rsidR="004724DD">
        <w:rPr>
          <w:rFonts w:ascii="Calibri" w:hAnsi="Calibri" w:cs="Calibri"/>
        </w:rPr>
        <w:t xml:space="preserve"> </w:t>
      </w:r>
      <w:r w:rsidRPr="00AC51DD">
        <w:rPr>
          <w:rFonts w:ascii="Calibri" w:hAnsi="Calibri" w:cs="Calibri"/>
        </w:rPr>
        <w:t xml:space="preserve">jako małe lub bardzo małe. </w:t>
      </w:r>
      <w:r w:rsidR="004724DD">
        <w:rPr>
          <w:rFonts w:ascii="Calibri" w:hAnsi="Calibri" w:cs="Calibri"/>
        </w:rPr>
        <w:t>Takie dane przedstawia Polski Instytut Ekonomiczny w raporcie „Kompetencje pracowników dziś i jutro”.</w:t>
      </w:r>
    </w:p>
    <w:p w14:paraId="19F06799" w14:textId="4B3E8877" w:rsidR="00415002" w:rsidRDefault="00AC51DD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0D7EE4">
        <w:rPr>
          <w:rFonts w:ascii="Calibri" w:hAnsi="Calibri" w:cs="Calibri"/>
        </w:rPr>
        <w:t xml:space="preserve">Według przedsiębiorców to właśnie </w:t>
      </w:r>
      <w:r w:rsidR="000D7EE4" w:rsidRPr="000D7EE4">
        <w:rPr>
          <w:rFonts w:ascii="Calibri" w:hAnsi="Calibri" w:cs="Calibri"/>
        </w:rPr>
        <w:t>k</w:t>
      </w:r>
      <w:r w:rsidRPr="000D7EE4">
        <w:rPr>
          <w:rFonts w:ascii="Calibri" w:hAnsi="Calibri" w:cs="Calibri"/>
        </w:rPr>
        <w:t xml:space="preserve">ompetencje miękkie </w:t>
      </w:r>
      <w:r w:rsidR="000D7EE4" w:rsidRPr="000D7EE4">
        <w:rPr>
          <w:rFonts w:ascii="Calibri" w:hAnsi="Calibri" w:cs="Calibri"/>
        </w:rPr>
        <w:t>będą miały większe znaczenie niż twarde</w:t>
      </w:r>
      <w:r w:rsidR="000D7EE4">
        <w:rPr>
          <w:rFonts w:ascii="Calibri" w:hAnsi="Calibri" w:cs="Calibri"/>
        </w:rPr>
        <w:t>,</w:t>
      </w:r>
      <w:r w:rsidR="000D7EE4" w:rsidRPr="000D7EE4">
        <w:rPr>
          <w:rFonts w:ascii="Calibri" w:hAnsi="Calibri" w:cs="Calibri"/>
        </w:rPr>
        <w:t xml:space="preserve"> t</w:t>
      </w:r>
      <w:r w:rsidR="004724DD">
        <w:rPr>
          <w:rFonts w:ascii="Calibri" w:hAnsi="Calibri" w:cs="Calibri"/>
        </w:rPr>
        <w:t>j.</w:t>
      </w:r>
      <w:r w:rsidR="000D7EE4" w:rsidRPr="000D7EE4">
        <w:rPr>
          <w:rFonts w:ascii="Calibri" w:hAnsi="Calibri" w:cs="Calibri"/>
        </w:rPr>
        <w:t xml:space="preserve"> cyfrowe </w:t>
      </w:r>
      <w:r w:rsidR="004724DD">
        <w:rPr>
          <w:rFonts w:ascii="Calibri" w:hAnsi="Calibri" w:cs="Calibri"/>
        </w:rPr>
        <w:t xml:space="preserve">czy </w:t>
      </w:r>
      <w:r w:rsidR="000D7EE4" w:rsidRPr="000D7EE4">
        <w:rPr>
          <w:rFonts w:ascii="Calibri" w:hAnsi="Calibri" w:cs="Calibri"/>
        </w:rPr>
        <w:t xml:space="preserve">specjalistyczne. </w:t>
      </w:r>
      <w:proofErr w:type="spellStart"/>
      <w:r w:rsidR="000D7EE4" w:rsidRPr="000D7EE4">
        <w:rPr>
          <w:rFonts w:ascii="Calibri" w:hAnsi="Calibri" w:cs="Calibri"/>
        </w:rPr>
        <w:t>Wśród</w:t>
      </w:r>
      <w:proofErr w:type="spellEnd"/>
      <w:r w:rsidR="000D7EE4" w:rsidRPr="000D7EE4">
        <w:rPr>
          <w:rFonts w:ascii="Calibri" w:hAnsi="Calibri" w:cs="Calibri"/>
        </w:rPr>
        <w:t xml:space="preserve"> 10 kompetencji </w:t>
      </w:r>
      <w:proofErr w:type="spellStart"/>
      <w:r w:rsidR="000D7EE4" w:rsidRPr="000D7EE4">
        <w:rPr>
          <w:rFonts w:ascii="Calibri" w:hAnsi="Calibri" w:cs="Calibri"/>
        </w:rPr>
        <w:t>przyszłości</w:t>
      </w:r>
      <w:proofErr w:type="spellEnd"/>
      <w:r w:rsidR="000D7EE4" w:rsidRPr="000D7EE4">
        <w:rPr>
          <w:rFonts w:ascii="Calibri" w:hAnsi="Calibri" w:cs="Calibri"/>
        </w:rPr>
        <w:t xml:space="preserve">, zidentyfikowanych jako najbardziej </w:t>
      </w:r>
      <w:proofErr w:type="spellStart"/>
      <w:r w:rsidR="000D7EE4" w:rsidRPr="000D7EE4">
        <w:rPr>
          <w:rFonts w:ascii="Calibri" w:hAnsi="Calibri" w:cs="Calibri"/>
        </w:rPr>
        <w:t>pożądane</w:t>
      </w:r>
      <w:proofErr w:type="spellEnd"/>
      <w:r w:rsidR="000D7EE4" w:rsidRPr="000D7EE4">
        <w:rPr>
          <w:rFonts w:ascii="Calibri" w:hAnsi="Calibri" w:cs="Calibri"/>
        </w:rPr>
        <w:t xml:space="preserve">, </w:t>
      </w:r>
      <w:proofErr w:type="spellStart"/>
      <w:r w:rsidR="000D7EE4" w:rsidRPr="000D7EE4">
        <w:rPr>
          <w:rFonts w:ascii="Calibri" w:hAnsi="Calibri" w:cs="Calibri"/>
        </w:rPr>
        <w:t>sa</w:t>
      </w:r>
      <w:proofErr w:type="spellEnd"/>
      <w:r w:rsidR="000D7EE4" w:rsidRPr="000D7EE4">
        <w:rPr>
          <w:rFonts w:ascii="Calibri" w:hAnsi="Calibri" w:cs="Calibri"/>
        </w:rPr>
        <w:t>̨ tylko dwie z grupy cyfrowych</w:t>
      </w:r>
      <w:r w:rsidR="000D7EE4">
        <w:rPr>
          <w:rFonts w:ascii="Calibri" w:hAnsi="Calibri" w:cs="Calibri"/>
        </w:rPr>
        <w:t xml:space="preserve"> </w:t>
      </w:r>
      <w:r w:rsidR="000D7EE4" w:rsidRPr="000D7EE4">
        <w:rPr>
          <w:rFonts w:ascii="Calibri" w:hAnsi="Calibri" w:cs="Calibri"/>
        </w:rPr>
        <w:t xml:space="preserve">i specjalistycznych: </w:t>
      </w:r>
      <w:proofErr w:type="spellStart"/>
      <w:r w:rsidR="000D7EE4" w:rsidRPr="000D7EE4">
        <w:rPr>
          <w:rFonts w:ascii="Calibri" w:hAnsi="Calibri" w:cs="Calibri"/>
        </w:rPr>
        <w:t>branżowe</w:t>
      </w:r>
      <w:proofErr w:type="spellEnd"/>
      <w:r w:rsidR="000D7EE4" w:rsidRPr="000D7EE4">
        <w:rPr>
          <w:rFonts w:ascii="Calibri" w:hAnsi="Calibri" w:cs="Calibri"/>
        </w:rPr>
        <w:t xml:space="preserve"> kompetencje specjalistyczne i kompetencje techniczn</w:t>
      </w:r>
      <w:r w:rsidR="000D7EE4">
        <w:rPr>
          <w:rFonts w:ascii="Calibri" w:hAnsi="Calibri" w:cs="Calibri"/>
        </w:rPr>
        <w:t>e.</w:t>
      </w:r>
    </w:p>
    <w:p w14:paraId="63B5069F" w14:textId="4AD6359B" w:rsidR="00415002" w:rsidRDefault="000A44B9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proofErr w:type="spellStart"/>
      <w:r w:rsidRPr="000A44B9">
        <w:rPr>
          <w:rFonts w:ascii="Calibri" w:hAnsi="Calibri" w:cs="Calibri"/>
        </w:rPr>
        <w:t>Trudności</w:t>
      </w:r>
      <w:proofErr w:type="spellEnd"/>
      <w:r w:rsidRPr="000A44B9">
        <w:rPr>
          <w:rFonts w:ascii="Calibri" w:hAnsi="Calibri" w:cs="Calibri"/>
        </w:rPr>
        <w:t xml:space="preserve"> w pozyskiwaniu </w:t>
      </w:r>
      <w:proofErr w:type="spellStart"/>
      <w:r w:rsidRPr="000A44B9">
        <w:rPr>
          <w:rFonts w:ascii="Calibri" w:hAnsi="Calibri" w:cs="Calibri"/>
        </w:rPr>
        <w:t>pracowników</w:t>
      </w:r>
      <w:proofErr w:type="spellEnd"/>
      <w:r w:rsidRPr="000A44B9">
        <w:rPr>
          <w:rFonts w:ascii="Calibri" w:hAnsi="Calibri" w:cs="Calibri"/>
        </w:rPr>
        <w:t xml:space="preserve"> o odpowiednich kompetencjach mają przede wszystkim firmy </w:t>
      </w:r>
      <w:proofErr w:type="spellStart"/>
      <w:r w:rsidRPr="000A44B9">
        <w:rPr>
          <w:rFonts w:ascii="Calibri" w:hAnsi="Calibri" w:cs="Calibri"/>
        </w:rPr>
        <w:t>zajmujące</w:t>
      </w:r>
      <w:proofErr w:type="spellEnd"/>
      <w:r w:rsidRPr="000A44B9">
        <w:rPr>
          <w:rFonts w:ascii="Calibri" w:hAnsi="Calibri" w:cs="Calibri"/>
        </w:rPr>
        <w:t xml:space="preserve"> </w:t>
      </w:r>
      <w:proofErr w:type="spellStart"/>
      <w:r w:rsidRPr="000A44B9">
        <w:rPr>
          <w:rFonts w:ascii="Calibri" w:hAnsi="Calibri" w:cs="Calibri"/>
        </w:rPr>
        <w:t>sie</w:t>
      </w:r>
      <w:proofErr w:type="spellEnd"/>
      <w:r w:rsidRPr="000A44B9">
        <w:rPr>
          <w:rFonts w:ascii="Calibri" w:hAnsi="Calibri" w:cs="Calibri"/>
        </w:rPr>
        <w:t xml:space="preserve">̨ </w:t>
      </w:r>
      <w:proofErr w:type="spellStart"/>
      <w:r w:rsidRPr="000A44B9">
        <w:rPr>
          <w:rFonts w:ascii="Calibri" w:hAnsi="Calibri" w:cs="Calibri"/>
        </w:rPr>
        <w:t>przetwórstwem</w:t>
      </w:r>
      <w:proofErr w:type="spellEnd"/>
      <w:r w:rsidRPr="000A44B9">
        <w:rPr>
          <w:rFonts w:ascii="Calibri" w:hAnsi="Calibri" w:cs="Calibri"/>
        </w:rPr>
        <w:t xml:space="preserve"> przemysłowym, budownictwem oraz firmy sektora TSL</w:t>
      </w:r>
      <w:r>
        <w:rPr>
          <w:rFonts w:ascii="Calibri" w:hAnsi="Calibri" w:cs="Calibri"/>
        </w:rPr>
        <w:t xml:space="preserve"> (transport, spedycja i lo</w:t>
      </w:r>
      <w:r w:rsidR="004724DD">
        <w:rPr>
          <w:rFonts w:ascii="Calibri" w:hAnsi="Calibri" w:cs="Calibri"/>
        </w:rPr>
        <w:t>g</w:t>
      </w:r>
      <w:r>
        <w:rPr>
          <w:rFonts w:ascii="Calibri" w:hAnsi="Calibri" w:cs="Calibri"/>
        </w:rPr>
        <w:t>istyka)</w:t>
      </w:r>
      <w:r w:rsidRPr="000A44B9">
        <w:rPr>
          <w:rFonts w:ascii="Calibri" w:hAnsi="Calibri" w:cs="Calibri"/>
        </w:rPr>
        <w:t xml:space="preserve">. W handlu i w sektorze </w:t>
      </w:r>
      <w:proofErr w:type="spellStart"/>
      <w:r w:rsidRPr="000A44B9">
        <w:rPr>
          <w:rFonts w:ascii="Calibri" w:hAnsi="Calibri" w:cs="Calibri"/>
        </w:rPr>
        <w:t>związanym</w:t>
      </w:r>
      <w:proofErr w:type="spellEnd"/>
      <w:r w:rsidRPr="000A44B9">
        <w:rPr>
          <w:rFonts w:ascii="Calibri" w:hAnsi="Calibri" w:cs="Calibri"/>
        </w:rPr>
        <w:t xml:space="preserve"> z informacją i komunikacją </w:t>
      </w:r>
      <w:proofErr w:type="spellStart"/>
      <w:r w:rsidRPr="000A44B9">
        <w:rPr>
          <w:rFonts w:ascii="Calibri" w:hAnsi="Calibri" w:cs="Calibri"/>
        </w:rPr>
        <w:t>większośc</w:t>
      </w:r>
      <w:proofErr w:type="spellEnd"/>
      <w:r w:rsidRPr="000A44B9">
        <w:rPr>
          <w:rFonts w:ascii="Calibri" w:hAnsi="Calibri" w:cs="Calibri"/>
        </w:rPr>
        <w:t>́ firm wskazuje na małe znaczenie tej bariery.</w:t>
      </w:r>
    </w:p>
    <w:p w14:paraId="0AF1C337" w14:textId="191CDCE4" w:rsidR="00415002" w:rsidRDefault="004724DD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92DD2" w:rsidRPr="00A92DD2">
        <w:rPr>
          <w:rFonts w:ascii="Calibri" w:hAnsi="Calibri" w:cs="Calibri"/>
        </w:rPr>
        <w:t xml:space="preserve"> 2021 r. inwestycje w </w:t>
      </w:r>
      <w:proofErr w:type="spellStart"/>
      <w:r w:rsidR="00A92DD2" w:rsidRPr="00A92DD2">
        <w:rPr>
          <w:rFonts w:ascii="Calibri" w:hAnsi="Calibri" w:cs="Calibri"/>
        </w:rPr>
        <w:t>rozwój</w:t>
      </w:r>
      <w:proofErr w:type="spellEnd"/>
      <w:r w:rsidR="00A92DD2" w:rsidRPr="00A92DD2">
        <w:rPr>
          <w:rFonts w:ascii="Calibri" w:hAnsi="Calibri" w:cs="Calibri"/>
        </w:rPr>
        <w:t xml:space="preserve"> kompetencji </w:t>
      </w:r>
      <w:proofErr w:type="spellStart"/>
      <w:r w:rsidR="00A92DD2" w:rsidRPr="00A92DD2">
        <w:rPr>
          <w:rFonts w:ascii="Calibri" w:hAnsi="Calibri" w:cs="Calibri"/>
        </w:rPr>
        <w:t>pracowników</w:t>
      </w:r>
      <w:proofErr w:type="spellEnd"/>
      <w:r w:rsidR="00A92DD2" w:rsidRPr="00A92DD2">
        <w:rPr>
          <w:rFonts w:ascii="Calibri" w:hAnsi="Calibri" w:cs="Calibri"/>
        </w:rPr>
        <w:t xml:space="preserve"> – np. przez kierowanie ich na </w:t>
      </w:r>
      <w:proofErr w:type="spellStart"/>
      <w:r w:rsidR="00A92DD2" w:rsidRPr="00A92DD2">
        <w:rPr>
          <w:rFonts w:ascii="Calibri" w:hAnsi="Calibri" w:cs="Calibri"/>
        </w:rPr>
        <w:t>staże</w:t>
      </w:r>
      <w:proofErr w:type="spellEnd"/>
      <w:r w:rsidR="00A92DD2" w:rsidRPr="00A92DD2">
        <w:rPr>
          <w:rFonts w:ascii="Calibri" w:hAnsi="Calibri" w:cs="Calibri"/>
        </w:rPr>
        <w:t>, szkolenia – poczyniła</w:t>
      </w:r>
      <w:r w:rsidR="00A92DD2">
        <w:rPr>
          <w:rFonts w:ascii="Calibri" w:hAnsi="Calibri" w:cs="Calibri"/>
        </w:rPr>
        <w:t xml:space="preserve"> tylko</w:t>
      </w:r>
      <w:r w:rsidR="00A92DD2" w:rsidRPr="00A92DD2">
        <w:rPr>
          <w:rFonts w:ascii="Calibri" w:hAnsi="Calibri" w:cs="Calibri"/>
        </w:rPr>
        <w:t xml:space="preserve"> co </w:t>
      </w:r>
      <w:proofErr w:type="spellStart"/>
      <w:r w:rsidR="00A92DD2" w:rsidRPr="00A92DD2">
        <w:rPr>
          <w:rFonts w:ascii="Calibri" w:hAnsi="Calibri" w:cs="Calibri"/>
        </w:rPr>
        <w:t>piąta</w:t>
      </w:r>
      <w:proofErr w:type="spellEnd"/>
      <w:r w:rsidR="00A92DD2" w:rsidRPr="00A92DD2">
        <w:rPr>
          <w:rFonts w:ascii="Calibri" w:hAnsi="Calibri" w:cs="Calibri"/>
        </w:rPr>
        <w:t xml:space="preserve"> firma, a w 2022 r. plany </w:t>
      </w:r>
      <w:proofErr w:type="spellStart"/>
      <w:r w:rsidR="00A92DD2" w:rsidRPr="00A92DD2">
        <w:rPr>
          <w:rFonts w:ascii="Calibri" w:hAnsi="Calibri" w:cs="Calibri"/>
        </w:rPr>
        <w:t>dotyczące</w:t>
      </w:r>
      <w:proofErr w:type="spellEnd"/>
      <w:r w:rsidR="00A92DD2" w:rsidRPr="00A92DD2">
        <w:rPr>
          <w:rFonts w:ascii="Calibri" w:hAnsi="Calibri" w:cs="Calibri"/>
        </w:rPr>
        <w:t xml:space="preserve"> inwestycji w kapitał ludzki ma </w:t>
      </w:r>
      <w:r w:rsidR="00A92DD2">
        <w:rPr>
          <w:rFonts w:ascii="Calibri" w:hAnsi="Calibri" w:cs="Calibri"/>
        </w:rPr>
        <w:t xml:space="preserve">jedynie </w:t>
      </w:r>
      <w:r w:rsidR="00A92DD2" w:rsidRPr="00A92DD2">
        <w:rPr>
          <w:rFonts w:ascii="Calibri" w:hAnsi="Calibri" w:cs="Calibri"/>
        </w:rPr>
        <w:t xml:space="preserve">22% badanych firm. 73% </w:t>
      </w:r>
      <w:proofErr w:type="spellStart"/>
      <w:r w:rsidR="00A92DD2" w:rsidRPr="00A92DD2">
        <w:rPr>
          <w:rFonts w:ascii="Calibri" w:hAnsi="Calibri" w:cs="Calibri"/>
        </w:rPr>
        <w:t>respondentów</w:t>
      </w:r>
      <w:proofErr w:type="spellEnd"/>
      <w:r w:rsidR="00A92DD2" w:rsidRPr="00A92DD2">
        <w:rPr>
          <w:rFonts w:ascii="Calibri" w:hAnsi="Calibri" w:cs="Calibri"/>
        </w:rPr>
        <w:t xml:space="preserve"> nie inwestowało</w:t>
      </w:r>
      <w:r w:rsidR="00A92DD2">
        <w:rPr>
          <w:rFonts w:ascii="Calibri" w:hAnsi="Calibri" w:cs="Calibri"/>
        </w:rPr>
        <w:t xml:space="preserve"> </w:t>
      </w:r>
      <w:r w:rsidR="00A92DD2" w:rsidRPr="00A92DD2">
        <w:rPr>
          <w:rFonts w:ascii="Calibri" w:hAnsi="Calibri" w:cs="Calibri"/>
        </w:rPr>
        <w:t xml:space="preserve">w </w:t>
      </w:r>
      <w:proofErr w:type="spellStart"/>
      <w:r w:rsidR="00A92DD2" w:rsidRPr="00A92DD2">
        <w:rPr>
          <w:rFonts w:ascii="Calibri" w:hAnsi="Calibri" w:cs="Calibri"/>
        </w:rPr>
        <w:t>pracowników</w:t>
      </w:r>
      <w:proofErr w:type="spellEnd"/>
      <w:r w:rsidR="00A92DD2" w:rsidRPr="00A92DD2">
        <w:rPr>
          <w:rFonts w:ascii="Calibri" w:hAnsi="Calibri" w:cs="Calibri"/>
        </w:rPr>
        <w:t xml:space="preserve"> w 2021 r. i</w:t>
      </w:r>
      <w:r w:rsidR="00C32E7F">
        <w:rPr>
          <w:rFonts w:ascii="Calibri" w:hAnsi="Calibri" w:cs="Calibri"/>
        </w:rPr>
        <w:t> </w:t>
      </w:r>
      <w:r w:rsidR="00A92DD2" w:rsidRPr="00A92DD2">
        <w:rPr>
          <w:rFonts w:ascii="Calibri" w:hAnsi="Calibri" w:cs="Calibri"/>
        </w:rPr>
        <w:t xml:space="preserve">nie planuje takich </w:t>
      </w:r>
      <w:proofErr w:type="spellStart"/>
      <w:r w:rsidR="00A92DD2" w:rsidRPr="00A92DD2">
        <w:rPr>
          <w:rFonts w:ascii="Calibri" w:hAnsi="Calibri" w:cs="Calibri"/>
        </w:rPr>
        <w:t>działan</w:t>
      </w:r>
      <w:proofErr w:type="spellEnd"/>
      <w:r w:rsidR="00A92DD2" w:rsidRPr="00A92DD2">
        <w:rPr>
          <w:rFonts w:ascii="Calibri" w:hAnsi="Calibri" w:cs="Calibri"/>
        </w:rPr>
        <w:t xml:space="preserve">́ w 2022 r. </w:t>
      </w:r>
      <w:r w:rsidR="004955A6" w:rsidRPr="004955A6">
        <w:rPr>
          <w:rFonts w:ascii="Calibri" w:hAnsi="Calibri" w:cs="Calibri"/>
        </w:rPr>
        <w:t>Niemniej, pracodawcy zdają sobie sprawę ze znaczenia kompetencji w dłuższ</w:t>
      </w:r>
      <w:r w:rsidR="004955A6">
        <w:rPr>
          <w:rFonts w:ascii="Calibri" w:hAnsi="Calibri" w:cs="Calibri"/>
        </w:rPr>
        <w:t>ym okresie</w:t>
      </w:r>
      <w:r w:rsidR="004955A6" w:rsidRPr="004955A6">
        <w:rPr>
          <w:rFonts w:ascii="Calibri" w:hAnsi="Calibri" w:cs="Calibri"/>
        </w:rPr>
        <w:t xml:space="preserve">, bowiem 64% badanych firm uznało, </w:t>
      </w:r>
      <w:proofErr w:type="spellStart"/>
      <w:r w:rsidR="004955A6" w:rsidRPr="004955A6">
        <w:rPr>
          <w:rFonts w:ascii="Calibri" w:hAnsi="Calibri" w:cs="Calibri"/>
        </w:rPr>
        <w:t>że</w:t>
      </w:r>
      <w:proofErr w:type="spellEnd"/>
      <w:r w:rsidR="004955A6" w:rsidRPr="004955A6">
        <w:rPr>
          <w:rFonts w:ascii="Calibri" w:hAnsi="Calibri" w:cs="Calibri"/>
        </w:rPr>
        <w:t xml:space="preserve"> w perspektywie 2035 r. </w:t>
      </w:r>
      <w:proofErr w:type="spellStart"/>
      <w:r w:rsidR="004955A6" w:rsidRPr="004955A6">
        <w:rPr>
          <w:rFonts w:ascii="Calibri" w:hAnsi="Calibri" w:cs="Calibri"/>
        </w:rPr>
        <w:t>niepewnośc</w:t>
      </w:r>
      <w:proofErr w:type="spellEnd"/>
      <w:r w:rsidR="004955A6" w:rsidRPr="004955A6">
        <w:rPr>
          <w:rFonts w:ascii="Calibri" w:hAnsi="Calibri" w:cs="Calibri"/>
        </w:rPr>
        <w:t>́ otoczenia</w:t>
      </w:r>
      <w:r w:rsidR="004955A6">
        <w:rPr>
          <w:rFonts w:ascii="Calibri" w:hAnsi="Calibri" w:cs="Calibri"/>
        </w:rPr>
        <w:t xml:space="preserve"> </w:t>
      </w:r>
      <w:r w:rsidR="004955A6" w:rsidRPr="004955A6">
        <w:rPr>
          <w:rFonts w:ascii="Calibri" w:hAnsi="Calibri" w:cs="Calibri"/>
        </w:rPr>
        <w:t xml:space="preserve">i </w:t>
      </w:r>
      <w:proofErr w:type="spellStart"/>
      <w:r w:rsidR="004955A6" w:rsidRPr="004955A6">
        <w:rPr>
          <w:rFonts w:ascii="Calibri" w:hAnsi="Calibri" w:cs="Calibri"/>
        </w:rPr>
        <w:t>podwyższone</w:t>
      </w:r>
      <w:proofErr w:type="spellEnd"/>
      <w:r w:rsidR="004955A6" w:rsidRPr="004955A6">
        <w:rPr>
          <w:rFonts w:ascii="Calibri" w:hAnsi="Calibri" w:cs="Calibri"/>
        </w:rPr>
        <w:t xml:space="preserve"> ryzyko </w:t>
      </w:r>
      <w:proofErr w:type="spellStart"/>
      <w:r w:rsidR="004955A6" w:rsidRPr="004955A6">
        <w:rPr>
          <w:rFonts w:ascii="Calibri" w:hAnsi="Calibri" w:cs="Calibri"/>
        </w:rPr>
        <w:t>działalności</w:t>
      </w:r>
      <w:proofErr w:type="spellEnd"/>
      <w:r w:rsidR="004955A6" w:rsidRPr="004955A6">
        <w:rPr>
          <w:rFonts w:ascii="Calibri" w:hAnsi="Calibri" w:cs="Calibri"/>
        </w:rPr>
        <w:t xml:space="preserve"> gospodarczej wymuszą wysoką motywację firm do szkolenia </w:t>
      </w:r>
      <w:proofErr w:type="spellStart"/>
      <w:r w:rsidR="004955A6" w:rsidRPr="004955A6">
        <w:rPr>
          <w:rFonts w:ascii="Calibri" w:hAnsi="Calibri" w:cs="Calibri"/>
        </w:rPr>
        <w:t>pracowników</w:t>
      </w:r>
      <w:proofErr w:type="spellEnd"/>
      <w:r w:rsidR="004955A6" w:rsidRPr="004955A6">
        <w:rPr>
          <w:rFonts w:ascii="Calibri" w:hAnsi="Calibri" w:cs="Calibri"/>
        </w:rPr>
        <w:t xml:space="preserve"> w zakresie nowych kompetencji. </w:t>
      </w:r>
    </w:p>
    <w:p w14:paraId="3E3D1494" w14:textId="085F600E" w:rsidR="002A5E88" w:rsidRPr="00415002" w:rsidRDefault="00BA40D7" w:rsidP="00C32E7F">
      <w:pPr>
        <w:pStyle w:val="Nagwek2"/>
        <w:rPr>
          <w:rFonts w:cs="Calibri"/>
        </w:rPr>
      </w:pPr>
      <w:r>
        <w:t>Znaczenie pandemii i wojny za wschodnią granicą dla rodzimego</w:t>
      </w:r>
      <w:r w:rsidR="00F04D37" w:rsidRPr="00FF3D66">
        <w:t xml:space="preserve"> rynku pracy</w:t>
      </w:r>
    </w:p>
    <w:p w14:paraId="6171E3F5" w14:textId="38C15670" w:rsidR="00A05721" w:rsidRPr="00CB55C5" w:rsidRDefault="0040167D" w:rsidP="00CB55C5">
      <w:pPr>
        <w:pStyle w:val="Tekstkomentarza"/>
        <w:spacing w:before="120" w:after="120" w:line="276" w:lineRule="auto"/>
        <w:rPr>
          <w:sz w:val="24"/>
          <w:szCs w:val="24"/>
        </w:rPr>
      </w:pPr>
      <w:r w:rsidRPr="00CB55C5">
        <w:rPr>
          <w:rFonts w:cs="Calibri"/>
          <w:sz w:val="24"/>
          <w:szCs w:val="24"/>
        </w:rPr>
        <w:t xml:space="preserve">Pandemia </w:t>
      </w:r>
      <w:proofErr w:type="spellStart"/>
      <w:r w:rsidRPr="00CB55C5">
        <w:rPr>
          <w:rFonts w:cs="Calibri"/>
          <w:sz w:val="24"/>
          <w:szCs w:val="24"/>
        </w:rPr>
        <w:t>koronawirusa</w:t>
      </w:r>
      <w:proofErr w:type="spellEnd"/>
      <w:r w:rsidRPr="00CB55C5">
        <w:rPr>
          <w:rFonts w:cs="Calibri"/>
          <w:sz w:val="24"/>
          <w:szCs w:val="24"/>
        </w:rPr>
        <w:t xml:space="preserve"> oraz w</w:t>
      </w:r>
      <w:r w:rsidR="00E108CE" w:rsidRPr="00CB55C5">
        <w:rPr>
          <w:rFonts w:cs="Calibri"/>
          <w:sz w:val="24"/>
          <w:szCs w:val="24"/>
        </w:rPr>
        <w:t>ojna Rosji z Ukrainą</w:t>
      </w:r>
      <w:r w:rsidR="00F04D37" w:rsidRPr="00CB55C5">
        <w:rPr>
          <w:rFonts w:cs="Calibri"/>
          <w:sz w:val="24"/>
          <w:szCs w:val="24"/>
        </w:rPr>
        <w:t xml:space="preserve"> </w:t>
      </w:r>
      <w:r w:rsidRPr="00CB55C5">
        <w:rPr>
          <w:rFonts w:cs="Calibri"/>
          <w:sz w:val="24"/>
          <w:szCs w:val="24"/>
        </w:rPr>
        <w:t xml:space="preserve">mają istotne znaczenie dla rynku pracy. Skutkiem agresji Rosji na </w:t>
      </w:r>
      <w:proofErr w:type="spellStart"/>
      <w:r w:rsidRPr="00CB55C5">
        <w:rPr>
          <w:rFonts w:cs="Calibri"/>
          <w:sz w:val="24"/>
          <w:szCs w:val="24"/>
        </w:rPr>
        <w:t>Ukraine</w:t>
      </w:r>
      <w:proofErr w:type="spellEnd"/>
      <w:r w:rsidRPr="00CB55C5">
        <w:rPr>
          <w:rFonts w:cs="Calibri"/>
          <w:sz w:val="24"/>
          <w:szCs w:val="24"/>
        </w:rPr>
        <w:t xml:space="preserve">̨ jest wiele zmian społeczno-gospodarczych nie tylko w Ukrainie, ale </w:t>
      </w:r>
      <w:proofErr w:type="spellStart"/>
      <w:r w:rsidRPr="00CB55C5">
        <w:rPr>
          <w:rFonts w:cs="Calibri"/>
          <w:sz w:val="24"/>
          <w:szCs w:val="24"/>
        </w:rPr>
        <w:t>także</w:t>
      </w:r>
      <w:proofErr w:type="spellEnd"/>
      <w:r w:rsidRPr="00CB55C5">
        <w:rPr>
          <w:rFonts w:cs="Calibri"/>
          <w:sz w:val="24"/>
          <w:szCs w:val="24"/>
        </w:rPr>
        <w:t xml:space="preserve"> w </w:t>
      </w:r>
      <w:proofErr w:type="spellStart"/>
      <w:r w:rsidRPr="00CB55C5">
        <w:rPr>
          <w:rFonts w:cs="Calibri"/>
          <w:sz w:val="24"/>
          <w:szCs w:val="24"/>
        </w:rPr>
        <w:t>państwach</w:t>
      </w:r>
      <w:proofErr w:type="spellEnd"/>
      <w:r w:rsidRPr="00CB55C5">
        <w:rPr>
          <w:rFonts w:cs="Calibri"/>
          <w:sz w:val="24"/>
          <w:szCs w:val="24"/>
        </w:rPr>
        <w:t xml:space="preserve"> z </w:t>
      </w:r>
      <w:proofErr w:type="spellStart"/>
      <w:r w:rsidRPr="00CB55C5">
        <w:rPr>
          <w:rFonts w:cs="Calibri"/>
          <w:sz w:val="24"/>
          <w:szCs w:val="24"/>
        </w:rPr>
        <w:t>nia</w:t>
      </w:r>
      <w:proofErr w:type="spellEnd"/>
      <w:r w:rsidRPr="00CB55C5">
        <w:rPr>
          <w:rFonts w:cs="Calibri"/>
          <w:sz w:val="24"/>
          <w:szCs w:val="24"/>
        </w:rPr>
        <w:t xml:space="preserve">̨ </w:t>
      </w:r>
      <w:proofErr w:type="spellStart"/>
      <w:r w:rsidRPr="00CB55C5">
        <w:rPr>
          <w:rFonts w:cs="Calibri"/>
          <w:sz w:val="24"/>
          <w:szCs w:val="24"/>
        </w:rPr>
        <w:t>sąsiadujących</w:t>
      </w:r>
      <w:proofErr w:type="spellEnd"/>
      <w:r w:rsidRPr="00CB55C5">
        <w:rPr>
          <w:rFonts w:cs="Calibri"/>
          <w:sz w:val="24"/>
          <w:szCs w:val="24"/>
        </w:rPr>
        <w:t>.</w:t>
      </w:r>
      <w:r w:rsidR="00CB55C5" w:rsidRPr="00CB55C5">
        <w:rPr>
          <w:rFonts w:cs="Calibri"/>
          <w:sz w:val="24"/>
          <w:szCs w:val="24"/>
        </w:rPr>
        <w:t xml:space="preserve"> Zgodnie z wnioskami zawartymi w XVI edycji </w:t>
      </w:r>
      <w:r w:rsidR="00CB55C5" w:rsidRPr="00CB55C5">
        <w:rPr>
          <w:rStyle w:val="markedcontent"/>
          <w:rFonts w:cs="Calibri"/>
          <w:sz w:val="24"/>
          <w:szCs w:val="24"/>
        </w:rPr>
        <w:t xml:space="preserve">Barometru </w:t>
      </w:r>
      <w:r w:rsidR="00CB55C5" w:rsidRPr="00CB55C5">
        <w:rPr>
          <w:rStyle w:val="markedcontent"/>
          <w:rFonts w:cs="Calibri"/>
          <w:sz w:val="24"/>
          <w:szCs w:val="24"/>
        </w:rPr>
        <w:lastRenderedPageBreak/>
        <w:t xml:space="preserve">Rynku Pracy opracowanym przez </w:t>
      </w:r>
      <w:proofErr w:type="spellStart"/>
      <w:r w:rsidR="00CB55C5" w:rsidRPr="00CB55C5">
        <w:rPr>
          <w:rStyle w:val="markedcontent"/>
          <w:rFonts w:cs="Calibri"/>
          <w:sz w:val="24"/>
          <w:szCs w:val="24"/>
        </w:rPr>
        <w:t>Gi</w:t>
      </w:r>
      <w:proofErr w:type="spellEnd"/>
      <w:r w:rsidR="00CB55C5" w:rsidRPr="00CB55C5">
        <w:rPr>
          <w:rStyle w:val="markedcontent"/>
          <w:rFonts w:cs="Calibri"/>
          <w:sz w:val="24"/>
          <w:szCs w:val="24"/>
        </w:rPr>
        <w:t xml:space="preserve"> </w:t>
      </w:r>
      <w:proofErr w:type="spellStart"/>
      <w:r w:rsidR="00CB55C5" w:rsidRPr="00CB55C5">
        <w:rPr>
          <w:rStyle w:val="markedcontent"/>
          <w:rFonts w:cs="Calibri"/>
          <w:sz w:val="24"/>
          <w:szCs w:val="24"/>
        </w:rPr>
        <w:t>Group</w:t>
      </w:r>
      <w:proofErr w:type="spellEnd"/>
      <w:r w:rsidR="00CB55C5" w:rsidRPr="00CB55C5">
        <w:rPr>
          <w:rStyle w:val="markedcontent"/>
          <w:rFonts w:cs="Calibri"/>
          <w:sz w:val="24"/>
          <w:szCs w:val="24"/>
        </w:rPr>
        <w:t xml:space="preserve"> – większość Polaków raczej nie postrzega skutków rosyjskiej inwazji na Ukrainę jako</w:t>
      </w:r>
      <w:r w:rsidR="00CB55C5" w:rsidRPr="00CB55C5">
        <w:rPr>
          <w:rFonts w:cs="Calibri"/>
          <w:sz w:val="24"/>
          <w:szCs w:val="24"/>
        </w:rPr>
        <w:t xml:space="preserve"> </w:t>
      </w:r>
      <w:r w:rsidR="00CB55C5" w:rsidRPr="00CB55C5">
        <w:rPr>
          <w:rStyle w:val="markedcontent"/>
          <w:rFonts w:cs="Calibri"/>
          <w:sz w:val="24"/>
          <w:szCs w:val="24"/>
        </w:rPr>
        <w:t>zagrożenia dla swojej sytuacji zawodowej</w:t>
      </w:r>
      <w:r w:rsidR="00C927D1">
        <w:rPr>
          <w:rStyle w:val="markedcontent"/>
          <w:rFonts w:cs="Calibri"/>
          <w:sz w:val="24"/>
          <w:szCs w:val="24"/>
        </w:rPr>
        <w:t xml:space="preserve">. </w:t>
      </w:r>
      <w:r w:rsidR="00CB55C5" w:rsidRPr="00CB55C5">
        <w:rPr>
          <w:rStyle w:val="markedcontent"/>
          <w:rFonts w:cs="Calibri"/>
          <w:sz w:val="24"/>
          <w:szCs w:val="24"/>
        </w:rPr>
        <w:t>61% ankietowanych nie obawia się utraty</w:t>
      </w:r>
      <w:r w:rsidR="00CB55C5" w:rsidRPr="00CB55C5">
        <w:rPr>
          <w:rFonts w:cs="Calibri"/>
          <w:sz w:val="24"/>
          <w:szCs w:val="24"/>
        </w:rPr>
        <w:t xml:space="preserve"> </w:t>
      </w:r>
      <w:r w:rsidR="00CB55C5" w:rsidRPr="00CB55C5">
        <w:rPr>
          <w:rStyle w:val="markedcontent"/>
          <w:rFonts w:cs="Calibri"/>
          <w:sz w:val="24"/>
          <w:szCs w:val="24"/>
        </w:rPr>
        <w:t>pracy z tego powodu, a tylko 17% jest przeciwnego zdania. Pewne rozbieżności widać</w:t>
      </w:r>
      <w:r w:rsidR="00CB55C5" w:rsidRPr="00CB55C5">
        <w:rPr>
          <w:rFonts w:cs="Calibri"/>
          <w:sz w:val="24"/>
          <w:szCs w:val="24"/>
        </w:rPr>
        <w:t xml:space="preserve"> </w:t>
      </w:r>
      <w:r w:rsidR="00CB55C5" w:rsidRPr="00CB55C5">
        <w:rPr>
          <w:rStyle w:val="markedcontent"/>
          <w:rFonts w:cs="Calibri"/>
          <w:sz w:val="24"/>
          <w:szCs w:val="24"/>
        </w:rPr>
        <w:t>jednak ze względu na płeć</w:t>
      </w:r>
      <w:r w:rsidR="00C927D1">
        <w:rPr>
          <w:rStyle w:val="markedcontent"/>
          <w:rFonts w:cs="Calibri"/>
          <w:sz w:val="24"/>
          <w:szCs w:val="24"/>
        </w:rPr>
        <w:t>. U</w:t>
      </w:r>
      <w:r w:rsidR="00CB55C5" w:rsidRPr="00CB55C5">
        <w:rPr>
          <w:rStyle w:val="markedcontent"/>
          <w:rFonts w:cs="Calibri"/>
          <w:sz w:val="24"/>
          <w:szCs w:val="24"/>
        </w:rPr>
        <w:t>traty pracy nie obawia się 57% kobiet</w:t>
      </w:r>
      <w:r w:rsidR="00C927D1">
        <w:rPr>
          <w:rStyle w:val="markedcontent"/>
          <w:rFonts w:cs="Calibri"/>
          <w:sz w:val="24"/>
          <w:szCs w:val="24"/>
        </w:rPr>
        <w:t xml:space="preserve">, a </w:t>
      </w:r>
      <w:r w:rsidR="00C927D1" w:rsidRPr="00CB55C5">
        <w:rPr>
          <w:rStyle w:val="markedcontent"/>
          <w:rFonts w:cs="Calibri"/>
          <w:sz w:val="24"/>
          <w:szCs w:val="24"/>
        </w:rPr>
        <w:t>mężczyzn</w:t>
      </w:r>
      <w:r w:rsidR="00C927D1">
        <w:rPr>
          <w:rStyle w:val="markedcontent"/>
          <w:rFonts w:cs="Calibri"/>
          <w:sz w:val="24"/>
          <w:szCs w:val="24"/>
        </w:rPr>
        <w:t xml:space="preserve"> – </w:t>
      </w:r>
      <w:r w:rsidR="00CB55C5" w:rsidRPr="00CB55C5">
        <w:rPr>
          <w:rStyle w:val="markedcontent"/>
          <w:rFonts w:cs="Calibri"/>
          <w:sz w:val="24"/>
          <w:szCs w:val="24"/>
        </w:rPr>
        <w:t>65%.</w:t>
      </w:r>
      <w:r w:rsidRPr="00CB55C5">
        <w:rPr>
          <w:rFonts w:cs="Calibri"/>
          <w:sz w:val="24"/>
          <w:szCs w:val="24"/>
        </w:rPr>
        <w:t xml:space="preserve"> </w:t>
      </w:r>
    </w:p>
    <w:p w14:paraId="7FE657C6" w14:textId="16E64257" w:rsidR="00FF3D66" w:rsidRPr="00CB55C5" w:rsidRDefault="00FF3D66" w:rsidP="00CB55C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CB55C5">
        <w:rPr>
          <w:rFonts w:ascii="Calibri" w:hAnsi="Calibri" w:cs="Calibri"/>
        </w:rPr>
        <w:t xml:space="preserve">Polska stoi przed </w:t>
      </w:r>
      <w:proofErr w:type="spellStart"/>
      <w:r w:rsidRPr="00CB55C5">
        <w:rPr>
          <w:rFonts w:ascii="Calibri" w:hAnsi="Calibri" w:cs="Calibri"/>
        </w:rPr>
        <w:t>największym</w:t>
      </w:r>
      <w:proofErr w:type="spellEnd"/>
      <w:r w:rsidRPr="00CB55C5">
        <w:rPr>
          <w:rFonts w:ascii="Calibri" w:hAnsi="Calibri" w:cs="Calibri"/>
        </w:rPr>
        <w:t xml:space="preserve"> wyzwaniem w zakresie liczby </w:t>
      </w:r>
      <w:proofErr w:type="spellStart"/>
      <w:r w:rsidRPr="00CB55C5">
        <w:rPr>
          <w:rFonts w:ascii="Calibri" w:hAnsi="Calibri" w:cs="Calibri"/>
        </w:rPr>
        <w:t>przybywających</w:t>
      </w:r>
      <w:proofErr w:type="spellEnd"/>
      <w:r w:rsidRPr="00CB55C5">
        <w:rPr>
          <w:rFonts w:ascii="Calibri" w:hAnsi="Calibri" w:cs="Calibri"/>
        </w:rPr>
        <w:t xml:space="preserve"> </w:t>
      </w:r>
      <w:proofErr w:type="spellStart"/>
      <w:r w:rsidRPr="00CB55C5">
        <w:rPr>
          <w:rFonts w:ascii="Calibri" w:hAnsi="Calibri" w:cs="Calibri"/>
        </w:rPr>
        <w:t>uchodźców</w:t>
      </w:r>
      <w:proofErr w:type="spellEnd"/>
      <w:r w:rsidRPr="00CB55C5">
        <w:rPr>
          <w:rFonts w:ascii="Calibri" w:hAnsi="Calibri" w:cs="Calibri"/>
        </w:rPr>
        <w:t xml:space="preserve"> </w:t>
      </w:r>
      <w:proofErr w:type="spellStart"/>
      <w:r w:rsidRPr="00CB55C5">
        <w:rPr>
          <w:rFonts w:ascii="Calibri" w:hAnsi="Calibri" w:cs="Calibri"/>
        </w:rPr>
        <w:t>ukraińskich</w:t>
      </w:r>
      <w:proofErr w:type="spellEnd"/>
      <w:r w:rsidRPr="00CB55C5">
        <w:rPr>
          <w:rFonts w:ascii="Calibri" w:hAnsi="Calibri" w:cs="Calibri"/>
        </w:rPr>
        <w:t xml:space="preserve"> i ich integracji na rynku pracy. Szacuje </w:t>
      </w:r>
      <w:proofErr w:type="spellStart"/>
      <w:r w:rsidRPr="00CB55C5">
        <w:rPr>
          <w:rFonts w:ascii="Calibri" w:hAnsi="Calibri" w:cs="Calibri"/>
        </w:rPr>
        <w:t>sie</w:t>
      </w:r>
      <w:proofErr w:type="spellEnd"/>
      <w:r w:rsidRPr="00CB55C5">
        <w:rPr>
          <w:rFonts w:ascii="Calibri" w:hAnsi="Calibri" w:cs="Calibri"/>
        </w:rPr>
        <w:t xml:space="preserve">̨, </w:t>
      </w:r>
      <w:proofErr w:type="spellStart"/>
      <w:r w:rsidRPr="00CB55C5">
        <w:rPr>
          <w:rFonts w:ascii="Calibri" w:hAnsi="Calibri" w:cs="Calibri"/>
        </w:rPr>
        <w:t>że</w:t>
      </w:r>
      <w:proofErr w:type="spellEnd"/>
      <w:r w:rsidRPr="00CB55C5">
        <w:rPr>
          <w:rFonts w:ascii="Calibri" w:hAnsi="Calibri" w:cs="Calibri"/>
        </w:rPr>
        <w:t xml:space="preserve"> w kra</w:t>
      </w:r>
      <w:r w:rsidR="00A05721" w:rsidRPr="00CB55C5">
        <w:rPr>
          <w:rFonts w:ascii="Calibri" w:hAnsi="Calibri" w:cs="Calibri"/>
        </w:rPr>
        <w:t>j</w:t>
      </w:r>
      <w:r w:rsidRPr="00CB55C5">
        <w:rPr>
          <w:rFonts w:ascii="Calibri" w:hAnsi="Calibri" w:cs="Calibri"/>
        </w:rPr>
        <w:t xml:space="preserve">u przebywa obecnie 410 tys. </w:t>
      </w:r>
      <w:proofErr w:type="spellStart"/>
      <w:r w:rsidRPr="00CB55C5">
        <w:rPr>
          <w:rFonts w:ascii="Calibri" w:hAnsi="Calibri" w:cs="Calibri"/>
        </w:rPr>
        <w:t>uchodźców</w:t>
      </w:r>
      <w:proofErr w:type="spellEnd"/>
      <w:r w:rsidRPr="00CB55C5">
        <w:rPr>
          <w:rFonts w:ascii="Calibri" w:hAnsi="Calibri" w:cs="Calibri"/>
        </w:rPr>
        <w:t xml:space="preserve"> zdolnych do wykonywania pracy zawodowej, a </w:t>
      </w:r>
      <w:proofErr w:type="spellStart"/>
      <w:r w:rsidRPr="00CB55C5">
        <w:rPr>
          <w:rFonts w:ascii="Calibri" w:hAnsi="Calibri" w:cs="Calibri"/>
        </w:rPr>
        <w:t>wśród</w:t>
      </w:r>
      <w:proofErr w:type="spellEnd"/>
      <w:r w:rsidRPr="00CB55C5">
        <w:rPr>
          <w:rFonts w:ascii="Calibri" w:hAnsi="Calibri" w:cs="Calibri"/>
        </w:rPr>
        <w:t xml:space="preserve"> nich 200 tys. </w:t>
      </w:r>
      <w:proofErr w:type="spellStart"/>
      <w:r w:rsidRPr="00CB55C5">
        <w:rPr>
          <w:rFonts w:ascii="Calibri" w:hAnsi="Calibri" w:cs="Calibri"/>
        </w:rPr>
        <w:t>osób</w:t>
      </w:r>
      <w:proofErr w:type="spellEnd"/>
      <w:r w:rsidRPr="00CB55C5">
        <w:rPr>
          <w:rFonts w:ascii="Calibri" w:hAnsi="Calibri" w:cs="Calibri"/>
        </w:rPr>
        <w:t xml:space="preserve"> o wysokich kwalifikacjach, 146 tys. – o </w:t>
      </w:r>
      <w:proofErr w:type="spellStart"/>
      <w:r w:rsidRPr="00CB55C5">
        <w:rPr>
          <w:rFonts w:ascii="Calibri" w:hAnsi="Calibri" w:cs="Calibri"/>
        </w:rPr>
        <w:t>średnich</w:t>
      </w:r>
      <w:proofErr w:type="spellEnd"/>
      <w:r w:rsidRPr="00CB55C5">
        <w:rPr>
          <w:rFonts w:ascii="Calibri" w:hAnsi="Calibri" w:cs="Calibri"/>
        </w:rPr>
        <w:t xml:space="preserve"> kwalifikacjach i 64 tys. – o niskich kwalifikacjach. </w:t>
      </w:r>
    </w:p>
    <w:p w14:paraId="01832F5B" w14:textId="74C39572" w:rsidR="00CB55C5" w:rsidRPr="00CB55C5" w:rsidRDefault="00CB55C5" w:rsidP="00CB55C5">
      <w:pPr>
        <w:spacing w:before="120" w:after="120" w:line="276" w:lineRule="auto"/>
        <w:rPr>
          <w:rFonts w:eastAsia="Times New Roman"/>
          <w:sz w:val="24"/>
          <w:szCs w:val="24"/>
          <w:lang w:eastAsia="pl-PL"/>
        </w:rPr>
      </w:pPr>
      <w:r w:rsidRPr="00CB55C5">
        <w:rPr>
          <w:rStyle w:val="markedcontent"/>
          <w:rFonts w:cs="Calibri"/>
          <w:color w:val="000000" w:themeColor="text1"/>
          <w:sz w:val="24"/>
          <w:szCs w:val="24"/>
        </w:rPr>
        <w:t>W okresie od stycznia 2021 r. do stycznia 2022 r. spadł odsetek firm, które źle oceniały</w:t>
      </w:r>
      <w:r w:rsidRPr="00CB55C5">
        <w:rPr>
          <w:sz w:val="24"/>
          <w:szCs w:val="24"/>
        </w:rPr>
        <w:t xml:space="preserve"> </w:t>
      </w:r>
      <w:r w:rsidRPr="00CB55C5">
        <w:rPr>
          <w:rStyle w:val="markedcontent"/>
          <w:rFonts w:cs="Calibri"/>
          <w:color w:val="000000" w:themeColor="text1"/>
          <w:sz w:val="24"/>
          <w:szCs w:val="24"/>
        </w:rPr>
        <w:t>swoją sytuację i kondycję krajowej gospodarki, ale nadal pozostaje on na relatywnie</w:t>
      </w:r>
      <w:r w:rsidRPr="00CB55C5">
        <w:rPr>
          <w:sz w:val="24"/>
          <w:szCs w:val="24"/>
        </w:rPr>
        <w:t xml:space="preserve"> </w:t>
      </w:r>
      <w:r w:rsidRPr="00CB55C5">
        <w:rPr>
          <w:rStyle w:val="markedcontent"/>
          <w:rFonts w:cs="Calibri"/>
          <w:color w:val="000000" w:themeColor="text1"/>
          <w:sz w:val="24"/>
          <w:szCs w:val="24"/>
        </w:rPr>
        <w:t>wysokim poziomie (27% w przypadku oceny własnej sytuacji i aż 72% w przypadku</w:t>
      </w:r>
      <w:r w:rsidRPr="00CB55C5">
        <w:rPr>
          <w:sz w:val="24"/>
          <w:szCs w:val="24"/>
        </w:rPr>
        <w:t xml:space="preserve"> </w:t>
      </w:r>
      <w:r w:rsidRPr="00CB55C5">
        <w:rPr>
          <w:rStyle w:val="markedcontent"/>
          <w:rFonts w:cs="Calibri"/>
          <w:color w:val="000000" w:themeColor="text1"/>
          <w:sz w:val="24"/>
          <w:szCs w:val="24"/>
        </w:rPr>
        <w:t>ogólnej sytuacji gospodarczej)</w:t>
      </w:r>
      <w:r w:rsidRPr="00CB55C5">
        <w:rPr>
          <w:rStyle w:val="markedcontent"/>
          <w:rFonts w:cs="Calibri"/>
          <w:color w:val="000000" w:themeColor="text1"/>
          <w:sz w:val="24"/>
          <w:szCs w:val="24"/>
        </w:rPr>
        <w:t xml:space="preserve"> – wskazuje EY w raporcie „</w:t>
      </w:r>
      <w:r w:rsidRPr="00CB55C5">
        <w:rPr>
          <w:rStyle w:val="Uwydatnienie"/>
          <w:rFonts w:cs="Calibri"/>
          <w:i w:val="0"/>
          <w:color w:val="000000" w:themeColor="text1"/>
          <w:sz w:val="24"/>
          <w:szCs w:val="24"/>
        </w:rPr>
        <w:t>Przedsiębiorstwa w Polsce wobec pandemii COVID-19</w:t>
      </w:r>
      <w:r w:rsidRPr="00CB55C5">
        <w:rPr>
          <w:rStyle w:val="Uwydatnienie"/>
          <w:rFonts w:cs="Calibri"/>
          <w:i w:val="0"/>
          <w:color w:val="000000" w:themeColor="text1"/>
          <w:sz w:val="24"/>
          <w:szCs w:val="24"/>
        </w:rPr>
        <w:t>”.</w:t>
      </w:r>
      <w:r w:rsidRPr="00CB55C5">
        <w:rPr>
          <w:sz w:val="24"/>
          <w:szCs w:val="24"/>
        </w:rPr>
        <w:t xml:space="preserve"> </w:t>
      </w:r>
    </w:p>
    <w:p w14:paraId="439D591E" w14:textId="77777777" w:rsidR="00CB55C5" w:rsidRPr="00CB55C5" w:rsidRDefault="00CB55C5" w:rsidP="00CB55C5">
      <w:pPr>
        <w:pStyle w:val="Tekstkomentarza"/>
        <w:spacing w:before="120" w:after="120" w:line="276" w:lineRule="auto"/>
        <w:rPr>
          <w:rStyle w:val="markedcontent"/>
          <w:rFonts w:cs="Calibri"/>
          <w:sz w:val="24"/>
          <w:szCs w:val="24"/>
        </w:rPr>
      </w:pPr>
      <w:r w:rsidRPr="00CB55C5">
        <w:rPr>
          <w:rStyle w:val="markedcontent"/>
          <w:rFonts w:cs="Calibri"/>
          <w:sz w:val="24"/>
          <w:szCs w:val="24"/>
        </w:rPr>
        <w:t xml:space="preserve">W 2022 r. 33% organizacji (bez zmian </w:t>
      </w:r>
      <w:r w:rsidRPr="00CB55C5">
        <w:rPr>
          <w:rStyle w:val="markedcontent"/>
          <w:rFonts w:cs="Calibri"/>
          <w:sz w:val="24"/>
          <w:szCs w:val="24"/>
        </w:rPr>
        <w:t xml:space="preserve">w porównaniu do </w:t>
      </w:r>
      <w:r w:rsidRPr="00CB55C5">
        <w:rPr>
          <w:rStyle w:val="markedcontent"/>
          <w:rFonts w:cs="Calibri"/>
          <w:sz w:val="24"/>
          <w:szCs w:val="24"/>
        </w:rPr>
        <w:t>2021 r.) dobrze oceniło kondycję zarówno</w:t>
      </w:r>
      <w:r w:rsidRPr="00CB55C5">
        <w:rPr>
          <w:rFonts w:cs="Calibri"/>
          <w:sz w:val="24"/>
          <w:szCs w:val="24"/>
        </w:rPr>
        <w:t xml:space="preserve"> </w:t>
      </w:r>
      <w:r w:rsidRPr="00CB55C5">
        <w:rPr>
          <w:rStyle w:val="markedcontent"/>
          <w:rFonts w:cs="Calibri"/>
          <w:sz w:val="24"/>
          <w:szCs w:val="24"/>
        </w:rPr>
        <w:t>swoją, jak i branży, w której działają (30% vs 26%). Dla całej gospodarki ten odsetek</w:t>
      </w:r>
      <w:r w:rsidRPr="00CB55C5">
        <w:rPr>
          <w:rFonts w:cs="Calibri"/>
          <w:sz w:val="24"/>
          <w:szCs w:val="24"/>
        </w:rPr>
        <w:t xml:space="preserve"> </w:t>
      </w:r>
      <w:r w:rsidRPr="00CB55C5">
        <w:rPr>
          <w:rStyle w:val="markedcontent"/>
          <w:rFonts w:cs="Calibri"/>
          <w:sz w:val="24"/>
          <w:szCs w:val="24"/>
        </w:rPr>
        <w:t>wyniósł już jednak jedynie 9% (6% w 2021 r.)</w:t>
      </w:r>
    </w:p>
    <w:p w14:paraId="49B0DB39" w14:textId="4DDD734E" w:rsidR="00EA4F9A" w:rsidRPr="00CB55C5" w:rsidRDefault="00EA4F9A" w:rsidP="00CB55C5">
      <w:pPr>
        <w:pStyle w:val="Tekstkomentarza"/>
        <w:spacing w:before="120" w:after="120" w:line="276" w:lineRule="auto"/>
        <w:rPr>
          <w:rFonts w:cs="Calibri"/>
          <w:sz w:val="24"/>
          <w:szCs w:val="24"/>
        </w:rPr>
      </w:pPr>
      <w:r w:rsidRPr="00CB55C5">
        <w:rPr>
          <w:rFonts w:cs="Calibri"/>
          <w:sz w:val="24"/>
          <w:szCs w:val="24"/>
        </w:rPr>
        <w:t xml:space="preserve">Wzrost cen </w:t>
      </w:r>
      <w:proofErr w:type="spellStart"/>
      <w:r w:rsidRPr="00CB55C5">
        <w:rPr>
          <w:rFonts w:cs="Calibri"/>
          <w:sz w:val="24"/>
          <w:szCs w:val="24"/>
        </w:rPr>
        <w:t>żywności</w:t>
      </w:r>
      <w:proofErr w:type="spellEnd"/>
      <w:r w:rsidRPr="00CB55C5">
        <w:rPr>
          <w:rFonts w:cs="Calibri"/>
          <w:sz w:val="24"/>
          <w:szCs w:val="24"/>
        </w:rPr>
        <w:t xml:space="preserve"> i energii, </w:t>
      </w:r>
      <w:proofErr w:type="spellStart"/>
      <w:r w:rsidRPr="00CB55C5">
        <w:rPr>
          <w:rFonts w:cs="Calibri"/>
          <w:sz w:val="24"/>
          <w:szCs w:val="24"/>
        </w:rPr>
        <w:t>spotęgowany</w:t>
      </w:r>
      <w:proofErr w:type="spellEnd"/>
      <w:r w:rsidRPr="00CB55C5">
        <w:rPr>
          <w:rFonts w:cs="Calibri"/>
          <w:sz w:val="24"/>
          <w:szCs w:val="24"/>
        </w:rPr>
        <w:t xml:space="preserve"> przez kryzys w Ukrainie, </w:t>
      </w:r>
      <w:proofErr w:type="spellStart"/>
      <w:r w:rsidRPr="00CB55C5">
        <w:rPr>
          <w:rFonts w:cs="Calibri"/>
          <w:sz w:val="24"/>
          <w:szCs w:val="24"/>
        </w:rPr>
        <w:t>zagraża</w:t>
      </w:r>
      <w:proofErr w:type="spellEnd"/>
      <w:r w:rsidRPr="00CB55C5">
        <w:rPr>
          <w:rFonts w:cs="Calibri"/>
          <w:sz w:val="24"/>
          <w:szCs w:val="24"/>
        </w:rPr>
        <w:t xml:space="preserve"> </w:t>
      </w:r>
      <w:proofErr w:type="spellStart"/>
      <w:r w:rsidRPr="00CB55C5">
        <w:rPr>
          <w:rFonts w:cs="Calibri"/>
          <w:sz w:val="24"/>
          <w:szCs w:val="24"/>
        </w:rPr>
        <w:t>ożywieniu</w:t>
      </w:r>
      <w:proofErr w:type="spellEnd"/>
      <w:r w:rsidRPr="00CB55C5">
        <w:rPr>
          <w:rFonts w:cs="Calibri"/>
          <w:sz w:val="24"/>
          <w:szCs w:val="24"/>
        </w:rPr>
        <w:t xml:space="preserve"> zatrudnienia na całym </w:t>
      </w:r>
      <w:proofErr w:type="spellStart"/>
      <w:r w:rsidRPr="00CB55C5">
        <w:rPr>
          <w:rFonts w:cs="Calibri"/>
          <w:sz w:val="24"/>
          <w:szCs w:val="24"/>
        </w:rPr>
        <w:t>świecie</w:t>
      </w:r>
      <w:proofErr w:type="spellEnd"/>
      <w:r w:rsidRPr="00CB55C5">
        <w:rPr>
          <w:rFonts w:cs="Calibri"/>
          <w:sz w:val="24"/>
          <w:szCs w:val="24"/>
        </w:rPr>
        <w:t xml:space="preserve">, zwłaszcza w krajach o niskich i </w:t>
      </w:r>
      <w:proofErr w:type="spellStart"/>
      <w:r w:rsidRPr="00CB55C5">
        <w:rPr>
          <w:rFonts w:cs="Calibri"/>
          <w:sz w:val="24"/>
          <w:szCs w:val="24"/>
        </w:rPr>
        <w:t>średnich</w:t>
      </w:r>
      <w:proofErr w:type="spellEnd"/>
      <w:r w:rsidRPr="00CB55C5">
        <w:rPr>
          <w:rFonts w:cs="Calibri"/>
          <w:sz w:val="24"/>
          <w:szCs w:val="24"/>
        </w:rPr>
        <w:t xml:space="preserve"> dochodach, </w:t>
      </w:r>
      <w:proofErr w:type="spellStart"/>
      <w:r w:rsidRPr="00CB55C5">
        <w:rPr>
          <w:rFonts w:cs="Calibri"/>
          <w:sz w:val="24"/>
          <w:szCs w:val="24"/>
        </w:rPr>
        <w:t>które</w:t>
      </w:r>
      <w:proofErr w:type="spellEnd"/>
      <w:r w:rsidRPr="00CB55C5">
        <w:rPr>
          <w:rFonts w:cs="Calibri"/>
          <w:sz w:val="24"/>
          <w:szCs w:val="24"/>
        </w:rPr>
        <w:t xml:space="preserve"> jeszcze nie w pełni poradziły sobie z pandemią </w:t>
      </w:r>
      <w:proofErr w:type="spellStart"/>
      <w:r w:rsidRPr="00CB55C5">
        <w:rPr>
          <w:rFonts w:cs="Calibri"/>
          <w:sz w:val="24"/>
          <w:szCs w:val="24"/>
        </w:rPr>
        <w:t>koronawirusa</w:t>
      </w:r>
      <w:proofErr w:type="spellEnd"/>
      <w:r w:rsidRPr="00CB55C5">
        <w:rPr>
          <w:rFonts w:cs="Calibri"/>
          <w:sz w:val="24"/>
          <w:szCs w:val="24"/>
        </w:rPr>
        <w:t xml:space="preserve">. </w:t>
      </w:r>
    </w:p>
    <w:p w14:paraId="1199BFE3" w14:textId="6F38D2B8" w:rsidR="00A301CA" w:rsidRPr="00CB55C5" w:rsidRDefault="006E4F8B" w:rsidP="00CB55C5">
      <w:pPr>
        <w:spacing w:before="120" w:after="120" w:line="276" w:lineRule="auto"/>
        <w:rPr>
          <w:rStyle w:val="markedcontent"/>
          <w:rFonts w:cs="Calibri"/>
          <w:sz w:val="24"/>
          <w:szCs w:val="24"/>
        </w:rPr>
      </w:pPr>
      <w:hyperlink r:id="rId11" w:history="1">
        <w:r w:rsidR="00A301CA" w:rsidRPr="00CB55C5">
          <w:rPr>
            <w:rStyle w:val="Hipercze"/>
            <w:rFonts w:cs="Calibri"/>
            <w:sz w:val="24"/>
            <w:szCs w:val="24"/>
          </w:rPr>
          <w:t>Raport dostępny na stron</w:t>
        </w:r>
        <w:r w:rsidR="00A301CA" w:rsidRPr="00CB55C5">
          <w:rPr>
            <w:rStyle w:val="Hipercze"/>
            <w:rFonts w:cs="Calibri"/>
            <w:sz w:val="24"/>
            <w:szCs w:val="24"/>
          </w:rPr>
          <w:t>i</w:t>
        </w:r>
        <w:r w:rsidR="00A301CA" w:rsidRPr="00CB55C5">
          <w:rPr>
            <w:rStyle w:val="Hipercze"/>
            <w:rFonts w:cs="Calibri"/>
            <w:sz w:val="24"/>
            <w:szCs w:val="24"/>
          </w:rPr>
          <w:t>e.</w:t>
        </w:r>
      </w:hyperlink>
      <w:r w:rsidR="00A301CA" w:rsidRPr="00CB55C5">
        <w:rPr>
          <w:rStyle w:val="markedcontent"/>
          <w:rFonts w:cs="Calibri"/>
          <w:sz w:val="24"/>
          <w:szCs w:val="24"/>
        </w:rPr>
        <w:t xml:space="preserve"> </w:t>
      </w:r>
    </w:p>
    <w:p w14:paraId="52632DF9" w14:textId="77777777" w:rsidR="00610823" w:rsidRPr="00847EC2" w:rsidRDefault="00610823" w:rsidP="00847EC2">
      <w:pPr>
        <w:spacing w:before="120" w:after="120" w:line="276" w:lineRule="auto"/>
        <w:rPr>
          <w:rStyle w:val="markedcontent"/>
          <w:rFonts w:eastAsia="Times New Roman" w:cs="Calibri"/>
          <w:sz w:val="24"/>
          <w:szCs w:val="24"/>
          <w:lang w:eastAsia="pl-PL"/>
        </w:rPr>
      </w:pPr>
      <w:r>
        <w:rPr>
          <w:rStyle w:val="markedcontent"/>
          <w:rFonts w:eastAsia="Times New Roman" w:cs="Calibri"/>
          <w:sz w:val="24"/>
          <w:szCs w:val="24"/>
          <w:lang w:eastAsia="pl-PL"/>
        </w:rPr>
        <w:t xml:space="preserve">________________________________________________________________________________ </w:t>
      </w:r>
    </w:p>
    <w:p w14:paraId="41E78060" w14:textId="77777777" w:rsidR="001C00FF" w:rsidRPr="00A301CA" w:rsidRDefault="001C00FF" w:rsidP="00847EC2">
      <w:pPr>
        <w:spacing w:before="120" w:after="120" w:line="276" w:lineRule="auto"/>
        <w:rPr>
          <w:rStyle w:val="markedcontent"/>
          <w:rFonts w:cs="Calibri"/>
        </w:rPr>
      </w:pPr>
      <w:r>
        <w:rPr>
          <w:rStyle w:val="Pogrubienie"/>
        </w:rPr>
        <w:t>O raporcie</w:t>
      </w:r>
      <w:r>
        <w:rPr>
          <w:b/>
          <w:bCs/>
        </w:rPr>
        <w:br/>
      </w:r>
      <w:r>
        <w:t>Raport przygotowany przez PARP przedstawia syntetyczne wyniki aktualnych badań i analiz dotyczących polskiego i międzynarodowego rynku pracy. To cykliczna comiesięczna publikacja, którą Agencja przygotowuje na potrzeby </w:t>
      </w:r>
      <w:hyperlink r:id="rId12" w:anchor="kompetencje" w:history="1">
        <w:r>
          <w:rPr>
            <w:rStyle w:val="Hipercze"/>
          </w:rPr>
          <w:t>Rady Programowej ds. Kompetencji</w:t>
        </w:r>
      </w:hyperlink>
      <w:r>
        <w:t xml:space="preserve"> koordynującej działanie systemu </w:t>
      </w:r>
      <w:hyperlink r:id="rId13" w:anchor="rady" w:history="1">
        <w:r>
          <w:rPr>
            <w:rStyle w:val="Hipercze"/>
          </w:rPr>
          <w:t>Sektorowych Rad ds. Kompetencji</w:t>
        </w:r>
      </w:hyperlink>
      <w:r>
        <w:t xml:space="preserve">. Omawiany raport dotyczy okresu </w:t>
      </w:r>
      <w:r w:rsidR="009E4AD9">
        <w:t xml:space="preserve">sprawozdawczego </w:t>
      </w:r>
      <w:r>
        <w:t xml:space="preserve">od </w:t>
      </w:r>
      <w:r w:rsidR="009E4AD9">
        <w:rPr>
          <w:rStyle w:val="markedcontent"/>
          <w:rFonts w:cs="Calibri"/>
        </w:rPr>
        <w:t>29</w:t>
      </w:r>
      <w:r w:rsidR="009E4AD9" w:rsidRPr="00A301CA">
        <w:rPr>
          <w:rStyle w:val="markedcontent"/>
          <w:rFonts w:cs="Calibri"/>
        </w:rPr>
        <w:t xml:space="preserve"> </w:t>
      </w:r>
      <w:r w:rsidR="009E4AD9">
        <w:rPr>
          <w:rStyle w:val="markedcontent"/>
          <w:rFonts w:cs="Calibri"/>
        </w:rPr>
        <w:t>marca</w:t>
      </w:r>
      <w:r w:rsidR="009E4AD9" w:rsidRPr="00A301CA">
        <w:rPr>
          <w:rStyle w:val="markedcontent"/>
          <w:rFonts w:cs="Calibri"/>
        </w:rPr>
        <w:t xml:space="preserve"> </w:t>
      </w:r>
      <w:r w:rsidR="00A301CA" w:rsidRPr="00A301CA">
        <w:rPr>
          <w:rStyle w:val="markedcontent"/>
          <w:rFonts w:cs="Calibri"/>
        </w:rPr>
        <w:t>do 2</w:t>
      </w:r>
      <w:r w:rsidR="009E4AD9">
        <w:rPr>
          <w:rStyle w:val="markedcontent"/>
          <w:rFonts w:cs="Calibri"/>
        </w:rPr>
        <w:t>9</w:t>
      </w:r>
      <w:r w:rsidR="00A301CA" w:rsidRPr="00A301CA">
        <w:rPr>
          <w:rStyle w:val="markedcontent"/>
          <w:rFonts w:cs="Calibri"/>
        </w:rPr>
        <w:t xml:space="preserve"> </w:t>
      </w:r>
      <w:r w:rsidR="009E4AD9">
        <w:rPr>
          <w:rStyle w:val="markedcontent"/>
          <w:rFonts w:cs="Calibri"/>
        </w:rPr>
        <w:t>kwietnia</w:t>
      </w:r>
      <w:r w:rsidR="009E4AD9" w:rsidRPr="00A301CA">
        <w:rPr>
          <w:rStyle w:val="markedcontent"/>
          <w:rFonts w:cs="Calibri"/>
        </w:rPr>
        <w:t xml:space="preserve"> </w:t>
      </w:r>
      <w:r w:rsidR="00A301CA" w:rsidRPr="00A301CA">
        <w:rPr>
          <w:rStyle w:val="markedcontent"/>
          <w:rFonts w:cs="Calibri"/>
        </w:rPr>
        <w:t>2022 r.</w:t>
      </w:r>
    </w:p>
    <w:p w14:paraId="6934B153" w14:textId="77777777" w:rsidR="00305D34" w:rsidRPr="00305D34" w:rsidRDefault="00305D34" w:rsidP="00305D34">
      <w:pPr>
        <w:spacing w:before="240" w:after="240"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129445B" wp14:editId="67302103">
            <wp:simplePos x="0" y="0"/>
            <wp:positionH relativeFrom="column">
              <wp:posOffset>-43815</wp:posOffset>
            </wp:positionH>
            <wp:positionV relativeFrom="paragraph">
              <wp:posOffset>269875</wp:posOffset>
            </wp:positionV>
            <wp:extent cx="6120130" cy="4622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E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5D34" w:rsidRPr="00305D34" w:rsidSect="00F756DA">
      <w:type w:val="continuous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467D0" w14:textId="77777777" w:rsidR="006E4F8B" w:rsidRDefault="006E4F8B">
      <w:pPr>
        <w:spacing w:after="0" w:line="240" w:lineRule="auto"/>
      </w:pPr>
      <w:r>
        <w:separator/>
      </w:r>
    </w:p>
  </w:endnote>
  <w:endnote w:type="continuationSeparator" w:id="0">
    <w:p w14:paraId="221EAB7E" w14:textId="77777777" w:rsidR="006E4F8B" w:rsidRDefault="006E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A70B" w14:textId="77777777" w:rsidR="006E4F8B" w:rsidRDefault="006E4F8B">
      <w:pPr>
        <w:spacing w:after="0" w:line="240" w:lineRule="auto"/>
      </w:pPr>
      <w:r>
        <w:separator/>
      </w:r>
    </w:p>
  </w:footnote>
  <w:footnote w:type="continuationSeparator" w:id="0">
    <w:p w14:paraId="2FE72030" w14:textId="77777777" w:rsidR="006E4F8B" w:rsidRDefault="006E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1DA15" w14:textId="77777777" w:rsidR="007C1744" w:rsidRDefault="002325E3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60288" behindDoc="1" locked="0" layoutInCell="1" allowOverlap="1" wp14:anchorId="0E349ED0" wp14:editId="13BD4903">
          <wp:simplePos x="0" y="0"/>
          <wp:positionH relativeFrom="column">
            <wp:posOffset>-701040</wp:posOffset>
          </wp:positionH>
          <wp:positionV relativeFrom="paragraph">
            <wp:posOffset>-434975</wp:posOffset>
          </wp:positionV>
          <wp:extent cx="7537450" cy="9567545"/>
          <wp:effectExtent l="0" t="0" r="635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56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516B4" w14:textId="77777777" w:rsidR="007C1744" w:rsidRDefault="002325E3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61312" behindDoc="1" locked="0" layoutInCell="1" allowOverlap="1" wp14:anchorId="5FA6BB73" wp14:editId="1A720FEF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7115175" cy="9566910"/>
          <wp:effectExtent l="0" t="0" r="9525" b="0"/>
          <wp:wrapNone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956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FA93" w14:textId="77777777" w:rsidR="007C1744" w:rsidRDefault="002325E3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59264" behindDoc="1" locked="0" layoutInCell="1" allowOverlap="1" wp14:anchorId="24D9FF8B" wp14:editId="5A2D486B">
          <wp:simplePos x="0" y="0"/>
          <wp:positionH relativeFrom="column">
            <wp:posOffset>-713740</wp:posOffset>
          </wp:positionH>
          <wp:positionV relativeFrom="paragraph">
            <wp:posOffset>-444500</wp:posOffset>
          </wp:positionV>
          <wp:extent cx="7542530" cy="9573895"/>
          <wp:effectExtent l="0" t="0" r="1270" b="8255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957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DDD"/>
    <w:multiLevelType w:val="multilevel"/>
    <w:tmpl w:val="C97E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C618B"/>
    <w:multiLevelType w:val="multilevel"/>
    <w:tmpl w:val="C0A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F3432"/>
    <w:multiLevelType w:val="multilevel"/>
    <w:tmpl w:val="448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C705F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745A5"/>
    <w:multiLevelType w:val="multilevel"/>
    <w:tmpl w:val="062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1E6BBB"/>
    <w:multiLevelType w:val="multilevel"/>
    <w:tmpl w:val="5068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A5747B"/>
    <w:multiLevelType w:val="multilevel"/>
    <w:tmpl w:val="B4F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B4FF6"/>
    <w:multiLevelType w:val="multilevel"/>
    <w:tmpl w:val="CF3C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56E64"/>
    <w:multiLevelType w:val="multilevel"/>
    <w:tmpl w:val="856C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B54AFE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913F74"/>
    <w:multiLevelType w:val="multilevel"/>
    <w:tmpl w:val="00A6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226585"/>
    <w:multiLevelType w:val="multilevel"/>
    <w:tmpl w:val="E0B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5B788B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23025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166005"/>
    <w:multiLevelType w:val="multilevel"/>
    <w:tmpl w:val="B258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1344F2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9E04E3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376CBA"/>
    <w:multiLevelType w:val="multilevel"/>
    <w:tmpl w:val="B7B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6C4BBA"/>
    <w:multiLevelType w:val="multilevel"/>
    <w:tmpl w:val="DCB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CB0773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33489B"/>
    <w:multiLevelType w:val="hybridMultilevel"/>
    <w:tmpl w:val="FAE48DC4"/>
    <w:lvl w:ilvl="0" w:tplc="1E68F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7BE77AC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824660"/>
    <w:multiLevelType w:val="multilevel"/>
    <w:tmpl w:val="2472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5D5973"/>
    <w:multiLevelType w:val="multilevel"/>
    <w:tmpl w:val="D830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4A0DFF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32E75"/>
    <w:multiLevelType w:val="hybridMultilevel"/>
    <w:tmpl w:val="01FA3EA6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556558BD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352882"/>
    <w:multiLevelType w:val="multilevel"/>
    <w:tmpl w:val="7F4E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2C1C5A"/>
    <w:multiLevelType w:val="multilevel"/>
    <w:tmpl w:val="C38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790725"/>
    <w:multiLevelType w:val="multilevel"/>
    <w:tmpl w:val="7E64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E05019"/>
    <w:multiLevelType w:val="multilevel"/>
    <w:tmpl w:val="4E2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233F13"/>
    <w:multiLevelType w:val="multilevel"/>
    <w:tmpl w:val="0492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AD64CA"/>
    <w:multiLevelType w:val="multilevel"/>
    <w:tmpl w:val="E754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7D6146"/>
    <w:multiLevelType w:val="multilevel"/>
    <w:tmpl w:val="0294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C61E68"/>
    <w:multiLevelType w:val="hybridMultilevel"/>
    <w:tmpl w:val="69844CF0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7DBA17E3"/>
    <w:multiLevelType w:val="hybridMultilevel"/>
    <w:tmpl w:val="3D180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5"/>
  </w:num>
  <w:num w:numId="4">
    <w:abstractNumId w:val="35"/>
  </w:num>
  <w:num w:numId="5">
    <w:abstractNumId w:val="31"/>
  </w:num>
  <w:num w:numId="6">
    <w:abstractNumId w:val="0"/>
  </w:num>
  <w:num w:numId="7">
    <w:abstractNumId w:val="7"/>
  </w:num>
  <w:num w:numId="8">
    <w:abstractNumId w:val="29"/>
  </w:num>
  <w:num w:numId="9">
    <w:abstractNumId w:val="2"/>
  </w:num>
  <w:num w:numId="10">
    <w:abstractNumId w:val="10"/>
  </w:num>
  <w:num w:numId="11">
    <w:abstractNumId w:val="33"/>
  </w:num>
  <w:num w:numId="12">
    <w:abstractNumId w:val="17"/>
  </w:num>
  <w:num w:numId="13">
    <w:abstractNumId w:val="23"/>
  </w:num>
  <w:num w:numId="14">
    <w:abstractNumId w:val="1"/>
  </w:num>
  <w:num w:numId="15">
    <w:abstractNumId w:val="22"/>
  </w:num>
  <w:num w:numId="16">
    <w:abstractNumId w:val="11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8"/>
  </w:num>
  <w:num w:numId="22">
    <w:abstractNumId w:val="27"/>
  </w:num>
  <w:num w:numId="23">
    <w:abstractNumId w:val="6"/>
  </w:num>
  <w:num w:numId="24">
    <w:abstractNumId w:val="4"/>
  </w:num>
  <w:num w:numId="25">
    <w:abstractNumId w:val="32"/>
  </w:num>
  <w:num w:numId="26">
    <w:abstractNumId w:val="15"/>
  </w:num>
  <w:num w:numId="27">
    <w:abstractNumId w:val="9"/>
  </w:num>
  <w:num w:numId="28">
    <w:abstractNumId w:val="26"/>
  </w:num>
  <w:num w:numId="29">
    <w:abstractNumId w:val="21"/>
  </w:num>
  <w:num w:numId="30">
    <w:abstractNumId w:val="13"/>
  </w:num>
  <w:num w:numId="31">
    <w:abstractNumId w:val="28"/>
  </w:num>
  <w:num w:numId="32">
    <w:abstractNumId w:val="24"/>
  </w:num>
  <w:num w:numId="33">
    <w:abstractNumId w:val="12"/>
  </w:num>
  <w:num w:numId="34">
    <w:abstractNumId w:val="16"/>
  </w:num>
  <w:num w:numId="35">
    <w:abstractNumId w:val="1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3D"/>
    <w:rsid w:val="00010F87"/>
    <w:rsid w:val="000138A2"/>
    <w:rsid w:val="00014776"/>
    <w:rsid w:val="000200B0"/>
    <w:rsid w:val="0003358C"/>
    <w:rsid w:val="000336B7"/>
    <w:rsid w:val="000370DD"/>
    <w:rsid w:val="000372AB"/>
    <w:rsid w:val="00044327"/>
    <w:rsid w:val="00065C21"/>
    <w:rsid w:val="00076B14"/>
    <w:rsid w:val="00081B90"/>
    <w:rsid w:val="00081C97"/>
    <w:rsid w:val="00083F0E"/>
    <w:rsid w:val="00086540"/>
    <w:rsid w:val="00096144"/>
    <w:rsid w:val="000A44B9"/>
    <w:rsid w:val="000C172A"/>
    <w:rsid w:val="000D0EEA"/>
    <w:rsid w:val="000D1DD5"/>
    <w:rsid w:val="000D7EE4"/>
    <w:rsid w:val="00101CB5"/>
    <w:rsid w:val="0010620A"/>
    <w:rsid w:val="00120A1B"/>
    <w:rsid w:val="0012487A"/>
    <w:rsid w:val="001554C9"/>
    <w:rsid w:val="00155BAB"/>
    <w:rsid w:val="0016526B"/>
    <w:rsid w:val="001B2451"/>
    <w:rsid w:val="001C00FF"/>
    <w:rsid w:val="001C3206"/>
    <w:rsid w:val="001F5834"/>
    <w:rsid w:val="002212A1"/>
    <w:rsid w:val="0023061E"/>
    <w:rsid w:val="002325E3"/>
    <w:rsid w:val="002331C4"/>
    <w:rsid w:val="002428EF"/>
    <w:rsid w:val="00255EA1"/>
    <w:rsid w:val="00255F13"/>
    <w:rsid w:val="002617D1"/>
    <w:rsid w:val="00291927"/>
    <w:rsid w:val="00291E8B"/>
    <w:rsid w:val="0029503E"/>
    <w:rsid w:val="002A5E88"/>
    <w:rsid w:val="002B19E6"/>
    <w:rsid w:val="002C3182"/>
    <w:rsid w:val="002C50BD"/>
    <w:rsid w:val="002F3698"/>
    <w:rsid w:val="002F4F86"/>
    <w:rsid w:val="002F5BD2"/>
    <w:rsid w:val="0030109F"/>
    <w:rsid w:val="0030122E"/>
    <w:rsid w:val="00305D34"/>
    <w:rsid w:val="0032710E"/>
    <w:rsid w:val="00336F70"/>
    <w:rsid w:val="00343AAD"/>
    <w:rsid w:val="00350A9E"/>
    <w:rsid w:val="00375A89"/>
    <w:rsid w:val="00384B85"/>
    <w:rsid w:val="00385BED"/>
    <w:rsid w:val="003970E6"/>
    <w:rsid w:val="003A22DA"/>
    <w:rsid w:val="003A40C4"/>
    <w:rsid w:val="003A43D7"/>
    <w:rsid w:val="003A65B1"/>
    <w:rsid w:val="003A6B6A"/>
    <w:rsid w:val="003B24B1"/>
    <w:rsid w:val="003B7B0E"/>
    <w:rsid w:val="003D0E6B"/>
    <w:rsid w:val="003F221E"/>
    <w:rsid w:val="0040167D"/>
    <w:rsid w:val="00414B72"/>
    <w:rsid w:val="00414CDC"/>
    <w:rsid w:val="00415002"/>
    <w:rsid w:val="00421D8E"/>
    <w:rsid w:val="00423A87"/>
    <w:rsid w:val="0044469C"/>
    <w:rsid w:val="00452E37"/>
    <w:rsid w:val="0046521B"/>
    <w:rsid w:val="004724DD"/>
    <w:rsid w:val="00475652"/>
    <w:rsid w:val="0048148E"/>
    <w:rsid w:val="00484CE7"/>
    <w:rsid w:val="004850BD"/>
    <w:rsid w:val="004955A6"/>
    <w:rsid w:val="004B5637"/>
    <w:rsid w:val="004C2E4C"/>
    <w:rsid w:val="004F4499"/>
    <w:rsid w:val="004F4A11"/>
    <w:rsid w:val="004F4C9D"/>
    <w:rsid w:val="00505D1C"/>
    <w:rsid w:val="00507C87"/>
    <w:rsid w:val="00507CD5"/>
    <w:rsid w:val="00523F9C"/>
    <w:rsid w:val="00544A66"/>
    <w:rsid w:val="00565BE4"/>
    <w:rsid w:val="00566E50"/>
    <w:rsid w:val="00571B2A"/>
    <w:rsid w:val="005A3FA6"/>
    <w:rsid w:val="005D0440"/>
    <w:rsid w:val="005D07D8"/>
    <w:rsid w:val="005D79ED"/>
    <w:rsid w:val="005F1E4D"/>
    <w:rsid w:val="00601D56"/>
    <w:rsid w:val="0060342B"/>
    <w:rsid w:val="00610823"/>
    <w:rsid w:val="00627AE2"/>
    <w:rsid w:val="00630D82"/>
    <w:rsid w:val="00631E77"/>
    <w:rsid w:val="00633622"/>
    <w:rsid w:val="00646BCA"/>
    <w:rsid w:val="0064721C"/>
    <w:rsid w:val="006513EE"/>
    <w:rsid w:val="0066089B"/>
    <w:rsid w:val="006759D5"/>
    <w:rsid w:val="006764EB"/>
    <w:rsid w:val="006806BA"/>
    <w:rsid w:val="00693877"/>
    <w:rsid w:val="006B1C8F"/>
    <w:rsid w:val="006B5B0D"/>
    <w:rsid w:val="006C10D2"/>
    <w:rsid w:val="006C2AB6"/>
    <w:rsid w:val="006C5EE8"/>
    <w:rsid w:val="006D5C04"/>
    <w:rsid w:val="006D7547"/>
    <w:rsid w:val="006E4F8B"/>
    <w:rsid w:val="006F5DD3"/>
    <w:rsid w:val="00706061"/>
    <w:rsid w:val="00706F1A"/>
    <w:rsid w:val="00736FD9"/>
    <w:rsid w:val="00750623"/>
    <w:rsid w:val="00750F6A"/>
    <w:rsid w:val="00763430"/>
    <w:rsid w:val="0078172C"/>
    <w:rsid w:val="00793CCA"/>
    <w:rsid w:val="00793D05"/>
    <w:rsid w:val="007A4FC3"/>
    <w:rsid w:val="007B2840"/>
    <w:rsid w:val="007B4D31"/>
    <w:rsid w:val="007B7D8B"/>
    <w:rsid w:val="007D7EB1"/>
    <w:rsid w:val="007E435E"/>
    <w:rsid w:val="007E43DE"/>
    <w:rsid w:val="007E675F"/>
    <w:rsid w:val="007F112D"/>
    <w:rsid w:val="00802DA4"/>
    <w:rsid w:val="00805553"/>
    <w:rsid w:val="008238DF"/>
    <w:rsid w:val="008350AA"/>
    <w:rsid w:val="008366BA"/>
    <w:rsid w:val="00847EC2"/>
    <w:rsid w:val="00852393"/>
    <w:rsid w:val="0085418C"/>
    <w:rsid w:val="00861D22"/>
    <w:rsid w:val="00870DF3"/>
    <w:rsid w:val="00882F29"/>
    <w:rsid w:val="008A3370"/>
    <w:rsid w:val="008A4AF3"/>
    <w:rsid w:val="008B7C27"/>
    <w:rsid w:val="008C289F"/>
    <w:rsid w:val="008C3396"/>
    <w:rsid w:val="008C5978"/>
    <w:rsid w:val="008D0D4B"/>
    <w:rsid w:val="008D2040"/>
    <w:rsid w:val="008E3A54"/>
    <w:rsid w:val="008E48A6"/>
    <w:rsid w:val="008F174A"/>
    <w:rsid w:val="008F6A46"/>
    <w:rsid w:val="00911482"/>
    <w:rsid w:val="0091262D"/>
    <w:rsid w:val="00915325"/>
    <w:rsid w:val="00915722"/>
    <w:rsid w:val="00917BE2"/>
    <w:rsid w:val="00925945"/>
    <w:rsid w:val="0092703B"/>
    <w:rsid w:val="00937CA9"/>
    <w:rsid w:val="0095591D"/>
    <w:rsid w:val="00955A04"/>
    <w:rsid w:val="009620CF"/>
    <w:rsid w:val="00984E32"/>
    <w:rsid w:val="00990716"/>
    <w:rsid w:val="009968B5"/>
    <w:rsid w:val="009A0B79"/>
    <w:rsid w:val="009A233D"/>
    <w:rsid w:val="009B4776"/>
    <w:rsid w:val="009C16E2"/>
    <w:rsid w:val="009D4391"/>
    <w:rsid w:val="009E4AD9"/>
    <w:rsid w:val="009E6FF4"/>
    <w:rsid w:val="009F1027"/>
    <w:rsid w:val="00A02783"/>
    <w:rsid w:val="00A03989"/>
    <w:rsid w:val="00A05721"/>
    <w:rsid w:val="00A113E4"/>
    <w:rsid w:val="00A163F0"/>
    <w:rsid w:val="00A235C7"/>
    <w:rsid w:val="00A236BD"/>
    <w:rsid w:val="00A301CA"/>
    <w:rsid w:val="00A56A2D"/>
    <w:rsid w:val="00A62B86"/>
    <w:rsid w:val="00A72962"/>
    <w:rsid w:val="00A80513"/>
    <w:rsid w:val="00A87A07"/>
    <w:rsid w:val="00A92DD2"/>
    <w:rsid w:val="00AB1BAF"/>
    <w:rsid w:val="00AC51DD"/>
    <w:rsid w:val="00AC65CF"/>
    <w:rsid w:val="00AD0158"/>
    <w:rsid w:val="00AE6060"/>
    <w:rsid w:val="00AF3AF7"/>
    <w:rsid w:val="00B4331A"/>
    <w:rsid w:val="00B438A7"/>
    <w:rsid w:val="00B50B4D"/>
    <w:rsid w:val="00B52EE9"/>
    <w:rsid w:val="00B66DD4"/>
    <w:rsid w:val="00B717D1"/>
    <w:rsid w:val="00B77154"/>
    <w:rsid w:val="00B81044"/>
    <w:rsid w:val="00BA40D7"/>
    <w:rsid w:val="00BA4DFA"/>
    <w:rsid w:val="00BC4111"/>
    <w:rsid w:val="00BC467F"/>
    <w:rsid w:val="00BD03EE"/>
    <w:rsid w:val="00BD2580"/>
    <w:rsid w:val="00BD2D07"/>
    <w:rsid w:val="00BF3416"/>
    <w:rsid w:val="00C038F8"/>
    <w:rsid w:val="00C269EC"/>
    <w:rsid w:val="00C32E7F"/>
    <w:rsid w:val="00C47474"/>
    <w:rsid w:val="00C5226B"/>
    <w:rsid w:val="00C614DF"/>
    <w:rsid w:val="00C828C2"/>
    <w:rsid w:val="00C84572"/>
    <w:rsid w:val="00C927D1"/>
    <w:rsid w:val="00C92DFF"/>
    <w:rsid w:val="00C97ECF"/>
    <w:rsid w:val="00C97F3E"/>
    <w:rsid w:val="00CA0AB8"/>
    <w:rsid w:val="00CB55C5"/>
    <w:rsid w:val="00D0763E"/>
    <w:rsid w:val="00D12941"/>
    <w:rsid w:val="00D33BA6"/>
    <w:rsid w:val="00D4208F"/>
    <w:rsid w:val="00D45B46"/>
    <w:rsid w:val="00D60851"/>
    <w:rsid w:val="00D612C4"/>
    <w:rsid w:val="00D7519C"/>
    <w:rsid w:val="00D80723"/>
    <w:rsid w:val="00D95BE2"/>
    <w:rsid w:val="00D96232"/>
    <w:rsid w:val="00DA1BDD"/>
    <w:rsid w:val="00DA7D79"/>
    <w:rsid w:val="00DB5BB7"/>
    <w:rsid w:val="00DC1DBF"/>
    <w:rsid w:val="00DC40D3"/>
    <w:rsid w:val="00DD5041"/>
    <w:rsid w:val="00DD6C1B"/>
    <w:rsid w:val="00DE4CAC"/>
    <w:rsid w:val="00DE7DA1"/>
    <w:rsid w:val="00E07B16"/>
    <w:rsid w:val="00E108CE"/>
    <w:rsid w:val="00E1790B"/>
    <w:rsid w:val="00E2148A"/>
    <w:rsid w:val="00E24C0D"/>
    <w:rsid w:val="00E25978"/>
    <w:rsid w:val="00E33B09"/>
    <w:rsid w:val="00E50DA2"/>
    <w:rsid w:val="00E55E25"/>
    <w:rsid w:val="00E80283"/>
    <w:rsid w:val="00E82E51"/>
    <w:rsid w:val="00EA41BD"/>
    <w:rsid w:val="00EA4F9A"/>
    <w:rsid w:val="00EC3FFB"/>
    <w:rsid w:val="00EC5AF8"/>
    <w:rsid w:val="00F04D37"/>
    <w:rsid w:val="00F21983"/>
    <w:rsid w:val="00F37FE3"/>
    <w:rsid w:val="00F4564A"/>
    <w:rsid w:val="00F703A0"/>
    <w:rsid w:val="00F76A54"/>
    <w:rsid w:val="00F80351"/>
    <w:rsid w:val="00F90157"/>
    <w:rsid w:val="00F96772"/>
    <w:rsid w:val="00FA55BE"/>
    <w:rsid w:val="00FA69F0"/>
    <w:rsid w:val="00FB1684"/>
    <w:rsid w:val="00FC6B57"/>
    <w:rsid w:val="00FE10D5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E4AE69"/>
  <w14:defaultImageDpi w14:val="300"/>
  <w15:docId w15:val="{AF6FEF62-3B17-7541-9278-93ACC608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233D"/>
    <w:pPr>
      <w:spacing w:after="160" w:line="259" w:lineRule="auto"/>
    </w:pPr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00F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EC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5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A233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33D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NormalnyWeb">
    <w:name w:val="Normal (Web)"/>
    <w:basedOn w:val="Normalny"/>
    <w:uiPriority w:val="99"/>
    <w:unhideWhenUsed/>
    <w:qFormat/>
    <w:rsid w:val="009A2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33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33D"/>
    <w:rPr>
      <w:rFonts w:ascii="Lucida Grande CE" w:eastAsia="Calibri" w:hAnsi="Lucida Grande CE" w:cs="Lucida Grande CE"/>
      <w:sz w:val="18"/>
      <w:szCs w:val="18"/>
      <w:lang w:val="pl-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96144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1C97"/>
    <w:rPr>
      <w:rFonts w:ascii="Calibri" w:eastAsia="Calibri" w:hAnsi="Calibri" w:cs="Times New Roman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C97"/>
    <w:rPr>
      <w:rFonts w:ascii="Calibri" w:eastAsia="Calibri" w:hAnsi="Calibri" w:cs="Times New Roman"/>
      <w:b/>
      <w:bCs/>
      <w:sz w:val="20"/>
      <w:szCs w:val="20"/>
      <w:lang w:val="pl-PL" w:eastAsia="en-US"/>
    </w:rPr>
  </w:style>
  <w:style w:type="paragraph" w:styleId="Akapitzlist">
    <w:name w:val="List Paragraph"/>
    <w:basedOn w:val="Normalny"/>
    <w:uiPriority w:val="34"/>
    <w:qFormat/>
    <w:rsid w:val="00D9623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591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C00FF"/>
    <w:rPr>
      <w:rFonts w:ascii="Calibri" w:eastAsiaTheme="majorEastAsia" w:hAnsi="Calibri" w:cstheme="majorBidi"/>
      <w:b/>
      <w:sz w:val="32"/>
      <w:szCs w:val="32"/>
      <w:lang w:val="pl-PL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47EC2"/>
    <w:rPr>
      <w:rFonts w:ascii="Calibri" w:eastAsiaTheme="majorEastAsia" w:hAnsi="Calibri" w:cstheme="majorBidi"/>
      <w:b/>
      <w:color w:val="000000" w:themeColor="text1"/>
      <w:sz w:val="26"/>
      <w:szCs w:val="26"/>
      <w:lang w:val="pl-PL" w:eastAsia="en-US"/>
    </w:rPr>
  </w:style>
  <w:style w:type="character" w:customStyle="1" w:styleId="markedcontent">
    <w:name w:val="markedcontent"/>
    <w:basedOn w:val="Domylnaczcionkaakapitu"/>
    <w:rsid w:val="000138A2"/>
  </w:style>
  <w:style w:type="character" w:styleId="Pogrubienie">
    <w:name w:val="Strong"/>
    <w:basedOn w:val="Domylnaczcionkaakapitu"/>
    <w:uiPriority w:val="22"/>
    <w:qFormat/>
    <w:rsid w:val="001C00FF"/>
    <w:rPr>
      <w:b/>
      <w:bCs/>
    </w:rPr>
  </w:style>
  <w:style w:type="paragraph" w:styleId="Poprawka">
    <w:name w:val="Revision"/>
    <w:hidden/>
    <w:uiPriority w:val="99"/>
    <w:semiHidden/>
    <w:rsid w:val="009E4AD9"/>
    <w:rPr>
      <w:rFonts w:ascii="Calibri" w:eastAsia="Calibri" w:hAnsi="Calibri" w:cs="Times New Roman"/>
      <w:sz w:val="22"/>
      <w:szCs w:val="22"/>
      <w:lang w:val="pl-PL" w:eastAsia="en-US"/>
    </w:rPr>
  </w:style>
  <w:style w:type="character" w:customStyle="1" w:styleId="highlight">
    <w:name w:val="highlight"/>
    <w:basedOn w:val="Domylnaczcionkaakapitu"/>
    <w:rsid w:val="00847EC2"/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5C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pl-PL" w:eastAsia="en-US"/>
    </w:rPr>
  </w:style>
  <w:style w:type="character" w:styleId="Uwydatnienie">
    <w:name w:val="Emphasis"/>
    <w:basedOn w:val="Domylnaczcionkaakapitu"/>
    <w:uiPriority w:val="20"/>
    <w:qFormat/>
    <w:rsid w:val="00CB5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parp.gov.pl/component/site/site/sektorowe-rady-ds-kompetencj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parp.gov.pl/component/site/site/sektorowe-rady-ds-kompetencj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p.gov.pl/storage/publications/pdf/Rynek_pracy_maj_2022_106202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Polska Agencja Rozwoju Przedsiębiorczości: Sytuacja na rynku pracy lepsza niż rok temu</vt:lpstr>
    </vt:vector>
  </TitlesOfParts>
  <Manager/>
  <Company/>
  <LinksUpToDate>false</LinksUpToDate>
  <CharactersWithSpaces>7521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Polska Agencja Rozwoju Przedsiębiorczości: Sytuacja na rynku pracy lepsza niż rok temu</dc:title>
  <dc:subject>Polska Agencja Rozwoju Przedsiębiorczości: Sytuacja na rynku pracy lepsza niż rok temu</dc:subject>
  <dc:creator>Magdalena Mikulska</dc:creator>
  <cp:keywords/>
  <dc:description/>
  <cp:lastModifiedBy>Nowicka Luiza</cp:lastModifiedBy>
  <cp:revision>2</cp:revision>
  <cp:lastPrinted>2021-09-21T10:31:00Z</cp:lastPrinted>
  <dcterms:created xsi:type="dcterms:W3CDTF">2022-06-22T07:29:00Z</dcterms:created>
  <dcterms:modified xsi:type="dcterms:W3CDTF">2022-06-22T07:29:00Z</dcterms:modified>
  <cp:category/>
</cp:coreProperties>
</file>