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EC0F" w14:textId="76E84550" w:rsidR="005D3664" w:rsidRDefault="003820B1" w:rsidP="006430A4">
      <w:pPr>
        <w:spacing w:line="360" w:lineRule="auto"/>
        <w:jc w:val="right"/>
      </w:pPr>
      <w:r>
        <w:t>Wrocław</w:t>
      </w:r>
      <w:r w:rsidR="000010E5">
        <w:t xml:space="preserve">, </w:t>
      </w:r>
      <w:r w:rsidR="00E206B5">
        <w:t>07</w:t>
      </w:r>
      <w:r w:rsidR="000010E5">
        <w:t>.06.2022</w:t>
      </w:r>
      <w:r w:rsidR="00D65D4E">
        <w:t xml:space="preserve"> r.</w:t>
      </w:r>
    </w:p>
    <w:p w14:paraId="75DAA906" w14:textId="7893BFA3" w:rsidR="00D65D4E" w:rsidRDefault="00D65D4E" w:rsidP="006430A4">
      <w:pPr>
        <w:spacing w:line="360" w:lineRule="auto"/>
        <w:jc w:val="both"/>
        <w:rPr>
          <w:b/>
          <w:bCs/>
        </w:rPr>
      </w:pPr>
    </w:p>
    <w:p w14:paraId="7C8D99E9" w14:textId="6620F31F" w:rsidR="00C0256B" w:rsidRDefault="004639CA" w:rsidP="006430A4">
      <w:pPr>
        <w:spacing w:line="360" w:lineRule="auto"/>
        <w:jc w:val="both"/>
        <w:rPr>
          <w:b/>
          <w:bCs/>
        </w:rPr>
      </w:pPr>
      <w:r>
        <w:rPr>
          <w:b/>
          <w:bCs/>
        </w:rPr>
        <w:t>Nadchodzi Lato w stylu SMART. Archicom ogłasza nowy koncept promocyjny dla klientów</w:t>
      </w:r>
    </w:p>
    <w:p w14:paraId="02042B67" w14:textId="6581F00D" w:rsidR="00DC0307" w:rsidRDefault="00A9602A" w:rsidP="006430A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Zgodnie z przyjętą praktyką Archicom regularnie organizuje kwartalne programy promocyjne, które każdorazowo odpowiadają aktualnym oczekiwaniom ze strony nabywców. </w:t>
      </w:r>
      <w:r w:rsidR="00CB179C">
        <w:rPr>
          <w:b/>
          <w:bCs/>
        </w:rPr>
        <w:t>W</w:t>
      </w:r>
      <w:r>
        <w:rPr>
          <w:b/>
          <w:bCs/>
        </w:rPr>
        <w:t xml:space="preserve"> nowym koncepcie Lato w stylu SMART</w:t>
      </w:r>
      <w:r w:rsidR="00CB179C">
        <w:rPr>
          <w:b/>
          <w:bCs/>
        </w:rPr>
        <w:t>, który wystart</w:t>
      </w:r>
      <w:r w:rsidR="00A67B3D">
        <w:rPr>
          <w:b/>
          <w:bCs/>
        </w:rPr>
        <w:t>ował</w:t>
      </w:r>
      <w:r w:rsidR="00CB179C">
        <w:rPr>
          <w:b/>
          <w:bCs/>
        </w:rPr>
        <w:t xml:space="preserve"> z początkiem lipca,</w:t>
      </w:r>
      <w:r>
        <w:rPr>
          <w:b/>
          <w:bCs/>
        </w:rPr>
        <w:t xml:space="preserve"> </w:t>
      </w:r>
      <w:r w:rsidR="00CB179C">
        <w:rPr>
          <w:b/>
          <w:bCs/>
        </w:rPr>
        <w:t xml:space="preserve">wrocławski deweloper wesprze klientów w wykończeniu </w:t>
      </w:r>
      <w:r w:rsidR="00457D35">
        <w:rPr>
          <w:b/>
          <w:bCs/>
        </w:rPr>
        <w:t>wnętrza</w:t>
      </w:r>
      <w:r w:rsidR="00CB179C">
        <w:rPr>
          <w:b/>
          <w:bCs/>
        </w:rPr>
        <w:t xml:space="preserve"> pod klucz lub instalacji inteligentnego systemu zarządzania mieszkaniem</w:t>
      </w:r>
      <w:r w:rsidR="00D04C32">
        <w:rPr>
          <w:b/>
          <w:bCs/>
        </w:rPr>
        <w:t>. Oferta promocyjna pozwala ograniczyć koszty nawet o kilkanaście tysięcy złotych.</w:t>
      </w:r>
      <w:r w:rsidR="00DE3DE4">
        <w:rPr>
          <w:b/>
          <w:bCs/>
        </w:rPr>
        <w:t xml:space="preserve"> Akcja obejmuje również cykl</w:t>
      </w:r>
      <w:r w:rsidR="00446286">
        <w:rPr>
          <w:b/>
          <w:bCs/>
        </w:rPr>
        <w:t xml:space="preserve"> inspirujących</w:t>
      </w:r>
      <w:r w:rsidR="00DE3DE4">
        <w:rPr>
          <w:b/>
          <w:bCs/>
        </w:rPr>
        <w:t xml:space="preserve"> spotkań „</w:t>
      </w:r>
      <w:r w:rsidR="00541374" w:rsidRPr="00541374">
        <w:rPr>
          <w:b/>
          <w:bCs/>
        </w:rPr>
        <w:t>Klub miłośników nieruchomośc</w:t>
      </w:r>
      <w:r w:rsidR="00541374">
        <w:rPr>
          <w:b/>
          <w:bCs/>
        </w:rPr>
        <w:t xml:space="preserve">i” </w:t>
      </w:r>
      <w:r w:rsidR="00446286">
        <w:rPr>
          <w:b/>
          <w:bCs/>
        </w:rPr>
        <w:t>d</w:t>
      </w:r>
      <w:r w:rsidR="00D36A4F">
        <w:rPr>
          <w:b/>
          <w:bCs/>
        </w:rPr>
        <w:t>la osób</w:t>
      </w:r>
      <w:r w:rsidR="00446286">
        <w:rPr>
          <w:b/>
          <w:bCs/>
        </w:rPr>
        <w:t xml:space="preserve"> zainteresowanych tajnikami rynku mieszkaniowego.</w:t>
      </w:r>
    </w:p>
    <w:p w14:paraId="5731566F" w14:textId="54A10907" w:rsidR="00EA4693" w:rsidRPr="00DE3DE4" w:rsidRDefault="00530558" w:rsidP="006430A4">
      <w:pPr>
        <w:spacing w:line="360" w:lineRule="auto"/>
        <w:jc w:val="both"/>
      </w:pPr>
      <w:r>
        <w:t xml:space="preserve">Kształtowanie pozytywnych doświadczeń </w:t>
      </w:r>
      <w:r w:rsidR="00D5473B">
        <w:t>klientów</w:t>
      </w:r>
      <w:r>
        <w:t xml:space="preserve"> na każdym etapie współpracy to jeden z filarów strategii działania Archicom. </w:t>
      </w:r>
      <w:r w:rsidR="007530A0">
        <w:t xml:space="preserve">Aby wspierać </w:t>
      </w:r>
      <w:r w:rsidR="00813B8A">
        <w:t>ich</w:t>
      </w:r>
      <w:r w:rsidR="007530A0">
        <w:t xml:space="preserve"> na </w:t>
      </w:r>
      <w:r w:rsidR="00DD5959">
        <w:t>wielu różnych</w:t>
      </w:r>
      <w:r w:rsidR="007530A0">
        <w:t xml:space="preserve"> płaszczyznach, deweloper </w:t>
      </w:r>
      <w:r w:rsidR="00F61F5D">
        <w:t>organizuje</w:t>
      </w:r>
      <w:r w:rsidR="007530A0">
        <w:t xml:space="preserve"> cykliczne programy promocyjne, których </w:t>
      </w:r>
      <w:r w:rsidR="009D6129">
        <w:t>wprowadzenie poprzedza</w:t>
      </w:r>
      <w:r w:rsidR="00113773">
        <w:t>ją obserwacje otoczenia rynkowego oraz</w:t>
      </w:r>
      <w:r w:rsidR="009D6129">
        <w:t xml:space="preserve"> szereg analiz wewnętrznych i makroekonomicznych. </w:t>
      </w:r>
      <w:r w:rsidR="00D5473B">
        <w:t>Dzięki temu</w:t>
      </w:r>
      <w:r w:rsidR="00005DCD">
        <w:t xml:space="preserve"> sporządzona</w:t>
      </w:r>
      <w:r w:rsidR="00D5473B">
        <w:t xml:space="preserve"> oferta adresuje najważniejsze potrzeby </w:t>
      </w:r>
      <w:r w:rsidR="007B5CE9">
        <w:t>nabywców.</w:t>
      </w:r>
      <w:r w:rsidR="00005DCD">
        <w:t xml:space="preserve"> W minionym kwartale deweloper </w:t>
      </w:r>
      <w:r w:rsidR="00593754">
        <w:t xml:space="preserve">zaoferował osobom kupującym lokal „Rok bez czynszu”, finansując nawet 17 miesięcy opłat czynszowych. </w:t>
      </w:r>
      <w:r w:rsidR="00DB2C0D">
        <w:t>Dziś Archicom ogłasza nadejście Lata w stylu SMART.</w:t>
      </w:r>
    </w:p>
    <w:p w14:paraId="0E7129F3" w14:textId="5A0CD18D" w:rsidR="00EE4114" w:rsidRDefault="007C3EC9" w:rsidP="006430A4">
      <w:pPr>
        <w:spacing w:line="360" w:lineRule="auto"/>
        <w:jc w:val="both"/>
        <w:rPr>
          <w:b/>
          <w:bCs/>
        </w:rPr>
      </w:pPr>
      <w:r>
        <w:rPr>
          <w:b/>
          <w:bCs/>
        </w:rPr>
        <w:t>Sprawne i efektowne w</w:t>
      </w:r>
      <w:r w:rsidR="00A57F5E">
        <w:rPr>
          <w:b/>
          <w:bCs/>
        </w:rPr>
        <w:t xml:space="preserve">ykończenie mieszkania </w:t>
      </w:r>
      <w:r w:rsidR="005539F1">
        <w:rPr>
          <w:b/>
          <w:bCs/>
        </w:rPr>
        <w:t>dzięki usłudze</w:t>
      </w:r>
      <w:r w:rsidR="00A57F5E">
        <w:rPr>
          <w:b/>
          <w:bCs/>
        </w:rPr>
        <w:t xml:space="preserve"> Flat To Go</w:t>
      </w:r>
    </w:p>
    <w:p w14:paraId="5BE7BB3A" w14:textId="08970FDF" w:rsidR="006D307C" w:rsidRDefault="00935888" w:rsidP="006430A4">
      <w:pPr>
        <w:spacing w:line="360" w:lineRule="auto"/>
        <w:jc w:val="both"/>
      </w:pPr>
      <w:r>
        <w:t xml:space="preserve">Choć Polacy podchodzą z optymizmem do procesu </w:t>
      </w:r>
      <w:r w:rsidR="00C6285F">
        <w:t>aranżacji</w:t>
      </w:r>
      <w:r>
        <w:t xml:space="preserve"> swojego</w:t>
      </w:r>
      <w:r w:rsidR="00AB0C1F">
        <w:t xml:space="preserve"> nowego</w:t>
      </w:r>
      <w:r>
        <w:t xml:space="preserve"> mieszkania, </w:t>
      </w:r>
      <w:r w:rsidR="00F12C46">
        <w:t>często</w:t>
      </w:r>
      <w:r>
        <w:t xml:space="preserve"> ze względu na tempo życia nie możemy</w:t>
      </w:r>
      <w:r w:rsidR="00B06F49">
        <w:t xml:space="preserve"> </w:t>
      </w:r>
      <w:r>
        <w:t xml:space="preserve">pozwolić sobie </w:t>
      </w:r>
      <w:r w:rsidR="003769C6">
        <w:t xml:space="preserve">obecnie </w:t>
      </w:r>
      <w:r>
        <w:t>na czasochłonny proces</w:t>
      </w:r>
      <w:r w:rsidR="00FF5DAC">
        <w:t xml:space="preserve"> </w:t>
      </w:r>
      <w:r>
        <w:t>wyboru</w:t>
      </w:r>
      <w:r w:rsidR="00FF5DAC">
        <w:t xml:space="preserve"> rzetelnych</w:t>
      </w:r>
      <w:r>
        <w:t xml:space="preserve"> podwykonawców, a następnie koordynowania ich pracy. </w:t>
      </w:r>
      <w:r w:rsidR="006835EB">
        <w:t>W obliczu rosnącej inflacji</w:t>
      </w:r>
      <w:r w:rsidR="002E59DC">
        <w:t xml:space="preserve"> i dynamicznego wzrostu cen materiałów oraz </w:t>
      </w:r>
      <w:r w:rsidR="00AE336E">
        <w:t>wykonawstwa</w:t>
      </w:r>
      <w:r w:rsidR="006835EB">
        <w:t xml:space="preserve"> </w:t>
      </w:r>
      <w:r w:rsidR="00B06F49">
        <w:t xml:space="preserve">wyzwaniem okazuje się również </w:t>
      </w:r>
      <w:r w:rsidR="00D62FD7">
        <w:t>zarządzanie</w:t>
      </w:r>
      <w:r w:rsidR="002E59DC">
        <w:t xml:space="preserve"> budżet</w:t>
      </w:r>
      <w:r w:rsidR="00D62FD7">
        <w:t>em</w:t>
      </w:r>
      <w:r w:rsidR="002E59DC">
        <w:t>.</w:t>
      </w:r>
      <w:r w:rsidR="00B565DA">
        <w:t xml:space="preserve"> Usługa Flat To Go,</w:t>
      </w:r>
      <w:r w:rsidR="00A06D14">
        <w:t xml:space="preserve"> która jest oferowana </w:t>
      </w:r>
      <w:r w:rsidR="00AE336E">
        <w:t>każdemu</w:t>
      </w:r>
      <w:r w:rsidR="00A06D14">
        <w:t xml:space="preserve"> nabywc</w:t>
      </w:r>
      <w:r w:rsidR="00AE336E">
        <w:t>y</w:t>
      </w:r>
      <w:r w:rsidR="00A06D14">
        <w:t xml:space="preserve"> mieszka</w:t>
      </w:r>
      <w:r w:rsidR="00AE336E">
        <w:t xml:space="preserve">nia </w:t>
      </w:r>
      <w:r w:rsidR="00A06D14">
        <w:t>Archicom, pozwala wykończyć mieszkanie pod klucz przy minimalnym zaangażowaniu czasowym</w:t>
      </w:r>
      <w:r w:rsidR="00AE336E">
        <w:t xml:space="preserve"> przyszłych</w:t>
      </w:r>
      <w:r w:rsidR="00A06D14">
        <w:t xml:space="preserve"> </w:t>
      </w:r>
      <w:r w:rsidR="00AE336E">
        <w:t>lokatorów</w:t>
      </w:r>
      <w:r w:rsidR="00A06D14">
        <w:t>.</w:t>
      </w:r>
      <w:r w:rsidR="0050303E">
        <w:t xml:space="preserve"> Deweloper jest </w:t>
      </w:r>
      <w:r w:rsidR="00AE336E">
        <w:t xml:space="preserve">przy tym </w:t>
      </w:r>
      <w:r w:rsidR="0050303E">
        <w:t>jedynym podmiotem</w:t>
      </w:r>
      <w:r w:rsidR="00B91852">
        <w:t xml:space="preserve"> na wrocławskim rynku</w:t>
      </w:r>
      <w:r w:rsidR="0050303E">
        <w:t>, który</w:t>
      </w:r>
      <w:r w:rsidR="00B91852">
        <w:t xml:space="preserve"> proponuje mieszkańcom swoich osiedli taką możliwość, a w ramach nowego kwartalnego konceptu promocyjnego </w:t>
      </w:r>
      <w:r w:rsidR="00292CF1">
        <w:t xml:space="preserve">usługa </w:t>
      </w:r>
      <w:r w:rsidR="00B91852">
        <w:t>będzie dostępna w obniżonej o kilkanaście tysięcy złotych cenie.</w:t>
      </w:r>
    </w:p>
    <w:p w14:paraId="13FD1164" w14:textId="491488BA" w:rsidR="006248D8" w:rsidRDefault="006E21D1" w:rsidP="006430A4">
      <w:pPr>
        <w:spacing w:line="360" w:lineRule="auto"/>
        <w:jc w:val="both"/>
        <w:rPr>
          <w:b/>
          <w:bCs/>
        </w:rPr>
      </w:pPr>
      <w:r>
        <w:rPr>
          <w:i/>
          <w:iCs/>
        </w:rPr>
        <w:t xml:space="preserve">Jako jedyny deweloper we Wrocławiu oferujemy wszystkim naszym klientom usługę Flat To Go oraz dostęp do konfiguratora online. Chcemy w ten sposób wesprzeć nabywców w stworzeniu wymarzonego miejsca do życia, maksymalnie ograniczając ich zaangażowanie, a dzięki naszej najnowszej promocji </w:t>
      </w:r>
      <w:r>
        <w:rPr>
          <w:i/>
          <w:iCs/>
        </w:rPr>
        <w:lastRenderedPageBreak/>
        <w:t xml:space="preserve">również zredukować koszty. Decydując się na kompleksową realizację projektu z Flat To Go, cena pakietu wykończeniowego zostanie obniżona o 11 tys. zł, a w przypadku lokalu o większym metrażu – nawet o 13 tys. zł. </w:t>
      </w:r>
      <w:r w:rsidR="005E43C6" w:rsidRPr="005E43C6">
        <w:rPr>
          <w:i/>
          <w:iCs/>
        </w:rPr>
        <w:t>Po zatwierdzeniu przez koordynatora przygotowywana jest umowa, która gwarantuje konkretny i szybki termin realizacji</w:t>
      </w:r>
      <w:r w:rsidR="0075364A">
        <w:rPr>
          <w:i/>
          <w:iCs/>
        </w:rPr>
        <w:t xml:space="preserve"> przez zweryfikowanych usługodawców</w:t>
      </w:r>
      <w:r w:rsidR="005E43C6" w:rsidRPr="005E43C6">
        <w:rPr>
          <w:i/>
          <w:iCs/>
        </w:rPr>
        <w:t xml:space="preserve">, </w:t>
      </w:r>
      <w:r w:rsidR="000F4998">
        <w:rPr>
          <w:i/>
          <w:iCs/>
        </w:rPr>
        <w:t xml:space="preserve">stałą cenę, </w:t>
      </w:r>
      <w:r w:rsidR="005E43C6" w:rsidRPr="005E43C6">
        <w:rPr>
          <w:i/>
          <w:iCs/>
        </w:rPr>
        <w:t>a także wykona</w:t>
      </w:r>
      <w:r w:rsidR="00FE6B87">
        <w:rPr>
          <w:i/>
          <w:iCs/>
        </w:rPr>
        <w:t>wstwo</w:t>
      </w:r>
      <w:r w:rsidR="005E43C6" w:rsidRPr="005E43C6">
        <w:rPr>
          <w:i/>
          <w:iCs/>
        </w:rPr>
        <w:t xml:space="preserve"> w ramach ustalonego przez siebie budżetu.</w:t>
      </w:r>
      <w:r w:rsidR="000F4998">
        <w:rPr>
          <w:i/>
          <w:iCs/>
        </w:rPr>
        <w:t xml:space="preserve"> </w:t>
      </w:r>
      <w:r w:rsidR="00C74637">
        <w:rPr>
          <w:i/>
          <w:iCs/>
        </w:rPr>
        <w:t>To nie tylko istotne ograniczenie wydatków</w:t>
      </w:r>
      <w:r w:rsidR="00497940">
        <w:rPr>
          <w:i/>
          <w:iCs/>
        </w:rPr>
        <w:t xml:space="preserve"> związanych z nowym mieszkaniem</w:t>
      </w:r>
      <w:r w:rsidR="00C74637">
        <w:rPr>
          <w:i/>
          <w:iCs/>
        </w:rPr>
        <w:t>, ale przede oszczędność</w:t>
      </w:r>
      <w:r w:rsidR="006154E3">
        <w:rPr>
          <w:i/>
          <w:iCs/>
        </w:rPr>
        <w:t xml:space="preserve"> cennego</w:t>
      </w:r>
      <w:r w:rsidR="00C74637">
        <w:rPr>
          <w:i/>
          <w:iCs/>
        </w:rPr>
        <w:t xml:space="preserve"> czasu i wewnętrzny spokój</w:t>
      </w:r>
      <w:r w:rsidR="006154E3">
        <w:rPr>
          <w:i/>
          <w:iCs/>
        </w:rPr>
        <w:t xml:space="preserve"> o przebieg projektu</w:t>
      </w:r>
      <w:r w:rsidR="0075364A">
        <w:rPr>
          <w:i/>
          <w:iCs/>
        </w:rPr>
        <w:t xml:space="preserve"> </w:t>
      </w:r>
      <w:r w:rsidR="006248D8">
        <w:rPr>
          <w:i/>
          <w:iCs/>
        </w:rPr>
        <w:t>–</w:t>
      </w:r>
      <w:r w:rsidR="006248D8" w:rsidRPr="006248D8">
        <w:t xml:space="preserve"> </w:t>
      </w:r>
      <w:r w:rsidR="006248D8">
        <w:t xml:space="preserve">mówi </w:t>
      </w:r>
      <w:r w:rsidR="006248D8" w:rsidRPr="00EF6B6C">
        <w:rPr>
          <w:b/>
          <w:bCs/>
        </w:rPr>
        <w:t>Piotr Ludwiński, dyrektor ds. Sprzedaży i Obsługi Klientów w Archicom S.A.</w:t>
      </w:r>
    </w:p>
    <w:p w14:paraId="22A72121" w14:textId="6D2B3C80" w:rsidR="00010113" w:rsidRDefault="00E3241E" w:rsidP="006430A4">
      <w:pPr>
        <w:spacing w:line="360" w:lineRule="auto"/>
        <w:jc w:val="both"/>
        <w:rPr>
          <w:b/>
          <w:bCs/>
        </w:rPr>
      </w:pPr>
      <w:r>
        <w:rPr>
          <w:b/>
          <w:bCs/>
        </w:rPr>
        <w:t>Inteligentny ekosystem automatyki domowej</w:t>
      </w:r>
      <w:r w:rsidR="004F3F20">
        <w:rPr>
          <w:b/>
          <w:bCs/>
        </w:rPr>
        <w:t xml:space="preserve"> </w:t>
      </w:r>
      <w:r w:rsidR="00EA1529">
        <w:rPr>
          <w:b/>
          <w:bCs/>
        </w:rPr>
        <w:t>FIBARO</w:t>
      </w:r>
    </w:p>
    <w:p w14:paraId="3D94663B" w14:textId="1A649BA3" w:rsidR="00540C35" w:rsidRDefault="009A3B38" w:rsidP="006430A4">
      <w:pPr>
        <w:spacing w:line="360" w:lineRule="auto"/>
        <w:jc w:val="both"/>
      </w:pPr>
      <w:r>
        <w:t>P</w:t>
      </w:r>
      <w:r w:rsidR="004F3F20">
        <w:t>riorytetem Archicom niezmiennie pozostaje dostarczanie</w:t>
      </w:r>
      <w:r>
        <w:t xml:space="preserve"> nabywcom w pełni funkcjonalnych mieszkań o najwyższym standardzie wykończenia</w:t>
      </w:r>
      <w:r w:rsidR="0021360A">
        <w:t>.</w:t>
      </w:r>
      <w:r>
        <w:t xml:space="preserve"> </w:t>
      </w:r>
      <w:r w:rsidR="003171F8" w:rsidRPr="003171F8">
        <w:t>Do optymalnego wykorzystania metrażu, naturalnego doświetlenia i układu o dużej elastyczności aranżacyjnej dołączają również innowacyjne rozwiązania technologiczne.</w:t>
      </w:r>
      <w:r w:rsidR="00F825D6">
        <w:t xml:space="preserve"> Kompleksowy system automatyki domowej </w:t>
      </w:r>
      <w:r w:rsidR="00EA1529">
        <w:t xml:space="preserve">FIBARO </w:t>
      </w:r>
      <w:r w:rsidR="00F825D6">
        <w:t>pozwala urządzić mieszkanie w stylu SMART</w:t>
      </w:r>
      <w:r w:rsidR="001019E3">
        <w:t>, a dzięki najnowszej akcji promocyjnej jego cena zostanie obniżona o 7 tys. zł</w:t>
      </w:r>
      <w:r w:rsidR="00D0640C">
        <w:t xml:space="preserve"> (5 tys. zł w przypadku mieszkań o powierzchni do 50 mkw.)</w:t>
      </w:r>
      <w:r w:rsidR="001019E3">
        <w:t>.</w:t>
      </w:r>
      <w:r w:rsidR="00C27147">
        <w:t xml:space="preserve"> Zaoszczędzone środki mogą z powodzeniem zasilić budżet wakacyjny, a dzięki </w:t>
      </w:r>
      <w:r w:rsidR="00395478">
        <w:t xml:space="preserve">funkcjonalności systemu mieszkanie pozostanie bezpieczne również pod nieobecność </w:t>
      </w:r>
      <w:r w:rsidR="00A506C8">
        <w:t>domowników</w:t>
      </w:r>
      <w:r w:rsidR="00395478">
        <w:t>.</w:t>
      </w:r>
      <w:r w:rsidR="00F516E0">
        <w:t xml:space="preserve"> </w:t>
      </w:r>
      <w:r w:rsidR="00A92D91" w:rsidRPr="00A92D91">
        <w:t xml:space="preserve">Parasol ochronny nad nieruchomością utrzymują wówczas zintegrowany system czujników ruchu, zalania, pożaru oraz zabezpieczenia urządzeń elektronicznych. Dzięki temu dom będzie reagował na niebezpieczne sytuacje i </w:t>
      </w:r>
      <w:r w:rsidR="00A92D91">
        <w:t>natychmiastowo</w:t>
      </w:r>
      <w:r w:rsidR="00A92D91" w:rsidRPr="00A92D91">
        <w:t xml:space="preserve"> powiadomi</w:t>
      </w:r>
      <w:r w:rsidR="00A92D91">
        <w:t xml:space="preserve"> o nich,</w:t>
      </w:r>
      <w:r w:rsidR="00A92D91" w:rsidRPr="00A92D91">
        <w:t xml:space="preserve"> wysyłając informacj</w:t>
      </w:r>
      <w:r w:rsidR="00EF6EAF">
        <w:t>ę</w:t>
      </w:r>
      <w:r w:rsidR="00A92D91" w:rsidRPr="00A92D91">
        <w:t xml:space="preserve"> na telefon.</w:t>
      </w:r>
      <w:r w:rsidR="00A92D91">
        <w:t xml:space="preserve"> </w:t>
      </w:r>
      <w:r w:rsidR="00CF561A">
        <w:t>S</w:t>
      </w:r>
      <w:r w:rsidR="00A60A3B">
        <w:t>ystem pozwala mieć jednocześnie nieograniczoną</w:t>
      </w:r>
      <w:r w:rsidR="00A85B4D">
        <w:t xml:space="preserve"> i zdalną</w:t>
      </w:r>
      <w:r w:rsidR="00A60A3B">
        <w:t xml:space="preserve"> kontrolę na</w:t>
      </w:r>
      <w:r w:rsidR="00CF561A">
        <w:t>d</w:t>
      </w:r>
      <w:r w:rsidR="00A60A3B">
        <w:t xml:space="preserve"> tym, co dzieje się </w:t>
      </w:r>
      <w:r w:rsidR="00A85B4D">
        <w:t>na</w:t>
      </w:r>
      <w:r w:rsidR="00A60A3B">
        <w:t xml:space="preserve"> miejscu</w:t>
      </w:r>
      <w:r w:rsidR="00A85B4D">
        <w:t>.</w:t>
      </w:r>
      <w:r w:rsidR="003C6203">
        <w:t xml:space="preserve"> </w:t>
      </w:r>
      <w:r w:rsidR="002A4CC9">
        <w:t xml:space="preserve">Tworząc spójny ekosystem inteligentnego domu, </w:t>
      </w:r>
      <w:r w:rsidR="00EB4BFC">
        <w:t xml:space="preserve">zyskuje się możliwość zarządzania oświetleniem, </w:t>
      </w:r>
      <w:r w:rsidR="00A92D91">
        <w:t xml:space="preserve">ogrzewaniem </w:t>
      </w:r>
      <w:r w:rsidR="00E256ED">
        <w:t>oraz</w:t>
      </w:r>
      <w:r w:rsidR="00EB4BFC">
        <w:t xml:space="preserve"> multimediami, m.in. poprzez komendy głosowe. </w:t>
      </w:r>
      <w:r w:rsidR="00C84A10">
        <w:t xml:space="preserve">Innowacyjne rozwiązania technologiczne </w:t>
      </w:r>
      <w:r w:rsidR="00060A3B">
        <w:t>umożliwiają</w:t>
      </w:r>
      <w:r w:rsidR="00C84A10">
        <w:t xml:space="preserve"> </w:t>
      </w:r>
      <w:r w:rsidR="005604A9">
        <w:t>dostosowa</w:t>
      </w:r>
      <w:r w:rsidR="00060A3B">
        <w:t>nie</w:t>
      </w:r>
      <w:r w:rsidR="005604A9">
        <w:t xml:space="preserve"> </w:t>
      </w:r>
      <w:r w:rsidR="00A904BE">
        <w:t>wszystki</w:t>
      </w:r>
      <w:r w:rsidR="00060A3B">
        <w:t>ch</w:t>
      </w:r>
      <w:r w:rsidR="00A904BE">
        <w:t xml:space="preserve"> kluczow</w:t>
      </w:r>
      <w:r w:rsidR="00060A3B">
        <w:t>ych</w:t>
      </w:r>
      <w:r w:rsidR="005604A9">
        <w:t xml:space="preserve"> parametr</w:t>
      </w:r>
      <w:r w:rsidR="00060A3B">
        <w:t>ów</w:t>
      </w:r>
      <w:r w:rsidR="005604A9">
        <w:t xml:space="preserve"> </w:t>
      </w:r>
      <w:r w:rsidR="00F048F7">
        <w:t xml:space="preserve">lokalu </w:t>
      </w:r>
      <w:r w:rsidR="00A904BE">
        <w:t xml:space="preserve">do aktualnych potrzeb. </w:t>
      </w:r>
    </w:p>
    <w:p w14:paraId="5BFCB83C" w14:textId="236D925B" w:rsidR="00ED26A1" w:rsidRDefault="00AD03E4" w:rsidP="006430A4">
      <w:pPr>
        <w:spacing w:line="360" w:lineRule="auto"/>
        <w:jc w:val="both"/>
      </w:pPr>
      <w:r>
        <w:t>Na kształt konceptów promocyjnych Archicom mają wpływ przede wszystkim potrzeby klientów, jednak każdorazowo musz</w:t>
      </w:r>
      <w:r w:rsidR="00372340">
        <w:t>ą</w:t>
      </w:r>
      <w:r>
        <w:t xml:space="preserve"> być </w:t>
      </w:r>
      <w:r w:rsidR="007B1BD8">
        <w:t>przy tym</w:t>
      </w:r>
      <w:r>
        <w:t xml:space="preserve"> spójne z </w:t>
      </w:r>
      <w:r w:rsidR="003A27FD">
        <w:t>wartościami, które są bliskie firmie.</w:t>
      </w:r>
      <w:r w:rsidR="00E52473">
        <w:t xml:space="preserve"> </w:t>
      </w:r>
      <w:r w:rsidR="00DC1AD8">
        <w:t>Sięgnięcie po korzyści oferowane przez</w:t>
      </w:r>
      <w:r w:rsidR="00C82102">
        <w:t xml:space="preserve"> technologie</w:t>
      </w:r>
      <w:r w:rsidR="00DC1AD8">
        <w:t xml:space="preserve"> smart home zdecydowanie sprzyja kreowaniu</w:t>
      </w:r>
      <w:r w:rsidR="00917761">
        <w:t xml:space="preserve"> </w:t>
      </w:r>
      <w:r w:rsidR="004559B8">
        <w:t>idealnej</w:t>
      </w:r>
      <w:r w:rsidR="00DC1AD8">
        <w:t xml:space="preserve"> </w:t>
      </w:r>
      <w:r w:rsidR="004559B8">
        <w:t xml:space="preserve">do życia </w:t>
      </w:r>
      <w:r w:rsidR="00DC1AD8">
        <w:t>przestrzeni</w:t>
      </w:r>
      <w:r w:rsidR="00726667">
        <w:t>, co jest nadrzędnym celem wrocławskiego dewelopera.</w:t>
      </w:r>
    </w:p>
    <w:p w14:paraId="00D0644E" w14:textId="22092851" w:rsidR="00E84088" w:rsidRPr="00E84088" w:rsidRDefault="007052CB" w:rsidP="006430A4">
      <w:pPr>
        <w:spacing w:line="360" w:lineRule="auto"/>
        <w:jc w:val="both"/>
        <w:rPr>
          <w:b/>
          <w:bCs/>
        </w:rPr>
      </w:pPr>
      <w:r>
        <w:rPr>
          <w:b/>
          <w:bCs/>
        </w:rPr>
        <w:t>P</w:t>
      </w:r>
      <w:r w:rsidR="00351045">
        <w:rPr>
          <w:b/>
          <w:bCs/>
        </w:rPr>
        <w:t>rzestrzeń</w:t>
      </w:r>
      <w:r>
        <w:rPr>
          <w:b/>
          <w:bCs/>
        </w:rPr>
        <w:t xml:space="preserve"> sprzy</w:t>
      </w:r>
      <w:r w:rsidR="0019344F">
        <w:rPr>
          <w:b/>
          <w:bCs/>
        </w:rPr>
        <w:t>jająca</w:t>
      </w:r>
      <w:r w:rsidR="00351045">
        <w:rPr>
          <w:b/>
          <w:bCs/>
        </w:rPr>
        <w:t xml:space="preserve"> przekazywani</w:t>
      </w:r>
      <w:r w:rsidR="0019344F">
        <w:rPr>
          <w:b/>
          <w:bCs/>
        </w:rPr>
        <w:t>u</w:t>
      </w:r>
      <w:r w:rsidR="00351045">
        <w:rPr>
          <w:b/>
          <w:bCs/>
        </w:rPr>
        <w:t xml:space="preserve"> wiedzy o rynku nieruchomości</w:t>
      </w:r>
    </w:p>
    <w:p w14:paraId="57D1FFF1" w14:textId="678D081E" w:rsidR="00317351" w:rsidRDefault="002B4917" w:rsidP="00932EF9">
      <w:pPr>
        <w:spacing w:line="360" w:lineRule="auto"/>
        <w:jc w:val="both"/>
      </w:pPr>
      <w:r>
        <w:t>W ramach</w:t>
      </w:r>
      <w:r w:rsidR="00680768">
        <w:t xml:space="preserve"> własny</w:t>
      </w:r>
      <w:r w:rsidR="00204B2A">
        <w:t>ch</w:t>
      </w:r>
      <w:r>
        <w:t xml:space="preserve"> konceptów promocyjnych Archicom </w:t>
      </w:r>
      <w:r w:rsidR="00204B2A">
        <w:t>przykłada wagę do aspektu</w:t>
      </w:r>
      <w:r>
        <w:t xml:space="preserve"> edukacj</w:t>
      </w:r>
      <w:r w:rsidR="00092EC7">
        <w:t>i</w:t>
      </w:r>
      <w:r>
        <w:t xml:space="preserve">, wierząc, że </w:t>
      </w:r>
      <w:r w:rsidR="00204B2A">
        <w:t>w dłuższej perspektywie</w:t>
      </w:r>
      <w:r>
        <w:t xml:space="preserve"> odgr</w:t>
      </w:r>
      <w:r w:rsidR="00204B2A">
        <w:t>ywa</w:t>
      </w:r>
      <w:r>
        <w:t xml:space="preserve"> ona kluczową rolę w poprawie jakości życia</w:t>
      </w:r>
      <w:r w:rsidR="00092EC7">
        <w:t xml:space="preserve"> mieszkańców</w:t>
      </w:r>
      <w:r>
        <w:t xml:space="preserve">. </w:t>
      </w:r>
      <w:r w:rsidR="00092EC7">
        <w:t xml:space="preserve">Aby w </w:t>
      </w:r>
      <w:r w:rsidR="00092EC7">
        <w:lastRenderedPageBreak/>
        <w:t>efektywny sposób dzielić się wiedzą</w:t>
      </w:r>
      <w:r w:rsidR="00F2630D">
        <w:t xml:space="preserve">, </w:t>
      </w:r>
      <w:r w:rsidR="009A14CF">
        <w:t>firma</w:t>
      </w:r>
      <w:r w:rsidR="00F2630D">
        <w:t xml:space="preserve"> zorganizuje cykl</w:t>
      </w:r>
      <w:r w:rsidR="008B2691">
        <w:t xml:space="preserve"> </w:t>
      </w:r>
      <w:r w:rsidR="00F03DAA">
        <w:t xml:space="preserve">spotkań </w:t>
      </w:r>
      <w:r w:rsidR="009A14CF">
        <w:t>pn.</w:t>
      </w:r>
      <w:r w:rsidR="00F2630D">
        <w:t xml:space="preserve"> „</w:t>
      </w:r>
      <w:r w:rsidR="000D1AF4">
        <w:t>Klub miłośników nieruchomości</w:t>
      </w:r>
      <w:r w:rsidR="00F2630D">
        <w:t xml:space="preserve">”, </w:t>
      </w:r>
      <w:r w:rsidR="00092EC7">
        <w:t>przybliżając</w:t>
      </w:r>
      <w:r w:rsidR="00D43B1F">
        <w:t xml:space="preserve"> w przystęp</w:t>
      </w:r>
      <w:r w:rsidR="00450CDD">
        <w:t>nej formie</w:t>
      </w:r>
      <w:r w:rsidR="00F2630D">
        <w:t xml:space="preserve"> wszelkie tajniki rynku mieszkaniowego.</w:t>
      </w:r>
      <w:r w:rsidR="00ED3ABD">
        <w:t xml:space="preserve"> </w:t>
      </w:r>
      <w:r w:rsidR="00896902">
        <w:t>Gospodarzami</w:t>
      </w:r>
      <w:r w:rsidR="008F7143">
        <w:t xml:space="preserve"> </w:t>
      </w:r>
      <w:r w:rsidR="00896902">
        <w:t>będą</w:t>
      </w:r>
      <w:r w:rsidR="008F7143">
        <w:t xml:space="preserve"> Anita Makowska, Analityk Biznesu w Archicom, </w:t>
      </w:r>
      <w:r w:rsidR="00317351">
        <w:t xml:space="preserve">a także towarzyszący jej eksperci – architekci, projektanci wnętrz, analitycy rynkowi czy też doradcy finansowi. </w:t>
      </w:r>
      <w:r w:rsidR="005F1C31">
        <w:t>W wydarzeniach</w:t>
      </w:r>
      <w:r w:rsidR="001254F1">
        <w:t xml:space="preserve"> będzie mógł</w:t>
      </w:r>
      <w:r w:rsidR="005F1C31">
        <w:t xml:space="preserve"> wziąć udział</w:t>
      </w:r>
      <w:r w:rsidR="00AD44D1">
        <w:t xml:space="preserve"> każdy – </w:t>
      </w:r>
      <w:r w:rsidR="005F1C31">
        <w:t>zarówno mieszkańcy osiedli wrocławskiego dewelopera, potencjalni nabywcy, jak i pozostałe osoby zainteresowane specyfiką funkcjonowania</w:t>
      </w:r>
      <w:r w:rsidR="00932EF9">
        <w:t xml:space="preserve"> branży nieruchomości. </w:t>
      </w:r>
      <w:r w:rsidR="008A7F7F">
        <w:t xml:space="preserve">Dzięki rozmowom </w:t>
      </w:r>
      <w:r w:rsidR="00932EF9">
        <w:t>w nieformalnej atmosferze</w:t>
      </w:r>
      <w:r w:rsidR="005E78CC">
        <w:t>, przy filiżance kawy</w:t>
      </w:r>
      <w:r w:rsidR="00932EF9">
        <w:t xml:space="preserve"> uczestnicy dowiedzą się m.in. jak optymalnie sfinansować zakup mieszkania, jak zaaranżować idealną do życia przestrzeń, a także z jakich rozwiązań dla komfortu użytkowania lokalu warto skorzystać.</w:t>
      </w:r>
    </w:p>
    <w:p w14:paraId="5162ECAC" w14:textId="77777777" w:rsidR="003820B1" w:rsidRDefault="003820B1" w:rsidP="006430A4">
      <w:pPr>
        <w:pBdr>
          <w:bottom w:val="single" w:sz="6" w:space="1" w:color="auto"/>
        </w:pBdr>
        <w:spacing w:line="360" w:lineRule="auto"/>
        <w:jc w:val="both"/>
      </w:pPr>
    </w:p>
    <w:p w14:paraId="5B1E6996" w14:textId="77777777" w:rsidR="003820B1" w:rsidRPr="00C27FE0" w:rsidRDefault="003820B1" w:rsidP="006430A4">
      <w:pPr>
        <w:spacing w:line="360" w:lineRule="auto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C27FE0">
        <w:rPr>
          <w:rFonts w:cstheme="minorHAnsi"/>
          <w:b/>
          <w:bCs/>
          <w:sz w:val="20"/>
          <w:szCs w:val="20"/>
          <w:shd w:val="clear" w:color="auto" w:fill="FFFFFF"/>
        </w:rPr>
        <w:t>O ARCHICOM</w:t>
      </w:r>
    </w:p>
    <w:p w14:paraId="38C576EF" w14:textId="77777777" w:rsidR="003820B1" w:rsidRPr="00C27FE0" w:rsidRDefault="003820B1" w:rsidP="006430A4">
      <w:pPr>
        <w:spacing w:line="360" w:lineRule="auto"/>
        <w:jc w:val="both"/>
      </w:pPr>
      <w:r w:rsidRPr="00C27FE0">
        <w:rPr>
          <w:rFonts w:cstheme="minorHAnsi"/>
          <w:sz w:val="20"/>
          <w:szCs w:val="20"/>
          <w:shd w:val="clear" w:color="auto" w:fill="FFFFFF"/>
        </w:rPr>
        <w:t>Od 35 lat Archicom realizuje marzenia o idealnym mieszkaniu. Archicom ma korzenie w studiu projektowym, gdzie od początku żywa była idea dbałości o ludzki wymiar architektury, jej współistnienie z naturą i kontekstem miejsca. Ponad 20 000 klientów doceniło nasze projekty. Rozumiemy swoją rolę jako urbanisty, inżyniera i wizjonera. Myślimy szeroko, biorąc pełną odpowiedzialność za tworzenie fragmentów miast dla kolejnych pokoleń. We Wrocławiu zrealizowaliśmy blisko 200 obiektów, w tym osiedla wieloetapowe m.in. Olimpia Port, rewitalizowane Browary Wrocławskie. To przyjazne miejsca, gdzie można zdrowo żyć, mieszkać, odpoczywać, korzystać z rozrywek. Patrzymy na miasto jak na żywą tkankę, która powinna dopasowywać się do współczesnych odbiorców. Cel jest niezmienny – dostarczać mieszkańcom nowy standard mieszkania.</w:t>
      </w:r>
    </w:p>
    <w:p w14:paraId="33B211D5" w14:textId="77777777" w:rsidR="003820B1" w:rsidRPr="00010113" w:rsidRDefault="003820B1" w:rsidP="006430A4">
      <w:pPr>
        <w:spacing w:line="360" w:lineRule="auto"/>
        <w:jc w:val="both"/>
      </w:pPr>
    </w:p>
    <w:sectPr w:rsidR="003820B1" w:rsidRPr="00010113" w:rsidSect="003820B1">
      <w:headerReference w:type="default" r:id="rId7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B4FDC" w14:textId="77777777" w:rsidR="000D0471" w:rsidRDefault="000D0471" w:rsidP="003820B1">
      <w:pPr>
        <w:spacing w:after="0" w:line="240" w:lineRule="auto"/>
      </w:pPr>
      <w:r>
        <w:separator/>
      </w:r>
    </w:p>
  </w:endnote>
  <w:endnote w:type="continuationSeparator" w:id="0">
    <w:p w14:paraId="3159BD1B" w14:textId="77777777" w:rsidR="000D0471" w:rsidRDefault="000D0471" w:rsidP="0038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3479" w14:textId="77777777" w:rsidR="000D0471" w:rsidRDefault="000D0471" w:rsidP="003820B1">
      <w:pPr>
        <w:spacing w:after="0" w:line="240" w:lineRule="auto"/>
      </w:pPr>
      <w:r>
        <w:separator/>
      </w:r>
    </w:p>
  </w:footnote>
  <w:footnote w:type="continuationSeparator" w:id="0">
    <w:p w14:paraId="5909AC28" w14:textId="77777777" w:rsidR="000D0471" w:rsidRDefault="000D0471" w:rsidP="0038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CAA3" w14:textId="45988401" w:rsidR="003820B1" w:rsidRDefault="00382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70D0331" wp14:editId="76DF7DBF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0000" cy="816667"/>
          <wp:effectExtent l="0" t="0" r="3175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_archicom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16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E5"/>
    <w:rsid w:val="000010E5"/>
    <w:rsid w:val="00005336"/>
    <w:rsid w:val="00005DCD"/>
    <w:rsid w:val="00010113"/>
    <w:rsid w:val="0001184A"/>
    <w:rsid w:val="00012631"/>
    <w:rsid w:val="00020CE5"/>
    <w:rsid w:val="000303DE"/>
    <w:rsid w:val="000415AF"/>
    <w:rsid w:val="00060A3B"/>
    <w:rsid w:val="00071274"/>
    <w:rsid w:val="00073550"/>
    <w:rsid w:val="00092EC7"/>
    <w:rsid w:val="00093499"/>
    <w:rsid w:val="000A10BA"/>
    <w:rsid w:val="000A6D26"/>
    <w:rsid w:val="000B240C"/>
    <w:rsid w:val="000D0471"/>
    <w:rsid w:val="000D1AF4"/>
    <w:rsid w:val="000F1359"/>
    <w:rsid w:val="000F4998"/>
    <w:rsid w:val="001019E3"/>
    <w:rsid w:val="00113773"/>
    <w:rsid w:val="00117AF4"/>
    <w:rsid w:val="001254F1"/>
    <w:rsid w:val="00127511"/>
    <w:rsid w:val="001452E0"/>
    <w:rsid w:val="001454E4"/>
    <w:rsid w:val="00172930"/>
    <w:rsid w:val="00180408"/>
    <w:rsid w:val="00182A09"/>
    <w:rsid w:val="0019344F"/>
    <w:rsid w:val="001C7376"/>
    <w:rsid w:val="001D0E6D"/>
    <w:rsid w:val="00204B2A"/>
    <w:rsid w:val="0021360A"/>
    <w:rsid w:val="00227B93"/>
    <w:rsid w:val="00240D1D"/>
    <w:rsid w:val="00256BC5"/>
    <w:rsid w:val="00261448"/>
    <w:rsid w:val="00270AF1"/>
    <w:rsid w:val="002741DC"/>
    <w:rsid w:val="00292CF1"/>
    <w:rsid w:val="002A04D4"/>
    <w:rsid w:val="002A4CC9"/>
    <w:rsid w:val="002B4917"/>
    <w:rsid w:val="002B4DB2"/>
    <w:rsid w:val="002D6782"/>
    <w:rsid w:val="002E4BE6"/>
    <w:rsid w:val="002E59DC"/>
    <w:rsid w:val="002F7AF3"/>
    <w:rsid w:val="003171F8"/>
    <w:rsid w:val="00317351"/>
    <w:rsid w:val="003213D6"/>
    <w:rsid w:val="00323C30"/>
    <w:rsid w:val="0032488D"/>
    <w:rsid w:val="00325D26"/>
    <w:rsid w:val="00351045"/>
    <w:rsid w:val="00352356"/>
    <w:rsid w:val="0035324E"/>
    <w:rsid w:val="00372340"/>
    <w:rsid w:val="00373942"/>
    <w:rsid w:val="003769C6"/>
    <w:rsid w:val="003820B1"/>
    <w:rsid w:val="00395478"/>
    <w:rsid w:val="003A27FD"/>
    <w:rsid w:val="003B1C75"/>
    <w:rsid w:val="003C58E3"/>
    <w:rsid w:val="003C6203"/>
    <w:rsid w:val="003E2749"/>
    <w:rsid w:val="004003C5"/>
    <w:rsid w:val="00401F16"/>
    <w:rsid w:val="00402C0E"/>
    <w:rsid w:val="004156BC"/>
    <w:rsid w:val="0041581E"/>
    <w:rsid w:val="00441762"/>
    <w:rsid w:val="00446286"/>
    <w:rsid w:val="00446460"/>
    <w:rsid w:val="00450CDD"/>
    <w:rsid w:val="004559B8"/>
    <w:rsid w:val="00457D35"/>
    <w:rsid w:val="004639CA"/>
    <w:rsid w:val="00481030"/>
    <w:rsid w:val="00497940"/>
    <w:rsid w:val="004C2AFD"/>
    <w:rsid w:val="004C360B"/>
    <w:rsid w:val="004D4D40"/>
    <w:rsid w:val="004F3F20"/>
    <w:rsid w:val="0050303E"/>
    <w:rsid w:val="005072A0"/>
    <w:rsid w:val="00512D0F"/>
    <w:rsid w:val="00525868"/>
    <w:rsid w:val="00530558"/>
    <w:rsid w:val="00533FE4"/>
    <w:rsid w:val="00537E54"/>
    <w:rsid w:val="00540C35"/>
    <w:rsid w:val="00541374"/>
    <w:rsid w:val="00542924"/>
    <w:rsid w:val="005476BD"/>
    <w:rsid w:val="005539F1"/>
    <w:rsid w:val="00557EF5"/>
    <w:rsid w:val="005604A9"/>
    <w:rsid w:val="005775C1"/>
    <w:rsid w:val="00593754"/>
    <w:rsid w:val="00597FE9"/>
    <w:rsid w:val="005B7C69"/>
    <w:rsid w:val="005D3664"/>
    <w:rsid w:val="005D4AB3"/>
    <w:rsid w:val="005E43C6"/>
    <w:rsid w:val="005E78CC"/>
    <w:rsid w:val="005F1C31"/>
    <w:rsid w:val="00600029"/>
    <w:rsid w:val="00611549"/>
    <w:rsid w:val="00613D2B"/>
    <w:rsid w:val="006154E3"/>
    <w:rsid w:val="0062261C"/>
    <w:rsid w:val="006248D8"/>
    <w:rsid w:val="0063358B"/>
    <w:rsid w:val="00641E19"/>
    <w:rsid w:val="006430A4"/>
    <w:rsid w:val="00653003"/>
    <w:rsid w:val="0065478F"/>
    <w:rsid w:val="00680768"/>
    <w:rsid w:val="00683536"/>
    <w:rsid w:val="006835EB"/>
    <w:rsid w:val="00685DFA"/>
    <w:rsid w:val="0069064F"/>
    <w:rsid w:val="006C5DD0"/>
    <w:rsid w:val="006D307C"/>
    <w:rsid w:val="006E12EA"/>
    <w:rsid w:val="006E21D1"/>
    <w:rsid w:val="006E4AAA"/>
    <w:rsid w:val="006E6A7A"/>
    <w:rsid w:val="00700E51"/>
    <w:rsid w:val="007052CB"/>
    <w:rsid w:val="0070771D"/>
    <w:rsid w:val="00710BAD"/>
    <w:rsid w:val="00712C26"/>
    <w:rsid w:val="00726667"/>
    <w:rsid w:val="00735B89"/>
    <w:rsid w:val="007530A0"/>
    <w:rsid w:val="0075364A"/>
    <w:rsid w:val="00753AF3"/>
    <w:rsid w:val="00774038"/>
    <w:rsid w:val="00777693"/>
    <w:rsid w:val="007849C0"/>
    <w:rsid w:val="0079056C"/>
    <w:rsid w:val="007A0159"/>
    <w:rsid w:val="007A633A"/>
    <w:rsid w:val="007A77A8"/>
    <w:rsid w:val="007B07F4"/>
    <w:rsid w:val="007B1BD8"/>
    <w:rsid w:val="007B5CE9"/>
    <w:rsid w:val="007B7A88"/>
    <w:rsid w:val="007C2D24"/>
    <w:rsid w:val="007C3EC9"/>
    <w:rsid w:val="007C62B0"/>
    <w:rsid w:val="007E1E13"/>
    <w:rsid w:val="007E2605"/>
    <w:rsid w:val="007E5010"/>
    <w:rsid w:val="007F0ACC"/>
    <w:rsid w:val="00802304"/>
    <w:rsid w:val="00802E81"/>
    <w:rsid w:val="00813B8A"/>
    <w:rsid w:val="0081639F"/>
    <w:rsid w:val="00816838"/>
    <w:rsid w:val="00817AE0"/>
    <w:rsid w:val="00820318"/>
    <w:rsid w:val="00820A03"/>
    <w:rsid w:val="00822E60"/>
    <w:rsid w:val="008302D7"/>
    <w:rsid w:val="0086330E"/>
    <w:rsid w:val="00863F64"/>
    <w:rsid w:val="00866A54"/>
    <w:rsid w:val="00866BF7"/>
    <w:rsid w:val="00891616"/>
    <w:rsid w:val="00891C3F"/>
    <w:rsid w:val="00893EB3"/>
    <w:rsid w:val="00896902"/>
    <w:rsid w:val="008A53B8"/>
    <w:rsid w:val="008A7F7F"/>
    <w:rsid w:val="008B014E"/>
    <w:rsid w:val="008B2691"/>
    <w:rsid w:val="008B5876"/>
    <w:rsid w:val="008E4C6F"/>
    <w:rsid w:val="008E5C49"/>
    <w:rsid w:val="008F7143"/>
    <w:rsid w:val="00905A56"/>
    <w:rsid w:val="00917761"/>
    <w:rsid w:val="0093013E"/>
    <w:rsid w:val="00932EF9"/>
    <w:rsid w:val="00933C0A"/>
    <w:rsid w:val="00935888"/>
    <w:rsid w:val="00981DDD"/>
    <w:rsid w:val="00992AE0"/>
    <w:rsid w:val="009A14CF"/>
    <w:rsid w:val="009A3B38"/>
    <w:rsid w:val="009C598B"/>
    <w:rsid w:val="009D03F7"/>
    <w:rsid w:val="009D46B6"/>
    <w:rsid w:val="009D6129"/>
    <w:rsid w:val="009E0D24"/>
    <w:rsid w:val="00A06D14"/>
    <w:rsid w:val="00A13576"/>
    <w:rsid w:val="00A15AB4"/>
    <w:rsid w:val="00A314C1"/>
    <w:rsid w:val="00A4766C"/>
    <w:rsid w:val="00A506C8"/>
    <w:rsid w:val="00A57E61"/>
    <w:rsid w:val="00A57F5E"/>
    <w:rsid w:val="00A60A3B"/>
    <w:rsid w:val="00A67B3D"/>
    <w:rsid w:val="00A7326E"/>
    <w:rsid w:val="00A800D3"/>
    <w:rsid w:val="00A85B4D"/>
    <w:rsid w:val="00A904BE"/>
    <w:rsid w:val="00A92D91"/>
    <w:rsid w:val="00A9602A"/>
    <w:rsid w:val="00AA278B"/>
    <w:rsid w:val="00AB0C1F"/>
    <w:rsid w:val="00AB5DBF"/>
    <w:rsid w:val="00AB7699"/>
    <w:rsid w:val="00AC54D4"/>
    <w:rsid w:val="00AD03E4"/>
    <w:rsid w:val="00AD44D1"/>
    <w:rsid w:val="00AD68C3"/>
    <w:rsid w:val="00AE336E"/>
    <w:rsid w:val="00AF2818"/>
    <w:rsid w:val="00AF410B"/>
    <w:rsid w:val="00B06F49"/>
    <w:rsid w:val="00B416C9"/>
    <w:rsid w:val="00B41F2D"/>
    <w:rsid w:val="00B47EAA"/>
    <w:rsid w:val="00B565DA"/>
    <w:rsid w:val="00B57639"/>
    <w:rsid w:val="00B77264"/>
    <w:rsid w:val="00B91852"/>
    <w:rsid w:val="00B96AC9"/>
    <w:rsid w:val="00BB0008"/>
    <w:rsid w:val="00BE7F14"/>
    <w:rsid w:val="00BF63C2"/>
    <w:rsid w:val="00C0256B"/>
    <w:rsid w:val="00C06AFA"/>
    <w:rsid w:val="00C27147"/>
    <w:rsid w:val="00C300D3"/>
    <w:rsid w:val="00C30AF5"/>
    <w:rsid w:val="00C42AD2"/>
    <w:rsid w:val="00C578C5"/>
    <w:rsid w:val="00C6285F"/>
    <w:rsid w:val="00C74637"/>
    <w:rsid w:val="00C82102"/>
    <w:rsid w:val="00C84A10"/>
    <w:rsid w:val="00C909E6"/>
    <w:rsid w:val="00CB179C"/>
    <w:rsid w:val="00CB1F9C"/>
    <w:rsid w:val="00CF139A"/>
    <w:rsid w:val="00CF561A"/>
    <w:rsid w:val="00CF7A98"/>
    <w:rsid w:val="00D020E3"/>
    <w:rsid w:val="00D04652"/>
    <w:rsid w:val="00D04C32"/>
    <w:rsid w:val="00D0640C"/>
    <w:rsid w:val="00D22307"/>
    <w:rsid w:val="00D26444"/>
    <w:rsid w:val="00D36A4F"/>
    <w:rsid w:val="00D41CFD"/>
    <w:rsid w:val="00D43B1F"/>
    <w:rsid w:val="00D5473B"/>
    <w:rsid w:val="00D62FD7"/>
    <w:rsid w:val="00D65D4E"/>
    <w:rsid w:val="00D90D83"/>
    <w:rsid w:val="00DA6BEB"/>
    <w:rsid w:val="00DB2C0D"/>
    <w:rsid w:val="00DC0307"/>
    <w:rsid w:val="00DC1AD8"/>
    <w:rsid w:val="00DD11DC"/>
    <w:rsid w:val="00DD2D58"/>
    <w:rsid w:val="00DD5959"/>
    <w:rsid w:val="00DE3DE4"/>
    <w:rsid w:val="00DF0CCF"/>
    <w:rsid w:val="00DF3464"/>
    <w:rsid w:val="00E206B5"/>
    <w:rsid w:val="00E256ED"/>
    <w:rsid w:val="00E3241E"/>
    <w:rsid w:val="00E337F0"/>
    <w:rsid w:val="00E35A2B"/>
    <w:rsid w:val="00E459CA"/>
    <w:rsid w:val="00E52473"/>
    <w:rsid w:val="00E8051F"/>
    <w:rsid w:val="00E84088"/>
    <w:rsid w:val="00E8556C"/>
    <w:rsid w:val="00E96B29"/>
    <w:rsid w:val="00E9736F"/>
    <w:rsid w:val="00EA1529"/>
    <w:rsid w:val="00EA27CB"/>
    <w:rsid w:val="00EA4693"/>
    <w:rsid w:val="00EA6C9B"/>
    <w:rsid w:val="00EB4BFC"/>
    <w:rsid w:val="00EB7E8E"/>
    <w:rsid w:val="00ED1873"/>
    <w:rsid w:val="00ED26A1"/>
    <w:rsid w:val="00ED3ABD"/>
    <w:rsid w:val="00EE4114"/>
    <w:rsid w:val="00EF499A"/>
    <w:rsid w:val="00EF6EAF"/>
    <w:rsid w:val="00F03DAA"/>
    <w:rsid w:val="00F048F7"/>
    <w:rsid w:val="00F11833"/>
    <w:rsid w:val="00F1291D"/>
    <w:rsid w:val="00F12C46"/>
    <w:rsid w:val="00F20EE6"/>
    <w:rsid w:val="00F2630D"/>
    <w:rsid w:val="00F41824"/>
    <w:rsid w:val="00F516E0"/>
    <w:rsid w:val="00F57AC5"/>
    <w:rsid w:val="00F61F5D"/>
    <w:rsid w:val="00F7442C"/>
    <w:rsid w:val="00F75AB9"/>
    <w:rsid w:val="00F825D6"/>
    <w:rsid w:val="00F83A0D"/>
    <w:rsid w:val="00FA206B"/>
    <w:rsid w:val="00FA5433"/>
    <w:rsid w:val="00FD38D2"/>
    <w:rsid w:val="00FE6B87"/>
    <w:rsid w:val="00FF1D20"/>
    <w:rsid w:val="00FF2630"/>
    <w:rsid w:val="00FF5CA6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BD8B"/>
  <w15:chartTrackingRefBased/>
  <w15:docId w15:val="{A24834FE-72DB-4529-8B07-18EE6C5B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0B1"/>
  </w:style>
  <w:style w:type="paragraph" w:styleId="Stopka">
    <w:name w:val="footer"/>
    <w:basedOn w:val="Normalny"/>
    <w:link w:val="StopkaZnak"/>
    <w:uiPriority w:val="99"/>
    <w:unhideWhenUsed/>
    <w:rsid w:val="0038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0B1"/>
  </w:style>
  <w:style w:type="character" w:styleId="Odwoaniedokomentarza">
    <w:name w:val="annotation reference"/>
    <w:basedOn w:val="Domylnaczcionkaakapitu"/>
    <w:uiPriority w:val="99"/>
    <w:semiHidden/>
    <w:unhideWhenUsed/>
    <w:rsid w:val="007A77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77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77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7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7A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77A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6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6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6D26"/>
    <w:rPr>
      <w:vertAlign w:val="superscript"/>
    </w:rPr>
  </w:style>
  <w:style w:type="table" w:styleId="Jasnalista">
    <w:name w:val="Light List"/>
    <w:basedOn w:val="Standardowy"/>
    <w:uiPriority w:val="61"/>
    <w:rsid w:val="00402C0E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7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04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017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1913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38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8137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2053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964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4760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3599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9748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7401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0538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FDFD8-1621-4ADF-925B-5ADBE6A3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Krawiec, Weronika</dc:creator>
  <cp:keywords/>
  <dc:description/>
  <cp:lastModifiedBy>Ostrowski, Piotr</cp:lastModifiedBy>
  <cp:revision>8</cp:revision>
  <dcterms:created xsi:type="dcterms:W3CDTF">2022-07-05T09:41:00Z</dcterms:created>
  <dcterms:modified xsi:type="dcterms:W3CDTF">2022-07-06T09:56:00Z</dcterms:modified>
</cp:coreProperties>
</file>