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CBF6" w14:textId="05074528" w:rsidR="005A432E" w:rsidRPr="00C43AEA" w:rsidRDefault="00654750" w:rsidP="00C0179B">
      <w:pPr>
        <w:jc w:val="right"/>
      </w:pPr>
      <w:r>
        <w:t>6 lipca 2022</w:t>
      </w:r>
      <w:r w:rsidR="005A432E" w:rsidRPr="00C43AEA">
        <w:t xml:space="preserve"> r.</w:t>
      </w:r>
    </w:p>
    <w:p w14:paraId="554C040A" w14:textId="77777777" w:rsidR="005A432E" w:rsidRPr="00C43AEA" w:rsidRDefault="005A432E" w:rsidP="005A432E"/>
    <w:p w14:paraId="49A84212" w14:textId="6C1D8EE6" w:rsidR="00880407" w:rsidRPr="00654750" w:rsidRDefault="00C43AEA" w:rsidP="00865CFE">
      <w:pPr>
        <w:jc w:val="center"/>
        <w:rPr>
          <w:b/>
          <w:bCs/>
          <w:sz w:val="32"/>
          <w:szCs w:val="32"/>
          <w:lang w:val="en-US"/>
        </w:rPr>
      </w:pPr>
      <w:r w:rsidRPr="00654750">
        <w:rPr>
          <w:b/>
          <w:bCs/>
          <w:sz w:val="32"/>
          <w:szCs w:val="32"/>
          <w:lang w:val="en-US"/>
        </w:rPr>
        <w:t xml:space="preserve">BREEAM Outstanding </w:t>
      </w:r>
      <w:proofErr w:type="spellStart"/>
      <w:r w:rsidRPr="00654750">
        <w:rPr>
          <w:b/>
          <w:bCs/>
          <w:sz w:val="32"/>
          <w:szCs w:val="32"/>
          <w:lang w:val="en-US"/>
        </w:rPr>
        <w:t>dla</w:t>
      </w:r>
      <w:proofErr w:type="spellEnd"/>
      <w:r w:rsidRPr="00654750">
        <w:rPr>
          <w:b/>
          <w:bCs/>
          <w:sz w:val="32"/>
          <w:szCs w:val="32"/>
          <w:lang w:val="en-US"/>
        </w:rPr>
        <w:t xml:space="preserve"> </w:t>
      </w:r>
      <w:r w:rsidR="00880407" w:rsidRPr="00654750">
        <w:rPr>
          <w:b/>
          <w:bCs/>
          <w:sz w:val="32"/>
          <w:szCs w:val="32"/>
          <w:lang w:val="en-US"/>
        </w:rPr>
        <w:t xml:space="preserve">Global Office Park </w:t>
      </w:r>
      <w:r w:rsidR="00654750">
        <w:rPr>
          <w:b/>
          <w:bCs/>
          <w:sz w:val="32"/>
          <w:szCs w:val="32"/>
          <w:lang w:val="en-US"/>
        </w:rPr>
        <w:t xml:space="preserve">A </w:t>
      </w:r>
      <w:r w:rsidRPr="00654750">
        <w:rPr>
          <w:b/>
          <w:bCs/>
          <w:sz w:val="32"/>
          <w:szCs w:val="32"/>
          <w:lang w:val="en-US"/>
        </w:rPr>
        <w:t xml:space="preserve">w </w:t>
      </w:r>
      <w:proofErr w:type="spellStart"/>
      <w:r w:rsidRPr="00654750">
        <w:rPr>
          <w:b/>
          <w:bCs/>
          <w:sz w:val="32"/>
          <w:szCs w:val="32"/>
          <w:lang w:val="en-US"/>
        </w:rPr>
        <w:t>Katowicach</w:t>
      </w:r>
      <w:proofErr w:type="spellEnd"/>
    </w:p>
    <w:p w14:paraId="1522A073" w14:textId="452DDD10" w:rsidR="0084400F" w:rsidRPr="0084400F" w:rsidRDefault="00F83B38" w:rsidP="008440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104-metrowe w</w:t>
      </w:r>
      <w:r w:rsidR="0044121A">
        <w:rPr>
          <w:b/>
          <w:bCs/>
          <w:sz w:val="24"/>
          <w:szCs w:val="24"/>
        </w:rPr>
        <w:t xml:space="preserve">ieże biurowe Global Office Park górujące nad centrum Katowic </w:t>
      </w:r>
      <w:r>
        <w:rPr>
          <w:b/>
          <w:bCs/>
          <w:sz w:val="24"/>
          <w:szCs w:val="24"/>
        </w:rPr>
        <w:t xml:space="preserve">spełniły wymogi międzynarodowej certyfikacji BREEAM na poziomie </w:t>
      </w:r>
      <w:proofErr w:type="spellStart"/>
      <w:r>
        <w:rPr>
          <w:b/>
          <w:bCs/>
          <w:sz w:val="24"/>
          <w:szCs w:val="24"/>
        </w:rPr>
        <w:t>Outstanding</w:t>
      </w:r>
      <w:proofErr w:type="spellEnd"/>
      <w:r w:rsidR="004412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Tym samym Cavatina Holding pokazuje kierunek ciągłego podnoszenia poziomu stosowanych </w:t>
      </w:r>
      <w:proofErr w:type="spellStart"/>
      <w:r w:rsidR="00D62AC0">
        <w:rPr>
          <w:b/>
          <w:bCs/>
          <w:sz w:val="24"/>
          <w:szCs w:val="24"/>
        </w:rPr>
        <w:t>prośrodowiskowych</w:t>
      </w:r>
      <w:proofErr w:type="spellEnd"/>
      <w:r>
        <w:rPr>
          <w:b/>
          <w:bCs/>
          <w:sz w:val="24"/>
          <w:szCs w:val="24"/>
        </w:rPr>
        <w:t xml:space="preserve"> rozwiązań w swoich inwestycjach uzyskując coraz wyższe noty </w:t>
      </w:r>
      <w:r w:rsidR="00D62AC0">
        <w:rPr>
          <w:b/>
          <w:bCs/>
          <w:sz w:val="24"/>
          <w:szCs w:val="24"/>
        </w:rPr>
        <w:t>w procesie certyfikacji.</w:t>
      </w:r>
    </w:p>
    <w:p w14:paraId="05548AED" w14:textId="1370F615" w:rsidR="00AB4AE9" w:rsidRDefault="00B71C2F" w:rsidP="00FB4FB0">
      <w:pPr>
        <w:shd w:val="clear" w:color="auto" w:fill="FFFFFF"/>
        <w:jc w:val="both"/>
      </w:pPr>
      <w:r>
        <w:t>Zlokalizowane przy skrzyżowaniu ulic Mickiewicza i Dąbrówki d</w:t>
      </w:r>
      <w:r w:rsidR="0044121A">
        <w:t xml:space="preserve">wie </w:t>
      </w:r>
      <w:r w:rsidR="00D62AC0">
        <w:t>25-piętrowe</w:t>
      </w:r>
      <w:r w:rsidR="0044121A">
        <w:t xml:space="preserve"> wieże biurowe</w:t>
      </w:r>
      <w:r w:rsidR="0067572D">
        <w:t xml:space="preserve"> Global Office Park </w:t>
      </w:r>
      <w:r w:rsidR="00D62AC0">
        <w:t>oferują firmom rozwijającym się na katowickim rynku aż</w:t>
      </w:r>
      <w:r w:rsidR="00B125D3">
        <w:t xml:space="preserve"> </w:t>
      </w:r>
      <w:r w:rsidR="0067572D">
        <w:t>55</w:t>
      </w:r>
      <w:r>
        <w:t>,2</w:t>
      </w:r>
      <w:r w:rsidR="0067572D">
        <w:t xml:space="preserve"> tys. mkw.</w:t>
      </w:r>
      <w:r w:rsidR="00B125D3">
        <w:t xml:space="preserve"> nowoczesnej powierzchni biurowej. </w:t>
      </w:r>
      <w:r w:rsidR="00D62AC0">
        <w:t xml:space="preserve">Nowo oddane do użytku budynki przyciągają nie tylko wysokiej klasy architekturą dodającą centrum stolicy Śląska świeżego, </w:t>
      </w:r>
      <w:r w:rsidR="00A2146F">
        <w:t xml:space="preserve">intrygującego charakteru. </w:t>
      </w:r>
      <w:r w:rsidR="005A322E">
        <w:t xml:space="preserve">Zastosowane materiały i zaawansowane rozwiązania pozwoliły Cavatina Holding uzyskać certyfikat BREEAM dla tych obiektów na poziomie </w:t>
      </w:r>
      <w:proofErr w:type="spellStart"/>
      <w:r w:rsidR="005A322E">
        <w:t>Outstanding</w:t>
      </w:r>
      <w:proofErr w:type="spellEnd"/>
      <w:r w:rsidR="005A322E">
        <w:t xml:space="preserve">. </w:t>
      </w:r>
      <w:r w:rsidR="00654750">
        <w:t xml:space="preserve">Maksymalne </w:t>
      </w:r>
      <w:r w:rsidR="005A322E">
        <w:t>noty wieże uzyskały w kategorii</w:t>
      </w:r>
      <w:r w:rsidR="00654750">
        <w:t xml:space="preserve"> gospodarowania i oszczędzania wody oraz w kategorii dot. ekologii i wykorzystania przestrzeni. Bardzo wysokie oceny </w:t>
      </w:r>
      <w:r w:rsidR="00863767">
        <w:t>inwestycja</w:t>
      </w:r>
      <w:r w:rsidR="00654750">
        <w:t xml:space="preserve"> Cavatina Holding dostała także za wykorzystane materiały oraz energooszczędność rozwiązań.</w:t>
      </w:r>
    </w:p>
    <w:p w14:paraId="569B76A7" w14:textId="7DB8622E" w:rsidR="00B71C2F" w:rsidRPr="00EB5651" w:rsidRDefault="00B71C2F" w:rsidP="00FB4FB0">
      <w:pPr>
        <w:shd w:val="clear" w:color="auto" w:fill="FFFFFF"/>
        <w:jc w:val="both"/>
      </w:pPr>
      <w:r w:rsidRPr="00EB5651">
        <w:rPr>
          <w:i/>
          <w:iCs/>
        </w:rPr>
        <w:t xml:space="preserve">– </w:t>
      </w:r>
      <w:r w:rsidR="00727BFF">
        <w:rPr>
          <w:i/>
          <w:iCs/>
        </w:rPr>
        <w:t xml:space="preserve">Przykładamy największą wagę do tego, aby użytkownikom naszych obiektów zapewnić wygodne i zdrowe środowisko pracy czy rekreacji, realizując przy tym politykę ograniczania wpływu nieruchomości na środowisko naturalne. </w:t>
      </w:r>
      <w:r w:rsidR="00EB5651" w:rsidRPr="00EB5651">
        <w:rPr>
          <w:i/>
          <w:iCs/>
        </w:rPr>
        <w:t>Global Office Park to nie tylko niezwykle nowocze</w:t>
      </w:r>
      <w:r w:rsidR="00EB5651">
        <w:rPr>
          <w:i/>
          <w:iCs/>
        </w:rPr>
        <w:t xml:space="preserve">sny, dobrze zaprojektowany obiekt biurowy. </w:t>
      </w:r>
      <w:r w:rsidR="00EB5651" w:rsidRPr="00EB5651">
        <w:rPr>
          <w:i/>
          <w:iCs/>
        </w:rPr>
        <w:t>To przede wszystkim otwarty na</w:t>
      </w:r>
      <w:r w:rsidR="00EB5651">
        <w:rPr>
          <w:i/>
          <w:iCs/>
        </w:rPr>
        <w:t xml:space="preserve"> miasto, wzbogacający jego infrastrukturę kompleks </w:t>
      </w:r>
      <w:proofErr w:type="spellStart"/>
      <w:r w:rsidR="00EB5651">
        <w:rPr>
          <w:i/>
          <w:iCs/>
        </w:rPr>
        <w:t>mixed-use</w:t>
      </w:r>
      <w:proofErr w:type="spellEnd"/>
      <w:r w:rsidR="00EB5651">
        <w:rPr>
          <w:i/>
          <w:iCs/>
        </w:rPr>
        <w:t xml:space="preserve"> wpierający przemiany zachodzące w centrum Katowic. </w:t>
      </w:r>
      <w:r w:rsidR="00727BFF">
        <w:rPr>
          <w:i/>
          <w:iCs/>
        </w:rPr>
        <w:t xml:space="preserve">Teraz jego jakość potwierdza dodatkowo </w:t>
      </w:r>
      <w:r w:rsidR="00A92580">
        <w:rPr>
          <w:i/>
          <w:iCs/>
        </w:rPr>
        <w:t xml:space="preserve">uzyskany </w:t>
      </w:r>
      <w:r w:rsidR="00727BFF">
        <w:rPr>
          <w:i/>
          <w:iCs/>
        </w:rPr>
        <w:t xml:space="preserve">certyfikat BREEAM na poziomie </w:t>
      </w:r>
      <w:proofErr w:type="spellStart"/>
      <w:r w:rsidR="00727BFF">
        <w:rPr>
          <w:i/>
          <w:iCs/>
        </w:rPr>
        <w:t>Outstanding</w:t>
      </w:r>
      <w:proofErr w:type="spellEnd"/>
      <w:r w:rsidR="00727BFF">
        <w:rPr>
          <w:i/>
          <w:iCs/>
        </w:rPr>
        <w:t>. Jesteśmy na etapie, w którym</w:t>
      </w:r>
      <w:r w:rsidR="00F4127F">
        <w:rPr>
          <w:i/>
          <w:iCs/>
        </w:rPr>
        <w:t xml:space="preserve"> firmy takie, jak ING Tech, UPC, </w:t>
      </w:r>
      <w:proofErr w:type="spellStart"/>
      <w:r w:rsidR="00F4127F">
        <w:rPr>
          <w:i/>
          <w:iCs/>
        </w:rPr>
        <w:t>Hyland</w:t>
      </w:r>
      <w:proofErr w:type="spellEnd"/>
      <w:r w:rsidR="00F4127F">
        <w:rPr>
          <w:i/>
          <w:iCs/>
        </w:rPr>
        <w:t xml:space="preserve"> i wiele innych już </w:t>
      </w:r>
      <w:r w:rsidR="00E10639">
        <w:rPr>
          <w:i/>
          <w:iCs/>
        </w:rPr>
        <w:t xml:space="preserve">korzystają, albo </w:t>
      </w:r>
      <w:r w:rsidR="00F4127F">
        <w:rPr>
          <w:i/>
          <w:iCs/>
        </w:rPr>
        <w:t xml:space="preserve">wkrótce </w:t>
      </w:r>
      <w:r w:rsidR="00727BFF">
        <w:rPr>
          <w:i/>
          <w:iCs/>
        </w:rPr>
        <w:t xml:space="preserve">będą korzystać ze swoich nowych biur i </w:t>
      </w:r>
      <w:r w:rsidR="00A92580">
        <w:rPr>
          <w:i/>
          <w:iCs/>
        </w:rPr>
        <w:t>w praktyce poznają zalety naszej inwestycji</w:t>
      </w:r>
      <w:r w:rsidRPr="00EB5651">
        <w:rPr>
          <w:i/>
          <w:iCs/>
        </w:rPr>
        <w:t xml:space="preserve"> – </w:t>
      </w:r>
      <w:r w:rsidRPr="00EB5651">
        <w:t xml:space="preserve">mówi </w:t>
      </w:r>
      <w:r w:rsidRPr="00EB5651">
        <w:rPr>
          <w:b/>
          <w:bCs/>
        </w:rPr>
        <w:t xml:space="preserve">Tomasz </w:t>
      </w:r>
      <w:proofErr w:type="spellStart"/>
      <w:r w:rsidRPr="00EB5651">
        <w:rPr>
          <w:b/>
          <w:bCs/>
        </w:rPr>
        <w:t>Zydorek</w:t>
      </w:r>
      <w:proofErr w:type="spellEnd"/>
      <w:r w:rsidRPr="00EB5651">
        <w:rPr>
          <w:b/>
          <w:bCs/>
        </w:rPr>
        <w:t xml:space="preserve">, Leasing </w:t>
      </w:r>
      <w:proofErr w:type="spellStart"/>
      <w:r w:rsidRPr="00EB5651">
        <w:rPr>
          <w:b/>
          <w:bCs/>
        </w:rPr>
        <w:t>Director</w:t>
      </w:r>
      <w:proofErr w:type="spellEnd"/>
      <w:r w:rsidRPr="00EB5651">
        <w:rPr>
          <w:b/>
          <w:bCs/>
        </w:rPr>
        <w:t xml:space="preserve"> w Cavatina Holding</w:t>
      </w:r>
      <w:r w:rsidRPr="00EB5651">
        <w:t>.</w:t>
      </w:r>
    </w:p>
    <w:p w14:paraId="1CB18778" w14:textId="5DDD3F00" w:rsidR="00D62AC0" w:rsidRDefault="00A92580" w:rsidP="00D62AC0">
      <w:pPr>
        <w:shd w:val="clear" w:color="auto" w:fill="FFFFFF"/>
        <w:jc w:val="both"/>
      </w:pPr>
      <w:r>
        <w:t>Aktualny</w:t>
      </w:r>
      <w:r w:rsidR="00D62AC0">
        <w:t xml:space="preserve"> stopień </w:t>
      </w:r>
      <w:r>
        <w:t xml:space="preserve">najmu </w:t>
      </w:r>
      <w:r w:rsidR="00D62AC0">
        <w:t>obu imponujących budynków oraz części usługowo-handlowej to 70%.</w:t>
      </w:r>
    </w:p>
    <w:p w14:paraId="5DC56123" w14:textId="0BC6DA11" w:rsidR="0084400F" w:rsidRPr="0084400F" w:rsidRDefault="0084400F" w:rsidP="0084400F">
      <w:pPr>
        <w:shd w:val="clear" w:color="auto" w:fill="FFFFFF"/>
        <w:jc w:val="both"/>
      </w:pPr>
      <w:r w:rsidRPr="0084400F">
        <w:t>Global Office Park to wielofunkcyjny zespół budynków składający się z części biurowej, usługowej i mieszkalnej. Biura</w:t>
      </w:r>
      <w:r w:rsidR="00B531AB">
        <w:t>,</w:t>
      </w:r>
      <w:r w:rsidRPr="0084400F">
        <w:t xml:space="preserve"> oprócz </w:t>
      </w:r>
      <w:r w:rsidR="00B71C2F">
        <w:t xml:space="preserve">dwóch 25-piętrowych wież, zajmują także </w:t>
      </w:r>
      <w:r w:rsidR="00B531AB">
        <w:t>oddan</w:t>
      </w:r>
      <w:r w:rsidR="00B71C2F">
        <w:t>y</w:t>
      </w:r>
      <w:r w:rsidR="00B531AB">
        <w:t xml:space="preserve"> już do użytku i w pełni wynajęt</w:t>
      </w:r>
      <w:r w:rsidR="00B71C2F">
        <w:t>y, najmniejszy w kompleksie</w:t>
      </w:r>
      <w:r w:rsidR="00B531AB">
        <w:t xml:space="preserve"> </w:t>
      </w:r>
      <w:r w:rsidRPr="0084400F">
        <w:t>budyn</w:t>
      </w:r>
      <w:r w:rsidR="00B71C2F">
        <w:t>ek</w:t>
      </w:r>
      <w:r w:rsidRPr="0084400F">
        <w:t xml:space="preserve"> C. W trzeciej wieży </w:t>
      </w:r>
      <w:r w:rsidR="00A93624">
        <w:t>powstanie</w:t>
      </w:r>
      <w:r w:rsidRPr="0084400F">
        <w:t xml:space="preserve"> 670 mieszkań od </w:t>
      </w:r>
      <w:proofErr w:type="spellStart"/>
      <w:r w:rsidRPr="0084400F">
        <w:t>Resi</w:t>
      </w:r>
      <w:proofErr w:type="spellEnd"/>
      <w:r w:rsidRPr="0084400F">
        <w:t xml:space="preserve"> Capital. Podstawą wszystkich trzech wieżowców </w:t>
      </w:r>
      <w:r w:rsidR="00B71C2F">
        <w:t>jest</w:t>
      </w:r>
      <w:r w:rsidRPr="0084400F">
        <w:t xml:space="preserve"> 5-kondygnacyjne podium z miejscem dla gastronomii, punktami usługowymi</w:t>
      </w:r>
      <w:r w:rsidR="00A93624">
        <w:t xml:space="preserve"> i</w:t>
      </w:r>
      <w:r w:rsidRPr="0084400F">
        <w:t xml:space="preserve"> sklepami. </w:t>
      </w:r>
      <w:r w:rsidR="00A93624">
        <w:t>Mieszkańcy oraz najemcy kompleksu zyskają d</w:t>
      </w:r>
      <w:r w:rsidRPr="0084400F">
        <w:t>ostęp do stref zieleni i relaksu stworzon</w:t>
      </w:r>
      <w:r w:rsidR="00A93624">
        <w:t>ych</w:t>
      </w:r>
      <w:r w:rsidRPr="0084400F">
        <w:t xml:space="preserve"> na tarasach zajmujących 2,3 tys. mkw. powierzchni. </w:t>
      </w:r>
    </w:p>
    <w:p w14:paraId="5A196463" w14:textId="778B8B3E" w:rsidR="0084400F" w:rsidRDefault="006D3916" w:rsidP="0084400F">
      <w:pPr>
        <w:shd w:val="clear" w:color="auto" w:fill="FFFFFF"/>
        <w:jc w:val="both"/>
      </w:pPr>
      <w:r>
        <w:t xml:space="preserve">Lokalizacja, ciekawa architektura oraz kompleksowość usług Cavatiny, która wspiera najemców także w planowaniu, projektowaniu i przygotowaniu nowych przestrzeni biurowych to czynniki zwiększające popularność inwestycji wśród firm obecnych i wchodzących na katowicki rynek. </w:t>
      </w:r>
      <w:r w:rsidR="005A322E">
        <w:t xml:space="preserve">Wszystkie pozostałe budynki GOP poza wieżami będą certyfikowane w systemie BREEAM na poziomie </w:t>
      </w:r>
      <w:proofErr w:type="spellStart"/>
      <w:r w:rsidR="005A322E">
        <w:t>Excellent</w:t>
      </w:r>
      <w:proofErr w:type="spellEnd"/>
      <w:r w:rsidR="0084400F" w:rsidRPr="0084400F">
        <w:t xml:space="preserve">. Aby zapewnić najemcom jeszcze więcej komfortu w </w:t>
      </w:r>
      <w:proofErr w:type="spellStart"/>
      <w:r w:rsidR="0084400F" w:rsidRPr="0084400F">
        <w:t>postpandemicznej</w:t>
      </w:r>
      <w:proofErr w:type="spellEnd"/>
      <w:r w:rsidR="0084400F" w:rsidRPr="0084400F">
        <w:t xml:space="preserve"> rzeczywistości, deweloper postanowił certyfikować je także w systemie WELL </w:t>
      </w:r>
      <w:proofErr w:type="spellStart"/>
      <w:r w:rsidR="0084400F" w:rsidRPr="0084400F">
        <w:t>Health-Safety</w:t>
      </w:r>
      <w:proofErr w:type="spellEnd"/>
      <w:r w:rsidR="0084400F" w:rsidRPr="0084400F">
        <w:t xml:space="preserve"> Rating.</w:t>
      </w:r>
      <w:r>
        <w:t xml:space="preserve"> Certyfikaty te są dla najemców potwierdzeniem, że decydując się na biuro w tej inwestycji, będą mogli dużo łatwiej realizować cele swoich polityk w zakresie ESG.</w:t>
      </w:r>
    </w:p>
    <w:p w14:paraId="2314B94E" w14:textId="77777777" w:rsidR="005A432E" w:rsidRDefault="005A432E" w:rsidP="00B41F6E"/>
    <w:p w14:paraId="1F7AC9E4" w14:textId="77777777" w:rsidR="00B41F6E" w:rsidRPr="00311E19" w:rsidRDefault="00B41F6E" w:rsidP="00B41F6E">
      <w:pPr>
        <w:shd w:val="clear" w:color="auto" w:fill="FFFFFF"/>
        <w:jc w:val="both"/>
        <w:rPr>
          <w:rFonts w:eastAsia="Arial" w:cstheme="minorHAnsi"/>
          <w:sz w:val="18"/>
          <w:szCs w:val="18"/>
        </w:rPr>
      </w:pPr>
      <w:r w:rsidRPr="00311E19">
        <w:rPr>
          <w:rFonts w:eastAsia="Arial" w:cstheme="minorHAnsi"/>
          <w:b/>
          <w:bCs/>
          <w:sz w:val="18"/>
          <w:szCs w:val="18"/>
        </w:rPr>
        <w:lastRenderedPageBreak/>
        <w:t>Grupa Kapitałowa Cavatina Holding S.A.</w:t>
      </w:r>
      <w:r w:rsidRPr="00311E19">
        <w:rPr>
          <w:rFonts w:eastAsia="Arial" w:cstheme="minorHAnsi"/>
          <w:sz w:val="18"/>
          <w:szCs w:val="18"/>
        </w:rPr>
        <w:t> </w:t>
      </w:r>
    </w:p>
    <w:p w14:paraId="449FEE18" w14:textId="77777777" w:rsidR="00B41F6E" w:rsidRPr="00311E19" w:rsidRDefault="00B41F6E" w:rsidP="00B41F6E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F4127F">
        <w:rPr>
          <w:rFonts w:cstheme="minorHAnsi"/>
          <w:color w:val="000000"/>
          <w:sz w:val="18"/>
          <w:szCs w:val="18"/>
        </w:rPr>
        <w:t>Grupa Kapitałowa Cavatina Holding</w:t>
      </w:r>
      <w:r w:rsidRPr="00311E19">
        <w:rPr>
          <w:rFonts w:eastAsia="Arial" w:cstheme="minorHAnsi"/>
          <w:sz w:val="18"/>
          <w:szCs w:val="18"/>
        </w:rPr>
        <w:t xml:space="preserve"> S.A. jest największym polskim deweloperem powierzchni biurowych. Grupa prowadzi działalność w dużych miastach w Polsce. </w:t>
      </w:r>
      <w:r w:rsidRPr="00311E19">
        <w:rPr>
          <w:rFonts w:cstheme="minorHAnsi"/>
          <w:color w:val="000000"/>
          <w:sz w:val="18"/>
          <w:szCs w:val="18"/>
        </w:rPr>
        <w:t>Realizowane przez Grupę projekty wyróżniają się unikalną architekturą,</w:t>
      </w:r>
      <w:r w:rsidRPr="00311E19">
        <w:rPr>
          <w:rFonts w:cstheme="minorHAnsi"/>
          <w:color w:val="000000"/>
          <w:sz w:val="20"/>
          <w:szCs w:val="20"/>
        </w:rPr>
        <w:t xml:space="preserve"> </w:t>
      </w:r>
      <w:r w:rsidRPr="00311E19">
        <w:rPr>
          <w:rFonts w:cstheme="minorHAnsi"/>
          <w:color w:val="000000"/>
          <w:sz w:val="18"/>
          <w:szCs w:val="18"/>
        </w:rPr>
        <w:t xml:space="preserve">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Health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&amp;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Safety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Rating.</w:t>
      </w:r>
      <w:r w:rsidRPr="00311E19">
        <w:rPr>
          <w:rFonts w:eastAsia="Arial" w:cstheme="minorHAnsi"/>
          <w:sz w:val="16"/>
          <w:szCs w:val="16"/>
        </w:rPr>
        <w:t xml:space="preserve"> </w:t>
      </w:r>
      <w:r w:rsidRPr="00311E19">
        <w:rPr>
          <w:rFonts w:eastAsia="Arial" w:cstheme="minorHAnsi"/>
          <w:sz w:val="18"/>
          <w:szCs w:val="18"/>
        </w:rPr>
        <w:t>Grupa przywiązuje dużą wagę do miastotwórczej roli swoich projektów, dbając o ich naturalne wpasowanie w istniejącą tkankę miejską i zaspokajanie potrzeb lokalnej społeczności.</w:t>
      </w:r>
    </w:p>
    <w:p w14:paraId="629EB897" w14:textId="77777777" w:rsidR="00B41F6E" w:rsidRPr="0084400F" w:rsidRDefault="00B41F6E" w:rsidP="0084400F">
      <w:pPr>
        <w:shd w:val="clear" w:color="auto" w:fill="FFFFFF"/>
        <w:jc w:val="both"/>
      </w:pPr>
    </w:p>
    <w:p w14:paraId="2E5FAFEE" w14:textId="77777777" w:rsidR="00F131B9" w:rsidRDefault="00AF1B57" w:rsidP="00AF1B57">
      <w:pPr>
        <w:spacing w:before="240"/>
        <w:rPr>
          <w:rFonts w:ascii="Arial" w:eastAsia="Arial" w:hAnsi="Arial" w:cs="Arial"/>
          <w:sz w:val="18"/>
          <w:szCs w:val="18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2072AFC9" w14:textId="0B6EA294" w:rsidR="00AF1B57" w:rsidRPr="00AF1B57" w:rsidRDefault="00AF1B57" w:rsidP="00AF1B57">
      <w:pPr>
        <w:spacing w:before="240"/>
        <w:rPr>
          <w:b/>
          <w:bCs/>
        </w:rPr>
      </w:pPr>
      <w:r w:rsidRPr="001264D2">
        <w:rPr>
          <w:rFonts w:ascii="Arial" w:eastAsia="Arial" w:hAnsi="Arial" w:cs="Arial"/>
          <w:sz w:val="18"/>
          <w:szCs w:val="18"/>
        </w:rPr>
        <w:t>Łukasz Zarębski </w:t>
      </w:r>
      <w:r w:rsidRPr="001264D2">
        <w:rPr>
          <w:rFonts w:ascii="Arial" w:eastAsia="Arial" w:hAnsi="Arial" w:cs="Arial"/>
          <w:sz w:val="18"/>
          <w:szCs w:val="18"/>
        </w:rPr>
        <w:br/>
        <w:t>e-mail: </w:t>
      </w:r>
      <w:hyperlink r:id="rId7" w:history="1">
        <w:r w:rsidRPr="001264D2">
          <w:rPr>
            <w:rStyle w:val="Hipercze"/>
            <w:rFonts w:ascii="Arial" w:eastAsia="Arial" w:hAnsi="Arial" w:cs="Arial"/>
            <w:sz w:val="18"/>
            <w:szCs w:val="18"/>
          </w:rPr>
          <w:t>lukasz.zarebski@cavatina.pl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tel. kom: + 48 533 889 240 </w:t>
      </w:r>
      <w:r w:rsidRPr="001264D2">
        <w:rPr>
          <w:rFonts w:ascii="Arial" w:eastAsia="Arial" w:hAnsi="Arial" w:cs="Arial"/>
          <w:sz w:val="18"/>
          <w:szCs w:val="18"/>
        </w:rPr>
        <w:br/>
      </w:r>
      <w:hyperlink r:id="rId8" w:history="1">
        <w:r w:rsidRPr="00F906E7">
          <w:rPr>
            <w:rStyle w:val="Hipercze"/>
            <w:rFonts w:ascii="Arial" w:eastAsia="Arial" w:hAnsi="Arial" w:cs="Arial"/>
            <w:sz w:val="18"/>
            <w:szCs w:val="18"/>
          </w:rPr>
          <w:t>www.cavatina.pl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___________ </w:t>
      </w:r>
    </w:p>
    <w:sectPr w:rsidR="00AF1B57" w:rsidRPr="00AF1B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9558" w14:textId="77777777" w:rsidR="00711CE2" w:rsidRDefault="00711CE2" w:rsidP="00010DE0">
      <w:pPr>
        <w:spacing w:after="0" w:line="240" w:lineRule="auto"/>
      </w:pPr>
      <w:r>
        <w:separator/>
      </w:r>
    </w:p>
  </w:endnote>
  <w:endnote w:type="continuationSeparator" w:id="0">
    <w:p w14:paraId="539DCB59" w14:textId="77777777" w:rsidR="00711CE2" w:rsidRDefault="00711CE2" w:rsidP="000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5091" w14:textId="77777777" w:rsidR="00711CE2" w:rsidRDefault="00711CE2" w:rsidP="00010DE0">
      <w:pPr>
        <w:spacing w:after="0" w:line="240" w:lineRule="auto"/>
      </w:pPr>
      <w:r>
        <w:separator/>
      </w:r>
    </w:p>
  </w:footnote>
  <w:footnote w:type="continuationSeparator" w:id="0">
    <w:p w14:paraId="249CD46D" w14:textId="77777777" w:rsidR="00711CE2" w:rsidRDefault="00711CE2" w:rsidP="0001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F68" w14:textId="6DF87AFA" w:rsidR="00010DE0" w:rsidRPr="00010DE0" w:rsidRDefault="00010DE0">
    <w:pPr>
      <w:pStyle w:val="Nagwek"/>
      <w:rPr>
        <w:b/>
        <w:bCs/>
      </w:rPr>
    </w:pPr>
    <w:r w:rsidRPr="00010DE0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1"/>
    <w:rsid w:val="00010DE0"/>
    <w:rsid w:val="00111404"/>
    <w:rsid w:val="001166F5"/>
    <w:rsid w:val="001179D4"/>
    <w:rsid w:val="001A6ABE"/>
    <w:rsid w:val="0021277A"/>
    <w:rsid w:val="00267F10"/>
    <w:rsid w:val="00281528"/>
    <w:rsid w:val="002A4DA0"/>
    <w:rsid w:val="0031351F"/>
    <w:rsid w:val="003A3C69"/>
    <w:rsid w:val="00413BC5"/>
    <w:rsid w:val="00414D26"/>
    <w:rsid w:val="0044121A"/>
    <w:rsid w:val="004D5E54"/>
    <w:rsid w:val="004E7AFE"/>
    <w:rsid w:val="00582B3E"/>
    <w:rsid w:val="005A322E"/>
    <w:rsid w:val="005A432E"/>
    <w:rsid w:val="005F5E29"/>
    <w:rsid w:val="00612DAC"/>
    <w:rsid w:val="006510AE"/>
    <w:rsid w:val="00654750"/>
    <w:rsid w:val="0067572D"/>
    <w:rsid w:val="006A45EA"/>
    <w:rsid w:val="006A77E1"/>
    <w:rsid w:val="006B7939"/>
    <w:rsid w:val="006C76E2"/>
    <w:rsid w:val="006D3916"/>
    <w:rsid w:val="00705D85"/>
    <w:rsid w:val="00711CE2"/>
    <w:rsid w:val="00727BFF"/>
    <w:rsid w:val="00734035"/>
    <w:rsid w:val="00760541"/>
    <w:rsid w:val="00814F59"/>
    <w:rsid w:val="008331F6"/>
    <w:rsid w:val="0084400F"/>
    <w:rsid w:val="00863767"/>
    <w:rsid w:val="00865CFE"/>
    <w:rsid w:val="00880407"/>
    <w:rsid w:val="008D1928"/>
    <w:rsid w:val="008E367F"/>
    <w:rsid w:val="008F32BB"/>
    <w:rsid w:val="0090109F"/>
    <w:rsid w:val="00990297"/>
    <w:rsid w:val="009B7DD6"/>
    <w:rsid w:val="00A2146F"/>
    <w:rsid w:val="00A92580"/>
    <w:rsid w:val="00A93624"/>
    <w:rsid w:val="00AB4AE9"/>
    <w:rsid w:val="00AF1B57"/>
    <w:rsid w:val="00B0682D"/>
    <w:rsid w:val="00B125D3"/>
    <w:rsid w:val="00B266AF"/>
    <w:rsid w:val="00B41F6E"/>
    <w:rsid w:val="00B531AB"/>
    <w:rsid w:val="00B565BB"/>
    <w:rsid w:val="00B71C2F"/>
    <w:rsid w:val="00BE2E19"/>
    <w:rsid w:val="00BF2397"/>
    <w:rsid w:val="00C0179B"/>
    <w:rsid w:val="00C2792D"/>
    <w:rsid w:val="00C43AEA"/>
    <w:rsid w:val="00CA66FF"/>
    <w:rsid w:val="00CE5E17"/>
    <w:rsid w:val="00CF6A46"/>
    <w:rsid w:val="00D62AC0"/>
    <w:rsid w:val="00DE46D6"/>
    <w:rsid w:val="00DF0247"/>
    <w:rsid w:val="00E10639"/>
    <w:rsid w:val="00E10C64"/>
    <w:rsid w:val="00EB5651"/>
    <w:rsid w:val="00ED4BF0"/>
    <w:rsid w:val="00ED7922"/>
    <w:rsid w:val="00F131B9"/>
    <w:rsid w:val="00F22018"/>
    <w:rsid w:val="00F36427"/>
    <w:rsid w:val="00F4127F"/>
    <w:rsid w:val="00F83B38"/>
    <w:rsid w:val="00FB4FB0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F90C"/>
  <w15:chartTrackingRefBased/>
  <w15:docId w15:val="{33266B7D-27E7-44DE-A5DA-E9D555D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B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00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40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0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A3C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E0"/>
  </w:style>
  <w:style w:type="paragraph" w:styleId="Stopka">
    <w:name w:val="footer"/>
    <w:basedOn w:val="Normalny"/>
    <w:link w:val="StopkaZnak"/>
    <w:uiPriority w:val="99"/>
    <w:unhideWhenUsed/>
    <w:rsid w:val="0001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2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65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8EA90-BCA9-534E-81D0-A38DFD43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Magdalena Ossowska</cp:lastModifiedBy>
  <cp:revision>3</cp:revision>
  <dcterms:created xsi:type="dcterms:W3CDTF">2022-07-06T16:18:00Z</dcterms:created>
  <dcterms:modified xsi:type="dcterms:W3CDTF">2022-07-06T16:27:00Z</dcterms:modified>
</cp:coreProperties>
</file>