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0160" w14:textId="485AECED" w:rsidR="000203F5" w:rsidRPr="00F3273B" w:rsidRDefault="00CA4814" w:rsidP="000203F5">
      <w:pPr>
        <w:pStyle w:val="Bezodstpw"/>
        <w:jc w:val="right"/>
        <w:rPr>
          <w:rFonts w:ascii="Avenir Book" w:hAnsi="Avenir Book" w:cs="Arial"/>
          <w:sz w:val="18"/>
          <w:lang w:val="pl-PL"/>
        </w:rPr>
      </w:pPr>
      <w:r>
        <w:rPr>
          <w:rFonts w:ascii="Avenir Book" w:hAnsi="Avenir Book"/>
          <w:sz w:val="18"/>
          <w:lang w:val="pl-PL"/>
        </w:rPr>
        <w:t xml:space="preserve">14 </w:t>
      </w:r>
      <w:r w:rsidR="00714211" w:rsidRPr="00F3273B">
        <w:rPr>
          <w:rFonts w:ascii="Avenir Book" w:hAnsi="Avenir Book"/>
          <w:sz w:val="18"/>
          <w:lang w:val="pl-PL"/>
        </w:rPr>
        <w:t xml:space="preserve">lipca </w:t>
      </w:r>
      <w:r w:rsidR="00E43A00" w:rsidRPr="00F3273B">
        <w:rPr>
          <w:rFonts w:ascii="Avenir Book" w:hAnsi="Avenir Book"/>
          <w:sz w:val="18"/>
          <w:lang w:val="pl-PL"/>
        </w:rPr>
        <w:t>202</w:t>
      </w:r>
      <w:r w:rsidR="00806B6D" w:rsidRPr="00F3273B">
        <w:rPr>
          <w:rFonts w:ascii="Avenir Book" w:hAnsi="Avenir Book"/>
          <w:sz w:val="18"/>
          <w:lang w:val="pl-PL"/>
        </w:rPr>
        <w:t>2</w:t>
      </w:r>
      <w:r w:rsidR="00B75296" w:rsidRPr="00F3273B">
        <w:rPr>
          <w:rFonts w:ascii="Avenir Book" w:hAnsi="Avenir Book"/>
          <w:sz w:val="18"/>
          <w:lang w:val="pl-PL"/>
        </w:rPr>
        <w:t xml:space="preserve"> r.</w:t>
      </w:r>
    </w:p>
    <w:p w14:paraId="52B8913F" w14:textId="77777777" w:rsidR="000203F5" w:rsidRPr="00F3273B" w:rsidRDefault="000203F5" w:rsidP="000203F5">
      <w:pPr>
        <w:rPr>
          <w:rFonts w:ascii="Avenir Book" w:hAnsi="Avenir Book"/>
          <w:szCs w:val="20"/>
          <w:lang w:val="pl-PL"/>
        </w:rPr>
      </w:pPr>
    </w:p>
    <w:p w14:paraId="6F9190F1" w14:textId="47B76437" w:rsidR="000438A6" w:rsidRPr="00F3273B" w:rsidRDefault="00714211" w:rsidP="000438A6">
      <w:pPr>
        <w:jc w:val="center"/>
        <w:rPr>
          <w:rFonts w:ascii="Avenir Book" w:hAnsi="Avenir Book"/>
          <w:b/>
          <w:bCs/>
          <w:sz w:val="28"/>
          <w:lang w:val="pl-PL"/>
        </w:rPr>
      </w:pPr>
      <w:r w:rsidRPr="00F3273B">
        <w:rPr>
          <w:rFonts w:ascii="Avenir Book" w:hAnsi="Avenir Book"/>
          <w:b/>
          <w:bCs/>
          <w:sz w:val="28"/>
          <w:lang w:val="pl-PL"/>
        </w:rPr>
        <w:t xml:space="preserve">Międzynarodowa firma odzieżowa zajmie 38. piętro </w:t>
      </w:r>
      <w:r w:rsidR="00692049" w:rsidRPr="00F3273B">
        <w:rPr>
          <w:rFonts w:ascii="Avenir Book" w:hAnsi="Avenir Book"/>
          <w:b/>
          <w:bCs/>
          <w:sz w:val="28"/>
          <w:lang w:val="pl-PL"/>
        </w:rPr>
        <w:t xml:space="preserve">w </w:t>
      </w:r>
      <w:r w:rsidR="00922B80" w:rsidRPr="00F3273B">
        <w:rPr>
          <w:rFonts w:ascii="Avenir Book" w:hAnsi="Avenir Book"/>
          <w:b/>
          <w:bCs/>
          <w:sz w:val="28"/>
          <w:lang w:val="pl-PL"/>
        </w:rPr>
        <w:t>Varso Tower</w:t>
      </w:r>
    </w:p>
    <w:p w14:paraId="27B59AEA" w14:textId="77777777" w:rsidR="000203F5" w:rsidRPr="00F3273B" w:rsidRDefault="000203F5" w:rsidP="000203F5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7B7A96DC" w14:textId="413DF6A3" w:rsidR="009879E9" w:rsidRPr="00F3273B" w:rsidRDefault="00D8675A" w:rsidP="00714211">
      <w:pPr>
        <w:spacing w:line="276" w:lineRule="auto"/>
        <w:jc w:val="both"/>
        <w:rPr>
          <w:rFonts w:ascii="Avenir Book" w:hAnsi="Avenir Book"/>
          <w:b/>
          <w:bCs/>
          <w:sz w:val="22"/>
          <w:szCs w:val="22"/>
          <w:lang w:val="pl-PL"/>
        </w:rPr>
      </w:pPr>
      <w:r w:rsidRPr="00F3273B">
        <w:rPr>
          <w:rFonts w:ascii="Avenir Book" w:hAnsi="Avenir Book"/>
          <w:b/>
          <w:bCs/>
          <w:sz w:val="22"/>
          <w:szCs w:val="22"/>
          <w:lang w:val="pl-PL"/>
        </w:rPr>
        <w:t>HB Reavis, międzynarodowa firma specjalizująca się w tworzeniu przestrzeni pracy, podpisała 10-letnią umowę najmu z globalną firmą odzieżową</w:t>
      </w:r>
      <w:r w:rsidR="00714211" w:rsidRPr="00F3273B">
        <w:rPr>
          <w:rFonts w:ascii="Avenir Book" w:hAnsi="Avenir Book"/>
          <w:b/>
          <w:bCs/>
          <w:sz w:val="22"/>
          <w:szCs w:val="22"/>
          <w:lang w:val="pl-PL"/>
        </w:rPr>
        <w:t xml:space="preserve">. </w:t>
      </w:r>
      <w:r w:rsidR="009879E9" w:rsidRPr="00F3273B">
        <w:rPr>
          <w:rFonts w:ascii="Avenir Book" w:hAnsi="Avenir Book"/>
          <w:b/>
          <w:bCs/>
          <w:sz w:val="22"/>
          <w:szCs w:val="22"/>
          <w:lang w:val="pl-PL"/>
        </w:rPr>
        <w:t xml:space="preserve">Najemca </w:t>
      </w:r>
      <w:r w:rsidR="00C76D47" w:rsidRPr="00F3273B">
        <w:rPr>
          <w:rFonts w:ascii="Avenir Book" w:hAnsi="Avenir Book"/>
          <w:b/>
          <w:bCs/>
          <w:sz w:val="22"/>
          <w:szCs w:val="22"/>
          <w:lang w:val="pl-PL"/>
        </w:rPr>
        <w:t xml:space="preserve">zarządzający kilkoma </w:t>
      </w:r>
      <w:r w:rsidR="009879E9" w:rsidRPr="00F3273B">
        <w:rPr>
          <w:rFonts w:ascii="Avenir Book" w:hAnsi="Avenir Book"/>
          <w:b/>
          <w:bCs/>
          <w:sz w:val="22"/>
          <w:szCs w:val="22"/>
          <w:lang w:val="pl-PL"/>
        </w:rPr>
        <w:t>popularnymi markami zajmie blisko 1</w:t>
      </w:r>
      <w:r w:rsidR="00DC117D">
        <w:rPr>
          <w:rFonts w:ascii="Avenir Book" w:hAnsi="Avenir Book"/>
          <w:b/>
          <w:bCs/>
          <w:sz w:val="22"/>
          <w:szCs w:val="22"/>
          <w:lang w:val="pl-PL"/>
        </w:rPr>
        <w:t> </w:t>
      </w:r>
      <w:r w:rsidR="009879E9" w:rsidRPr="00F3273B">
        <w:rPr>
          <w:rFonts w:ascii="Avenir Book" w:hAnsi="Avenir Book"/>
          <w:b/>
          <w:bCs/>
          <w:sz w:val="22"/>
          <w:szCs w:val="22"/>
          <w:lang w:val="pl-PL"/>
        </w:rPr>
        <w:t>700 mkw. powierzchni w Varso Tower.</w:t>
      </w:r>
      <w:r w:rsidR="00760D2F" w:rsidRPr="00F3273B">
        <w:rPr>
          <w:rFonts w:ascii="Avenir Book" w:hAnsi="Avenir Book"/>
          <w:b/>
          <w:bCs/>
          <w:sz w:val="22"/>
          <w:szCs w:val="22"/>
          <w:lang w:val="pl-PL"/>
        </w:rPr>
        <w:t xml:space="preserve"> </w:t>
      </w:r>
      <w:r w:rsidR="009879E9" w:rsidRPr="00F3273B">
        <w:rPr>
          <w:rFonts w:ascii="Avenir Book" w:hAnsi="Avenir Book"/>
          <w:b/>
          <w:bCs/>
          <w:sz w:val="22"/>
          <w:szCs w:val="22"/>
          <w:lang w:val="pl-PL"/>
        </w:rPr>
        <w:t xml:space="preserve">Pracownicy firmy </w:t>
      </w:r>
      <w:r w:rsidR="00C76D47" w:rsidRPr="00F3273B">
        <w:rPr>
          <w:rFonts w:ascii="Avenir Book" w:hAnsi="Avenir Book"/>
          <w:b/>
          <w:bCs/>
          <w:sz w:val="22"/>
          <w:szCs w:val="22"/>
          <w:lang w:val="pl-PL"/>
        </w:rPr>
        <w:t>wprowadzą się do biura na 38. piętrze</w:t>
      </w:r>
      <w:r w:rsidR="00CF23D7" w:rsidRPr="00F3273B">
        <w:rPr>
          <w:rFonts w:ascii="Avenir Book" w:hAnsi="Avenir Book"/>
          <w:b/>
          <w:bCs/>
          <w:sz w:val="22"/>
          <w:szCs w:val="22"/>
          <w:lang w:val="pl-PL"/>
        </w:rPr>
        <w:t xml:space="preserve"> wieżowca</w:t>
      </w:r>
      <w:r w:rsidR="00C76D47" w:rsidRPr="00F3273B">
        <w:rPr>
          <w:rFonts w:ascii="Avenir Book" w:hAnsi="Avenir Book"/>
          <w:b/>
          <w:bCs/>
          <w:sz w:val="22"/>
          <w:szCs w:val="22"/>
          <w:lang w:val="pl-PL"/>
        </w:rPr>
        <w:t xml:space="preserve">, skąd będą mogli </w:t>
      </w:r>
      <w:r w:rsidR="009879E9" w:rsidRPr="00F3273B">
        <w:rPr>
          <w:rFonts w:ascii="Avenir Book" w:hAnsi="Avenir Book"/>
          <w:b/>
          <w:bCs/>
          <w:sz w:val="22"/>
          <w:szCs w:val="22"/>
          <w:lang w:val="pl-PL"/>
        </w:rPr>
        <w:t xml:space="preserve">podziwiać </w:t>
      </w:r>
      <w:r w:rsidR="006B031F" w:rsidRPr="00F3273B">
        <w:rPr>
          <w:rFonts w:ascii="Avenir Book" w:hAnsi="Avenir Book"/>
          <w:b/>
          <w:bCs/>
          <w:sz w:val="22"/>
          <w:szCs w:val="22"/>
          <w:lang w:val="pl-PL"/>
        </w:rPr>
        <w:t xml:space="preserve">Warszawę </w:t>
      </w:r>
      <w:r w:rsidR="009879E9" w:rsidRPr="00F3273B">
        <w:rPr>
          <w:rFonts w:ascii="Avenir Book" w:hAnsi="Avenir Book"/>
          <w:b/>
          <w:bCs/>
          <w:sz w:val="22"/>
          <w:szCs w:val="22"/>
          <w:lang w:val="pl-PL"/>
        </w:rPr>
        <w:t xml:space="preserve">z </w:t>
      </w:r>
      <w:r w:rsidR="00C76D47" w:rsidRPr="00F3273B">
        <w:rPr>
          <w:rFonts w:ascii="Avenir Book" w:hAnsi="Avenir Book"/>
          <w:b/>
          <w:bCs/>
          <w:sz w:val="22"/>
          <w:szCs w:val="22"/>
          <w:lang w:val="pl-PL"/>
        </w:rPr>
        <w:t>wysokości 190 metrów.</w:t>
      </w:r>
    </w:p>
    <w:p w14:paraId="183D7382" w14:textId="77777777" w:rsidR="00714211" w:rsidRPr="00F3273B" w:rsidRDefault="00714211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0885078A" w14:textId="114C3648" w:rsidR="00714211" w:rsidRPr="00F3273B" w:rsidRDefault="008E2E48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 w:rsidRPr="00F3273B">
        <w:rPr>
          <w:rFonts w:ascii="Avenir Book" w:hAnsi="Avenir Book"/>
          <w:sz w:val="22"/>
          <w:szCs w:val="22"/>
          <w:lang w:val="pl-PL"/>
        </w:rPr>
        <w:t xml:space="preserve">Varso Tower to wieżowiec zaprojektowany przez architektów z pracowni Foster + Partners, który mierzy 230 metrów wysokości do dachu, a wraz z iglicą 310 metrów. Jest najwyższym budynkiem w Unii Europejskiej pod względem wysokości architektonicznej. </w:t>
      </w:r>
      <w:r w:rsidR="00A31228" w:rsidRPr="00F3273B">
        <w:rPr>
          <w:rFonts w:ascii="Avenir Book" w:hAnsi="Avenir Book"/>
          <w:sz w:val="22"/>
          <w:szCs w:val="22"/>
          <w:lang w:val="pl-PL"/>
        </w:rPr>
        <w:t xml:space="preserve">Na szczycie wieży </w:t>
      </w:r>
      <w:r w:rsidR="00CB4A03" w:rsidRPr="00F3273B">
        <w:rPr>
          <w:rFonts w:ascii="Avenir Book" w:hAnsi="Avenir Book"/>
          <w:sz w:val="22"/>
          <w:szCs w:val="22"/>
          <w:lang w:val="pl-PL"/>
        </w:rPr>
        <w:t xml:space="preserve">mieści się </w:t>
      </w:r>
      <w:r w:rsidR="00A31228" w:rsidRPr="00F3273B">
        <w:rPr>
          <w:rFonts w:ascii="Avenir Book" w:hAnsi="Avenir Book"/>
          <w:sz w:val="22"/>
          <w:szCs w:val="22"/>
          <w:lang w:val="pl-PL"/>
        </w:rPr>
        <w:t xml:space="preserve">podniebny ogród z 16 drzewami, </w:t>
      </w:r>
      <w:r w:rsidR="00B2655E" w:rsidRPr="00F3273B">
        <w:rPr>
          <w:rFonts w:ascii="Avenir Book" w:hAnsi="Avenir Book"/>
          <w:sz w:val="22"/>
          <w:szCs w:val="22"/>
          <w:lang w:val="pl-PL"/>
        </w:rPr>
        <w:t>a</w:t>
      </w:r>
      <w:r w:rsidR="00A31228" w:rsidRPr="00F3273B">
        <w:rPr>
          <w:rFonts w:ascii="Avenir Book" w:hAnsi="Avenir Book"/>
          <w:sz w:val="22"/>
          <w:szCs w:val="22"/>
          <w:lang w:val="pl-PL"/>
        </w:rPr>
        <w:t xml:space="preserve"> na </w:t>
      </w:r>
      <w:r w:rsidR="00F10A4E" w:rsidRPr="00F3273B">
        <w:rPr>
          <w:rFonts w:ascii="Avenir Book" w:hAnsi="Avenir Book"/>
          <w:sz w:val="22"/>
          <w:szCs w:val="22"/>
          <w:lang w:val="pl-PL"/>
        </w:rPr>
        <w:t xml:space="preserve">dachu </w:t>
      </w:r>
      <w:r w:rsidR="00CB4A03" w:rsidRPr="00F3273B">
        <w:rPr>
          <w:rFonts w:ascii="Avenir Book" w:hAnsi="Avenir Book"/>
          <w:sz w:val="22"/>
          <w:szCs w:val="22"/>
          <w:lang w:val="pl-PL"/>
        </w:rPr>
        <w:t xml:space="preserve">powstanie </w:t>
      </w:r>
      <w:r w:rsidR="00A31228" w:rsidRPr="00F3273B">
        <w:rPr>
          <w:rFonts w:ascii="Avenir Book" w:hAnsi="Avenir Book"/>
          <w:sz w:val="22"/>
          <w:szCs w:val="22"/>
          <w:lang w:val="pl-PL"/>
        </w:rPr>
        <w:t>jeden z najwyżej położonych w Europie tarasów widokowych.</w:t>
      </w:r>
    </w:p>
    <w:p w14:paraId="727EED48" w14:textId="77777777" w:rsidR="00714211" w:rsidRPr="00F3273B" w:rsidRDefault="00714211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0A61CD2F" w14:textId="431D9562" w:rsidR="00714211" w:rsidRPr="00F3273B" w:rsidRDefault="004C049D" w:rsidP="000773D0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 w:rsidRPr="00F3273B">
        <w:rPr>
          <w:rFonts w:ascii="Avenir Book" w:hAnsi="Avenir Book"/>
          <w:sz w:val="22"/>
          <w:szCs w:val="22"/>
          <w:lang w:val="pl-PL"/>
        </w:rPr>
        <w:t xml:space="preserve">Zastosowane w </w:t>
      </w:r>
      <w:r w:rsidR="00021C66" w:rsidRPr="00F3273B">
        <w:rPr>
          <w:rFonts w:ascii="Avenir Book" w:hAnsi="Avenir Book"/>
          <w:sz w:val="22"/>
          <w:szCs w:val="22"/>
          <w:lang w:val="pl-PL"/>
        </w:rPr>
        <w:t xml:space="preserve">biurowcu </w:t>
      </w:r>
      <w:r w:rsidRPr="00F3273B">
        <w:rPr>
          <w:rFonts w:ascii="Avenir Book" w:hAnsi="Avenir Book"/>
          <w:sz w:val="22"/>
          <w:szCs w:val="22"/>
          <w:lang w:val="pl-PL"/>
        </w:rPr>
        <w:t xml:space="preserve">rozwiązania projektowe sprzyjają zmniejszaniu śladu węglowego i zanieczyszczenia powietrza oraz zapewniają imponujący dostęp światła naturalnego wewnątrz. </w:t>
      </w:r>
      <w:r w:rsidR="00C75A2E" w:rsidRPr="00F3273B">
        <w:rPr>
          <w:rFonts w:ascii="Avenir Book" w:hAnsi="Avenir Book"/>
          <w:sz w:val="22"/>
          <w:szCs w:val="22"/>
          <w:lang w:val="pl-PL"/>
        </w:rPr>
        <w:t>Jakość przestrzeni Varso Tower została doceniona przez niezależnych audytorów BREEAM oraz WELL.</w:t>
      </w:r>
      <w:r w:rsidR="005A00BC">
        <w:rPr>
          <w:rFonts w:ascii="Avenir Book" w:hAnsi="Avenir Book"/>
          <w:sz w:val="22"/>
          <w:szCs w:val="22"/>
          <w:lang w:val="pl-PL"/>
        </w:rPr>
        <w:t xml:space="preserve"> </w:t>
      </w:r>
      <w:r w:rsidR="0017181E" w:rsidRPr="00F3273B">
        <w:rPr>
          <w:rFonts w:ascii="Avenir Book" w:hAnsi="Avenir Book"/>
          <w:sz w:val="22"/>
          <w:szCs w:val="22"/>
          <w:lang w:val="pl-PL"/>
        </w:rPr>
        <w:t xml:space="preserve">Ważną częścią projektu jest zieleń. </w:t>
      </w:r>
      <w:r w:rsidR="000773D0" w:rsidRPr="00F3273B">
        <w:rPr>
          <w:rFonts w:ascii="Avenir Book" w:hAnsi="Avenir Book"/>
          <w:sz w:val="22"/>
          <w:szCs w:val="22"/>
          <w:lang w:val="pl-PL"/>
        </w:rPr>
        <w:t>Kilkadziesiąt drzew zasadzono przed budynkiem oraz w środku przestronnego lobby, które zdobi ręcznie wykonana ceramiczna mozaika.</w:t>
      </w:r>
    </w:p>
    <w:p w14:paraId="65093872" w14:textId="77777777" w:rsidR="00714211" w:rsidRPr="00F3273B" w:rsidRDefault="00714211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40E3F158" w14:textId="2B790D1C" w:rsidR="00F578BE" w:rsidRDefault="0017181E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 w:rsidRPr="00F3273B">
        <w:rPr>
          <w:rFonts w:ascii="Avenir Book" w:hAnsi="Avenir Book"/>
          <w:sz w:val="22"/>
          <w:szCs w:val="22"/>
          <w:lang w:val="pl-PL"/>
        </w:rPr>
        <w:t xml:space="preserve">HB Reavis tworzy miejsca dla firm, które kładą nacisk na </w:t>
      </w:r>
      <w:r w:rsidR="0056580E" w:rsidRPr="00F3273B">
        <w:rPr>
          <w:rFonts w:ascii="Avenir Book" w:hAnsi="Avenir Book"/>
          <w:sz w:val="22"/>
          <w:szCs w:val="22"/>
          <w:lang w:val="pl-PL"/>
        </w:rPr>
        <w:t xml:space="preserve">wspieranie </w:t>
      </w:r>
      <w:r w:rsidRPr="00F3273B">
        <w:rPr>
          <w:rFonts w:ascii="Avenir Book" w:hAnsi="Avenir Book"/>
          <w:sz w:val="22"/>
          <w:szCs w:val="22"/>
          <w:lang w:val="pl-PL"/>
        </w:rPr>
        <w:t>produktywnoś</w:t>
      </w:r>
      <w:r w:rsidR="0056580E" w:rsidRPr="00F3273B">
        <w:rPr>
          <w:rFonts w:ascii="Avenir Book" w:hAnsi="Avenir Book"/>
          <w:sz w:val="22"/>
          <w:szCs w:val="22"/>
          <w:lang w:val="pl-PL"/>
        </w:rPr>
        <w:t>ci</w:t>
      </w:r>
      <w:r w:rsidRPr="00F3273B">
        <w:rPr>
          <w:rFonts w:ascii="Avenir Book" w:hAnsi="Avenir Book"/>
          <w:sz w:val="22"/>
          <w:szCs w:val="22"/>
          <w:lang w:val="pl-PL"/>
        </w:rPr>
        <w:t xml:space="preserve"> i dobrostan</w:t>
      </w:r>
      <w:r w:rsidR="0056580E" w:rsidRPr="00F3273B">
        <w:rPr>
          <w:rFonts w:ascii="Avenir Book" w:hAnsi="Avenir Book"/>
          <w:sz w:val="22"/>
          <w:szCs w:val="22"/>
          <w:lang w:val="pl-PL"/>
        </w:rPr>
        <w:t>u</w:t>
      </w:r>
      <w:r w:rsidRPr="00F3273B">
        <w:rPr>
          <w:rFonts w:ascii="Avenir Book" w:hAnsi="Avenir Book"/>
          <w:sz w:val="22"/>
          <w:szCs w:val="22"/>
          <w:lang w:val="pl-PL"/>
        </w:rPr>
        <w:t xml:space="preserve"> pracowników. </w:t>
      </w:r>
      <w:r w:rsidR="002545D5" w:rsidRPr="00F3273B">
        <w:rPr>
          <w:rFonts w:ascii="Avenir Book" w:hAnsi="Avenir Book"/>
          <w:sz w:val="22"/>
          <w:szCs w:val="22"/>
          <w:lang w:val="pl-PL"/>
        </w:rPr>
        <w:t xml:space="preserve">Ponad połowa biur w </w:t>
      </w:r>
      <w:r w:rsidR="00CB6426" w:rsidRPr="00F3273B">
        <w:rPr>
          <w:rFonts w:ascii="Avenir Book" w:hAnsi="Avenir Book"/>
          <w:sz w:val="22"/>
          <w:szCs w:val="22"/>
          <w:lang w:val="pl-PL"/>
        </w:rPr>
        <w:t xml:space="preserve">Varso Tower, którego </w:t>
      </w:r>
      <w:r w:rsidR="002545D5" w:rsidRPr="00F3273B">
        <w:rPr>
          <w:rFonts w:ascii="Avenir Book" w:hAnsi="Avenir Book"/>
          <w:sz w:val="22"/>
          <w:szCs w:val="22"/>
          <w:lang w:val="pl-PL"/>
        </w:rPr>
        <w:t>łączn</w:t>
      </w:r>
      <w:r w:rsidR="00CB6426" w:rsidRPr="00F3273B">
        <w:rPr>
          <w:rFonts w:ascii="Avenir Book" w:hAnsi="Avenir Book"/>
          <w:sz w:val="22"/>
          <w:szCs w:val="22"/>
          <w:lang w:val="pl-PL"/>
        </w:rPr>
        <w:t>a</w:t>
      </w:r>
      <w:r w:rsidR="002545D5" w:rsidRPr="00F3273B">
        <w:rPr>
          <w:rFonts w:ascii="Avenir Book" w:hAnsi="Avenir Book"/>
          <w:sz w:val="22"/>
          <w:szCs w:val="22"/>
          <w:lang w:val="pl-PL"/>
        </w:rPr>
        <w:t xml:space="preserve"> powierzchni</w:t>
      </w:r>
      <w:r w:rsidR="00CB6426" w:rsidRPr="00F3273B">
        <w:rPr>
          <w:rFonts w:ascii="Avenir Book" w:hAnsi="Avenir Book"/>
          <w:sz w:val="22"/>
          <w:szCs w:val="22"/>
          <w:lang w:val="pl-PL"/>
        </w:rPr>
        <w:t>a</w:t>
      </w:r>
      <w:r w:rsidR="002545D5" w:rsidRPr="00F3273B">
        <w:rPr>
          <w:rFonts w:ascii="Avenir Book" w:hAnsi="Avenir Book"/>
          <w:sz w:val="22"/>
          <w:szCs w:val="22"/>
          <w:lang w:val="pl-PL"/>
        </w:rPr>
        <w:t xml:space="preserve"> </w:t>
      </w:r>
      <w:r w:rsidR="00CB6426" w:rsidRPr="00F3273B">
        <w:rPr>
          <w:rFonts w:ascii="Avenir Book" w:hAnsi="Avenir Book"/>
          <w:sz w:val="22"/>
          <w:szCs w:val="22"/>
          <w:lang w:val="pl-PL"/>
        </w:rPr>
        <w:t xml:space="preserve">to </w:t>
      </w:r>
      <w:r w:rsidR="002545D5" w:rsidRPr="00F3273B">
        <w:rPr>
          <w:rFonts w:ascii="Avenir Book" w:hAnsi="Avenir Book"/>
          <w:sz w:val="22"/>
          <w:szCs w:val="22"/>
          <w:lang w:val="pl-PL"/>
        </w:rPr>
        <w:t>69 tys. mkw.</w:t>
      </w:r>
      <w:r w:rsidR="00CB6426" w:rsidRPr="00F3273B">
        <w:rPr>
          <w:rFonts w:ascii="Avenir Book" w:hAnsi="Avenir Book"/>
          <w:sz w:val="22"/>
          <w:szCs w:val="22"/>
          <w:lang w:val="pl-PL"/>
        </w:rPr>
        <w:t>,</w:t>
      </w:r>
      <w:r w:rsidR="002545D5" w:rsidRPr="00F3273B">
        <w:rPr>
          <w:rFonts w:ascii="Avenir Book" w:hAnsi="Avenir Book"/>
          <w:sz w:val="22"/>
          <w:szCs w:val="22"/>
          <w:lang w:val="pl-PL"/>
        </w:rPr>
        <w:t xml:space="preserve"> została wynajęta jeszcze przed ukończeniem budowy. </w:t>
      </w:r>
      <w:r w:rsidR="00992BCE" w:rsidRPr="00F3273B">
        <w:rPr>
          <w:rFonts w:ascii="Avenir Book" w:hAnsi="Avenir Book"/>
          <w:sz w:val="22"/>
          <w:szCs w:val="22"/>
          <w:lang w:val="pl-PL"/>
        </w:rPr>
        <w:t>W gronie najemców wieżowca znajdują się</w:t>
      </w:r>
      <w:r w:rsidR="005A00BC">
        <w:rPr>
          <w:rFonts w:ascii="Avenir Book" w:hAnsi="Avenir Book"/>
          <w:sz w:val="22"/>
          <w:szCs w:val="22"/>
          <w:lang w:val="pl-PL"/>
        </w:rPr>
        <w:t xml:space="preserve">: </w:t>
      </w:r>
      <w:r w:rsidR="00F578BE" w:rsidRPr="00F578BE">
        <w:rPr>
          <w:rFonts w:ascii="Avenir Book" w:hAnsi="Avenir Book" w:hint="eastAsia"/>
          <w:sz w:val="22"/>
          <w:szCs w:val="22"/>
          <w:lang w:val="pl-PL"/>
        </w:rPr>
        <w:t>dostawca usług chmurowych Box (16</w:t>
      </w:r>
      <w:r w:rsidR="00F578BE">
        <w:rPr>
          <w:rFonts w:ascii="Avenir Book" w:hAnsi="Avenir Book"/>
          <w:sz w:val="22"/>
          <w:szCs w:val="22"/>
          <w:lang w:val="pl-PL"/>
        </w:rPr>
        <w:t> </w:t>
      </w:r>
      <w:r w:rsidR="00F578BE" w:rsidRPr="00F578BE">
        <w:rPr>
          <w:rFonts w:ascii="Avenir Book" w:hAnsi="Avenir Book" w:hint="eastAsia"/>
          <w:sz w:val="22"/>
          <w:szCs w:val="22"/>
          <w:lang w:val="pl-PL"/>
        </w:rPr>
        <w:t>000</w:t>
      </w:r>
      <w:r w:rsidR="00F578BE">
        <w:rPr>
          <w:rFonts w:ascii="Avenir Book" w:hAnsi="Avenir Book"/>
          <w:sz w:val="22"/>
          <w:szCs w:val="22"/>
          <w:lang w:val="pl-PL"/>
        </w:rPr>
        <w:t xml:space="preserve"> </w:t>
      </w:r>
      <w:r w:rsidR="00F578BE" w:rsidRPr="00F578BE">
        <w:rPr>
          <w:rFonts w:ascii="Avenir Book" w:hAnsi="Avenir Book" w:hint="eastAsia"/>
          <w:sz w:val="22"/>
          <w:szCs w:val="22"/>
          <w:lang w:val="pl-PL"/>
        </w:rPr>
        <w:t>mkw.), renomowane kancelarie prawne CMS (7</w:t>
      </w:r>
      <w:r w:rsidR="00F578BE">
        <w:rPr>
          <w:rFonts w:ascii="Avenir Book" w:hAnsi="Avenir Book"/>
          <w:sz w:val="22"/>
          <w:szCs w:val="22"/>
          <w:lang w:val="pl-PL"/>
        </w:rPr>
        <w:t> </w:t>
      </w:r>
      <w:r w:rsidR="00F578BE" w:rsidRPr="00F578BE">
        <w:rPr>
          <w:rFonts w:ascii="Avenir Book" w:hAnsi="Avenir Book" w:hint="eastAsia"/>
          <w:sz w:val="22"/>
          <w:szCs w:val="22"/>
          <w:lang w:val="pl-PL"/>
        </w:rPr>
        <w:t>500</w:t>
      </w:r>
      <w:r w:rsidR="00F578BE">
        <w:rPr>
          <w:rFonts w:ascii="Avenir Book" w:hAnsi="Avenir Book"/>
          <w:sz w:val="22"/>
          <w:szCs w:val="22"/>
          <w:lang w:val="pl-PL"/>
        </w:rPr>
        <w:t xml:space="preserve"> </w:t>
      </w:r>
      <w:r w:rsidR="00F578BE" w:rsidRPr="00F578BE">
        <w:rPr>
          <w:rFonts w:ascii="Avenir Book" w:hAnsi="Avenir Book" w:hint="eastAsia"/>
          <w:sz w:val="22"/>
          <w:szCs w:val="22"/>
          <w:lang w:val="pl-PL"/>
        </w:rPr>
        <w:t>mkw.) i Greenberg Traurig (5</w:t>
      </w:r>
      <w:r w:rsidR="00F578BE">
        <w:rPr>
          <w:rFonts w:ascii="Avenir Book" w:hAnsi="Avenir Book"/>
          <w:sz w:val="22"/>
          <w:szCs w:val="22"/>
          <w:lang w:val="pl-PL"/>
        </w:rPr>
        <w:t> </w:t>
      </w:r>
      <w:r w:rsidR="00F578BE" w:rsidRPr="00F578BE">
        <w:rPr>
          <w:rFonts w:ascii="Avenir Book" w:hAnsi="Avenir Book" w:hint="eastAsia"/>
          <w:sz w:val="22"/>
          <w:szCs w:val="22"/>
          <w:lang w:val="pl-PL"/>
        </w:rPr>
        <w:t>000</w:t>
      </w:r>
      <w:r w:rsidR="00F578BE">
        <w:rPr>
          <w:rFonts w:ascii="Avenir Book" w:hAnsi="Avenir Book"/>
          <w:sz w:val="22"/>
          <w:szCs w:val="22"/>
          <w:lang w:val="pl-PL"/>
        </w:rPr>
        <w:t xml:space="preserve"> </w:t>
      </w:r>
      <w:r w:rsidR="00F578BE" w:rsidRPr="00F578BE">
        <w:rPr>
          <w:rFonts w:ascii="Avenir Book" w:hAnsi="Avenir Book" w:hint="eastAsia"/>
          <w:sz w:val="22"/>
          <w:szCs w:val="22"/>
          <w:lang w:val="pl-PL"/>
        </w:rPr>
        <w:t>mkw.) oraz poufny najemca (</w:t>
      </w:r>
      <w:r w:rsidR="00CA4814">
        <w:rPr>
          <w:rFonts w:ascii="Avenir Book" w:hAnsi="Avenir Book"/>
          <w:sz w:val="22"/>
          <w:szCs w:val="22"/>
          <w:lang w:val="pl-PL"/>
        </w:rPr>
        <w:t>10</w:t>
      </w:r>
      <w:r w:rsidR="00F578BE">
        <w:rPr>
          <w:rFonts w:ascii="Avenir Book" w:hAnsi="Avenir Book"/>
          <w:sz w:val="22"/>
          <w:szCs w:val="22"/>
          <w:lang w:val="pl-PL"/>
        </w:rPr>
        <w:t> </w:t>
      </w:r>
      <w:r w:rsidR="00001782">
        <w:rPr>
          <w:rFonts w:ascii="Avenir Book" w:hAnsi="Avenir Book"/>
          <w:sz w:val="22"/>
          <w:szCs w:val="22"/>
          <w:lang w:val="pl-PL"/>
        </w:rPr>
        <w:t>0</w:t>
      </w:r>
      <w:r w:rsidR="00F578BE" w:rsidRPr="00F578BE">
        <w:rPr>
          <w:rFonts w:ascii="Avenir Book" w:hAnsi="Avenir Book" w:hint="eastAsia"/>
          <w:sz w:val="22"/>
          <w:szCs w:val="22"/>
          <w:lang w:val="pl-PL"/>
        </w:rPr>
        <w:t>00</w:t>
      </w:r>
      <w:r w:rsidR="00F578BE">
        <w:rPr>
          <w:rFonts w:ascii="Avenir Book" w:hAnsi="Avenir Book"/>
          <w:sz w:val="22"/>
          <w:szCs w:val="22"/>
          <w:lang w:val="pl-PL"/>
        </w:rPr>
        <w:t xml:space="preserve"> </w:t>
      </w:r>
      <w:r w:rsidR="00F578BE" w:rsidRPr="00F578BE">
        <w:rPr>
          <w:rFonts w:ascii="Avenir Book" w:hAnsi="Avenir Book" w:hint="eastAsia"/>
          <w:sz w:val="22"/>
          <w:szCs w:val="22"/>
          <w:lang w:val="pl-PL"/>
        </w:rPr>
        <w:t>mkw.).</w:t>
      </w:r>
    </w:p>
    <w:p w14:paraId="56943A45" w14:textId="77777777" w:rsidR="00714211" w:rsidRPr="00F3273B" w:rsidRDefault="00714211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0F8C3BCA" w14:textId="28B6D1F6" w:rsidR="00714211" w:rsidRPr="00F3273B" w:rsidRDefault="008E2E48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 w:rsidRPr="00F3273B">
        <w:rPr>
          <w:rFonts w:ascii="Avenir Book" w:hAnsi="Avenir Book"/>
          <w:sz w:val="22"/>
          <w:szCs w:val="22"/>
          <w:lang w:val="pl-PL"/>
        </w:rPr>
        <w:t>Varso Tower to część wielofunkcyjnego projektu HB Reavis, w którego skład wchodzą biura, hotel, centrum innowacji oraz pasaż handlowo-usługowy mieszczący m.in. restauracje, klub fitness i centrum zdrowia. Lokalizacja w centrum Warszawy, tuż przy Dworcu Centralnym, zapewnia łatwy dostęp do wszystkich środków komunikacji miejskiej oraz wielu udogodnień w zasięgu krótkiego spaceru.</w:t>
      </w:r>
    </w:p>
    <w:p w14:paraId="11DE7C3E" w14:textId="77777777" w:rsidR="00714211" w:rsidRPr="00F3273B" w:rsidRDefault="00714211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5C125A0C" w14:textId="55F022F9" w:rsidR="00714211" w:rsidRPr="00F3273B" w:rsidRDefault="006845A4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 w:rsidRPr="00F3273B">
        <w:rPr>
          <w:rFonts w:ascii="Avenir Book" w:hAnsi="Avenir Book"/>
          <w:sz w:val="22"/>
          <w:szCs w:val="22"/>
          <w:lang w:val="pl-PL"/>
        </w:rPr>
        <w:t xml:space="preserve">Poufnemu </w:t>
      </w:r>
      <w:r w:rsidR="0092194D" w:rsidRPr="00F3273B">
        <w:rPr>
          <w:rFonts w:ascii="Avenir Book" w:hAnsi="Avenir Book"/>
          <w:sz w:val="22"/>
          <w:szCs w:val="22"/>
          <w:lang w:val="pl-PL"/>
        </w:rPr>
        <w:t xml:space="preserve">klientowi </w:t>
      </w:r>
      <w:r w:rsidR="00513EC1">
        <w:rPr>
          <w:rFonts w:ascii="Avenir Book" w:hAnsi="Avenir Book"/>
          <w:sz w:val="22"/>
          <w:szCs w:val="22"/>
          <w:lang w:val="pl-PL"/>
        </w:rPr>
        <w:t xml:space="preserve">z branży odzieżowej </w:t>
      </w:r>
      <w:r w:rsidR="0092194D" w:rsidRPr="00F3273B">
        <w:rPr>
          <w:rFonts w:ascii="Avenir Book" w:hAnsi="Avenir Book"/>
          <w:sz w:val="22"/>
          <w:szCs w:val="22"/>
          <w:lang w:val="pl-PL"/>
        </w:rPr>
        <w:t xml:space="preserve">w procesie najmu biura doradzali eksperci firmy </w:t>
      </w:r>
      <w:r w:rsidR="00714211" w:rsidRPr="00F3273B">
        <w:rPr>
          <w:rFonts w:ascii="Avenir Book" w:hAnsi="Avenir Book"/>
          <w:sz w:val="22"/>
          <w:szCs w:val="22"/>
          <w:lang w:val="pl-PL"/>
        </w:rPr>
        <w:t>CBRE.</w:t>
      </w:r>
    </w:p>
    <w:p w14:paraId="1CB6C23B" w14:textId="77777777" w:rsidR="00714211" w:rsidRPr="00F3273B" w:rsidRDefault="00714211" w:rsidP="00714211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529BD242" w14:textId="4AC04A6C" w:rsidR="000203F5" w:rsidRPr="00F3273B" w:rsidRDefault="00E43A00" w:rsidP="000203F5">
      <w:pPr>
        <w:spacing w:line="276" w:lineRule="auto"/>
        <w:jc w:val="center"/>
        <w:rPr>
          <w:rFonts w:ascii="Avenir Book" w:hAnsi="Avenir Book"/>
          <w:sz w:val="22"/>
          <w:szCs w:val="22"/>
          <w:lang w:val="pl-PL"/>
        </w:rPr>
      </w:pPr>
      <w:r w:rsidRPr="00F3273B">
        <w:rPr>
          <w:rFonts w:ascii="Avenir Book" w:hAnsi="Avenir Book"/>
          <w:sz w:val="22"/>
          <w:szCs w:val="22"/>
          <w:lang w:val="pl-PL"/>
        </w:rPr>
        <w:t>- - -</w:t>
      </w:r>
    </w:p>
    <w:sectPr w:rsidR="000203F5" w:rsidRPr="00F3273B" w:rsidSect="000203F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51F9" w14:textId="77777777" w:rsidR="00133A1C" w:rsidRDefault="00133A1C">
      <w:r>
        <w:separator/>
      </w:r>
    </w:p>
  </w:endnote>
  <w:endnote w:type="continuationSeparator" w:id="0">
    <w:p w14:paraId="2A0BAEDC" w14:textId="77777777" w:rsidR="00133A1C" w:rsidRDefault="0013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DD9" w14:textId="77777777" w:rsidR="000203F5" w:rsidRPr="003D29EA" w:rsidRDefault="000203F5" w:rsidP="000203F5">
    <w:pPr>
      <w:pStyle w:val="addressfooter"/>
    </w:pPr>
    <w:r>
      <w:rPr>
        <w:noProof/>
      </w:rPr>
      <w:drawing>
        <wp:inline distT="0" distB="0" distL="0" distR="0" wp14:anchorId="1DBD309D" wp14:editId="7DFEBF6A">
          <wp:extent cx="698500" cy="88900"/>
          <wp:effectExtent l="0" t="0" r="12700" b="12700"/>
          <wp:docPr id="7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3935" w14:textId="77777777" w:rsidR="000203F5" w:rsidRPr="007751C7" w:rsidRDefault="000203F5" w:rsidP="000203F5">
    <w:pPr>
      <w:pStyle w:val="addressfooter"/>
    </w:pPr>
    <w:r>
      <w:rPr>
        <w:noProof/>
      </w:rPr>
      <w:drawing>
        <wp:inline distT="0" distB="0" distL="0" distR="0" wp14:anchorId="0784309B" wp14:editId="75495A7C">
          <wp:extent cx="698500" cy="88900"/>
          <wp:effectExtent l="0" t="0" r="12700" b="12700"/>
          <wp:docPr id="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0B7B" w14:textId="77777777" w:rsidR="00133A1C" w:rsidRDefault="00133A1C">
      <w:r>
        <w:separator/>
      </w:r>
    </w:p>
  </w:footnote>
  <w:footnote w:type="continuationSeparator" w:id="0">
    <w:p w14:paraId="1E2CEF7D" w14:textId="77777777" w:rsidR="00133A1C" w:rsidRDefault="0013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E651" w14:textId="77777777" w:rsidR="000203F5" w:rsidRDefault="000203F5" w:rsidP="000203F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628D" w14:textId="77777777" w:rsidR="000203F5" w:rsidRDefault="000203F5" w:rsidP="000203F5">
    <w:pPr>
      <w:pStyle w:val="addressfooter"/>
      <w:ind w:left="0"/>
    </w:pPr>
  </w:p>
  <w:p w14:paraId="4EDB65EE" w14:textId="77777777" w:rsidR="000203F5" w:rsidRDefault="000203F5" w:rsidP="000203F5">
    <w:pPr>
      <w:pStyle w:val="addressfooter"/>
      <w:ind w:left="0" w:right="68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02312E" wp14:editId="3C258C4D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8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" t="14188" r="8183" b="12577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7A42940A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D82CCE0C" w:tentative="1">
      <w:start w:val="1"/>
      <w:numFmt w:val="lowerLetter"/>
      <w:lvlText w:val="%2."/>
      <w:lvlJc w:val="left"/>
      <w:pPr>
        <w:ind w:left="1440" w:hanging="360"/>
      </w:pPr>
    </w:lvl>
    <w:lvl w:ilvl="2" w:tplc="2CB0C96A" w:tentative="1">
      <w:start w:val="1"/>
      <w:numFmt w:val="lowerRoman"/>
      <w:lvlText w:val="%3."/>
      <w:lvlJc w:val="right"/>
      <w:pPr>
        <w:ind w:left="2160" w:hanging="180"/>
      </w:pPr>
    </w:lvl>
    <w:lvl w:ilvl="3" w:tplc="89E6BB4C" w:tentative="1">
      <w:start w:val="1"/>
      <w:numFmt w:val="decimal"/>
      <w:lvlText w:val="%4."/>
      <w:lvlJc w:val="left"/>
      <w:pPr>
        <w:ind w:left="2880" w:hanging="360"/>
      </w:pPr>
    </w:lvl>
    <w:lvl w:ilvl="4" w:tplc="0BB6B3B6" w:tentative="1">
      <w:start w:val="1"/>
      <w:numFmt w:val="lowerLetter"/>
      <w:lvlText w:val="%5."/>
      <w:lvlJc w:val="left"/>
      <w:pPr>
        <w:ind w:left="3600" w:hanging="360"/>
      </w:pPr>
    </w:lvl>
    <w:lvl w:ilvl="5" w:tplc="EAF8E70A" w:tentative="1">
      <w:start w:val="1"/>
      <w:numFmt w:val="lowerRoman"/>
      <w:lvlText w:val="%6."/>
      <w:lvlJc w:val="right"/>
      <w:pPr>
        <w:ind w:left="4320" w:hanging="180"/>
      </w:pPr>
    </w:lvl>
    <w:lvl w:ilvl="6" w:tplc="1FD22F1E" w:tentative="1">
      <w:start w:val="1"/>
      <w:numFmt w:val="decimal"/>
      <w:lvlText w:val="%7."/>
      <w:lvlJc w:val="left"/>
      <w:pPr>
        <w:ind w:left="5040" w:hanging="360"/>
      </w:pPr>
    </w:lvl>
    <w:lvl w:ilvl="7" w:tplc="EB302512" w:tentative="1">
      <w:start w:val="1"/>
      <w:numFmt w:val="lowerLetter"/>
      <w:lvlText w:val="%8."/>
      <w:lvlJc w:val="left"/>
      <w:pPr>
        <w:ind w:left="5760" w:hanging="360"/>
      </w:pPr>
    </w:lvl>
    <w:lvl w:ilvl="8" w:tplc="9184F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9708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0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A3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E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9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2C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6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A0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8D0C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CF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0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0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9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9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0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EB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63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11B6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A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03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4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26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3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4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EF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517"/>
    <w:multiLevelType w:val="hybridMultilevel"/>
    <w:tmpl w:val="E2F67348"/>
    <w:lvl w:ilvl="0" w:tplc="16BA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6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5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5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0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4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6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4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5" w15:restartNumberingAfterBreak="0">
    <w:nsid w:val="76A5750F"/>
    <w:multiLevelType w:val="hybridMultilevel"/>
    <w:tmpl w:val="00B434F2"/>
    <w:lvl w:ilvl="0" w:tplc="DF9A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3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1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D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A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6F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C3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65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AC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D6"/>
    <w:multiLevelType w:val="multilevel"/>
    <w:tmpl w:val="274AA582"/>
    <w:numStyleLink w:val="Nos"/>
  </w:abstractNum>
  <w:abstractNum w:abstractNumId="27" w15:restartNumberingAfterBreak="0">
    <w:nsid w:val="7F73352B"/>
    <w:multiLevelType w:val="multilevel"/>
    <w:tmpl w:val="274AA582"/>
    <w:numStyleLink w:val="Nos"/>
  </w:abstractNum>
  <w:num w:numId="1" w16cid:durableId="715936663">
    <w:abstractNumId w:val="0"/>
  </w:num>
  <w:num w:numId="2" w16cid:durableId="843781052">
    <w:abstractNumId w:val="1"/>
  </w:num>
  <w:num w:numId="3" w16cid:durableId="486477292">
    <w:abstractNumId w:val="2"/>
  </w:num>
  <w:num w:numId="4" w16cid:durableId="340397776">
    <w:abstractNumId w:val="3"/>
  </w:num>
  <w:num w:numId="5" w16cid:durableId="1005983127">
    <w:abstractNumId w:val="4"/>
  </w:num>
  <w:num w:numId="6" w16cid:durableId="256721037">
    <w:abstractNumId w:val="9"/>
  </w:num>
  <w:num w:numId="7" w16cid:durableId="952786619">
    <w:abstractNumId w:val="5"/>
  </w:num>
  <w:num w:numId="8" w16cid:durableId="158354081">
    <w:abstractNumId w:val="6"/>
  </w:num>
  <w:num w:numId="9" w16cid:durableId="644048333">
    <w:abstractNumId w:val="7"/>
  </w:num>
  <w:num w:numId="10" w16cid:durableId="227502560">
    <w:abstractNumId w:val="8"/>
  </w:num>
  <w:num w:numId="11" w16cid:durableId="977031010">
    <w:abstractNumId w:val="10"/>
  </w:num>
  <w:num w:numId="12" w16cid:durableId="1539313569">
    <w:abstractNumId w:val="12"/>
  </w:num>
  <w:num w:numId="13" w16cid:durableId="819661774">
    <w:abstractNumId w:val="24"/>
  </w:num>
  <w:num w:numId="14" w16cid:durableId="160699772">
    <w:abstractNumId w:val="14"/>
  </w:num>
  <w:num w:numId="15" w16cid:durableId="1201431368">
    <w:abstractNumId w:val="20"/>
  </w:num>
  <w:num w:numId="16" w16cid:durableId="648560662">
    <w:abstractNumId w:val="11"/>
  </w:num>
  <w:num w:numId="17" w16cid:durableId="1889800402">
    <w:abstractNumId w:val="23"/>
  </w:num>
  <w:num w:numId="18" w16cid:durableId="980888010">
    <w:abstractNumId w:val="19"/>
  </w:num>
  <w:num w:numId="19" w16cid:durableId="760685054">
    <w:abstractNumId w:val="18"/>
  </w:num>
  <w:num w:numId="20" w16cid:durableId="416483415">
    <w:abstractNumId w:val="13"/>
  </w:num>
  <w:num w:numId="21" w16cid:durableId="1847940929">
    <w:abstractNumId w:val="16"/>
  </w:num>
  <w:num w:numId="22" w16cid:durableId="382023967">
    <w:abstractNumId w:val="26"/>
  </w:num>
  <w:num w:numId="23" w16cid:durableId="97482587">
    <w:abstractNumId w:val="27"/>
  </w:num>
  <w:num w:numId="24" w16cid:durableId="205458171">
    <w:abstractNumId w:val="21"/>
  </w:num>
  <w:num w:numId="25" w16cid:durableId="1312566181">
    <w:abstractNumId w:val="17"/>
  </w:num>
  <w:num w:numId="26" w16cid:durableId="1683319874">
    <w:abstractNumId w:val="22"/>
  </w:num>
  <w:num w:numId="27" w16cid:durableId="113790443">
    <w:abstractNumId w:val="15"/>
  </w:num>
  <w:num w:numId="28" w16cid:durableId="2617682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27"/>
    <w:rsid w:val="00001782"/>
    <w:rsid w:val="00007BC5"/>
    <w:rsid w:val="00017A9D"/>
    <w:rsid w:val="000203F5"/>
    <w:rsid w:val="00021C66"/>
    <w:rsid w:val="00027F4C"/>
    <w:rsid w:val="00033430"/>
    <w:rsid w:val="000438A6"/>
    <w:rsid w:val="00043C11"/>
    <w:rsid w:val="000702A6"/>
    <w:rsid w:val="000773D0"/>
    <w:rsid w:val="00077FED"/>
    <w:rsid w:val="000A1AB9"/>
    <w:rsid w:val="000B5BC7"/>
    <w:rsid w:val="000B7C95"/>
    <w:rsid w:val="00112584"/>
    <w:rsid w:val="00116723"/>
    <w:rsid w:val="00133A1C"/>
    <w:rsid w:val="0015202D"/>
    <w:rsid w:val="001675B6"/>
    <w:rsid w:val="0017181E"/>
    <w:rsid w:val="0019298B"/>
    <w:rsid w:val="001B326C"/>
    <w:rsid w:val="001D3434"/>
    <w:rsid w:val="001E7154"/>
    <w:rsid w:val="00234148"/>
    <w:rsid w:val="002545D5"/>
    <w:rsid w:val="00272B4C"/>
    <w:rsid w:val="002B66CF"/>
    <w:rsid w:val="003051FE"/>
    <w:rsid w:val="003075DB"/>
    <w:rsid w:val="00312B35"/>
    <w:rsid w:val="003418FE"/>
    <w:rsid w:val="003565CC"/>
    <w:rsid w:val="00356E58"/>
    <w:rsid w:val="003674E0"/>
    <w:rsid w:val="003B124F"/>
    <w:rsid w:val="003B7448"/>
    <w:rsid w:val="003E1A46"/>
    <w:rsid w:val="003E443D"/>
    <w:rsid w:val="00420704"/>
    <w:rsid w:val="00422598"/>
    <w:rsid w:val="00437DC5"/>
    <w:rsid w:val="00444606"/>
    <w:rsid w:val="00466DCF"/>
    <w:rsid w:val="0048074B"/>
    <w:rsid w:val="004A34B3"/>
    <w:rsid w:val="004A396F"/>
    <w:rsid w:val="004A5B38"/>
    <w:rsid w:val="004B231C"/>
    <w:rsid w:val="004B4CA1"/>
    <w:rsid w:val="004C049D"/>
    <w:rsid w:val="004D5EB4"/>
    <w:rsid w:val="004E0F4E"/>
    <w:rsid w:val="004F4C0F"/>
    <w:rsid w:val="00513EC1"/>
    <w:rsid w:val="005340E2"/>
    <w:rsid w:val="0054146C"/>
    <w:rsid w:val="00542F5E"/>
    <w:rsid w:val="00545F82"/>
    <w:rsid w:val="0056580E"/>
    <w:rsid w:val="00577273"/>
    <w:rsid w:val="00595A05"/>
    <w:rsid w:val="005A00BC"/>
    <w:rsid w:val="005A036D"/>
    <w:rsid w:val="005A40CB"/>
    <w:rsid w:val="005B4446"/>
    <w:rsid w:val="005C4684"/>
    <w:rsid w:val="005E7A82"/>
    <w:rsid w:val="005F3E12"/>
    <w:rsid w:val="00612B39"/>
    <w:rsid w:val="00616231"/>
    <w:rsid w:val="006321EF"/>
    <w:rsid w:val="00637774"/>
    <w:rsid w:val="00640BF9"/>
    <w:rsid w:val="006845A4"/>
    <w:rsid w:val="0068497E"/>
    <w:rsid w:val="00692049"/>
    <w:rsid w:val="0069369A"/>
    <w:rsid w:val="006B031F"/>
    <w:rsid w:val="006F3943"/>
    <w:rsid w:val="006F6989"/>
    <w:rsid w:val="0070684C"/>
    <w:rsid w:val="00711DB2"/>
    <w:rsid w:val="00714211"/>
    <w:rsid w:val="00735FAE"/>
    <w:rsid w:val="00742C69"/>
    <w:rsid w:val="00755912"/>
    <w:rsid w:val="00760D2F"/>
    <w:rsid w:val="00783AD0"/>
    <w:rsid w:val="00791FEB"/>
    <w:rsid w:val="007931C6"/>
    <w:rsid w:val="00794328"/>
    <w:rsid w:val="007A27E0"/>
    <w:rsid w:val="007B5CF8"/>
    <w:rsid w:val="007C2ABF"/>
    <w:rsid w:val="007C380A"/>
    <w:rsid w:val="007D2E56"/>
    <w:rsid w:val="007E7FF8"/>
    <w:rsid w:val="007F47A1"/>
    <w:rsid w:val="00806B6D"/>
    <w:rsid w:val="008402D4"/>
    <w:rsid w:val="0084118E"/>
    <w:rsid w:val="008417AD"/>
    <w:rsid w:val="00853D11"/>
    <w:rsid w:val="00870552"/>
    <w:rsid w:val="00871489"/>
    <w:rsid w:val="00884AE6"/>
    <w:rsid w:val="00884FC9"/>
    <w:rsid w:val="008A698A"/>
    <w:rsid w:val="008B2EB4"/>
    <w:rsid w:val="008D763C"/>
    <w:rsid w:val="008E0ECC"/>
    <w:rsid w:val="008E2E48"/>
    <w:rsid w:val="0090090B"/>
    <w:rsid w:val="00917226"/>
    <w:rsid w:val="0092194D"/>
    <w:rsid w:val="00921A88"/>
    <w:rsid w:val="00922B80"/>
    <w:rsid w:val="00924C71"/>
    <w:rsid w:val="00961595"/>
    <w:rsid w:val="00963AEA"/>
    <w:rsid w:val="00964946"/>
    <w:rsid w:val="00985A0F"/>
    <w:rsid w:val="009879E9"/>
    <w:rsid w:val="00992BCE"/>
    <w:rsid w:val="009A2A89"/>
    <w:rsid w:val="009B2927"/>
    <w:rsid w:val="009B3C5C"/>
    <w:rsid w:val="009B525C"/>
    <w:rsid w:val="009C3B2B"/>
    <w:rsid w:val="009E67A5"/>
    <w:rsid w:val="009E72A3"/>
    <w:rsid w:val="009F0654"/>
    <w:rsid w:val="00A17272"/>
    <w:rsid w:val="00A22437"/>
    <w:rsid w:val="00A271BB"/>
    <w:rsid w:val="00A31228"/>
    <w:rsid w:val="00A36537"/>
    <w:rsid w:val="00A535AF"/>
    <w:rsid w:val="00A874BB"/>
    <w:rsid w:val="00A97EA0"/>
    <w:rsid w:val="00AA7898"/>
    <w:rsid w:val="00AB62F1"/>
    <w:rsid w:val="00AB6544"/>
    <w:rsid w:val="00AC3349"/>
    <w:rsid w:val="00AC611D"/>
    <w:rsid w:val="00AF5A69"/>
    <w:rsid w:val="00B168D7"/>
    <w:rsid w:val="00B20922"/>
    <w:rsid w:val="00B25F5C"/>
    <w:rsid w:val="00B2655E"/>
    <w:rsid w:val="00B301C1"/>
    <w:rsid w:val="00B546AD"/>
    <w:rsid w:val="00B56427"/>
    <w:rsid w:val="00B5758F"/>
    <w:rsid w:val="00B625D0"/>
    <w:rsid w:val="00B65235"/>
    <w:rsid w:val="00B70165"/>
    <w:rsid w:val="00B75296"/>
    <w:rsid w:val="00B76080"/>
    <w:rsid w:val="00B94498"/>
    <w:rsid w:val="00BA535D"/>
    <w:rsid w:val="00BD4820"/>
    <w:rsid w:val="00BD6103"/>
    <w:rsid w:val="00BF2371"/>
    <w:rsid w:val="00C14C61"/>
    <w:rsid w:val="00C21F3E"/>
    <w:rsid w:val="00C3182E"/>
    <w:rsid w:val="00C63F6F"/>
    <w:rsid w:val="00C66073"/>
    <w:rsid w:val="00C75A2E"/>
    <w:rsid w:val="00C76D47"/>
    <w:rsid w:val="00CA4814"/>
    <w:rsid w:val="00CB36DC"/>
    <w:rsid w:val="00CB4A03"/>
    <w:rsid w:val="00CB6094"/>
    <w:rsid w:val="00CB6426"/>
    <w:rsid w:val="00CF23D7"/>
    <w:rsid w:val="00CF3CCE"/>
    <w:rsid w:val="00CF461B"/>
    <w:rsid w:val="00D00204"/>
    <w:rsid w:val="00D00610"/>
    <w:rsid w:val="00D13E28"/>
    <w:rsid w:val="00D21761"/>
    <w:rsid w:val="00D22EE7"/>
    <w:rsid w:val="00D30537"/>
    <w:rsid w:val="00D50592"/>
    <w:rsid w:val="00D52660"/>
    <w:rsid w:val="00D61596"/>
    <w:rsid w:val="00D663A6"/>
    <w:rsid w:val="00D665E5"/>
    <w:rsid w:val="00D717C9"/>
    <w:rsid w:val="00D77D55"/>
    <w:rsid w:val="00D8675A"/>
    <w:rsid w:val="00D867D2"/>
    <w:rsid w:val="00D8791F"/>
    <w:rsid w:val="00DB020B"/>
    <w:rsid w:val="00DB1098"/>
    <w:rsid w:val="00DC117D"/>
    <w:rsid w:val="00DC3CE1"/>
    <w:rsid w:val="00DD618D"/>
    <w:rsid w:val="00DE1633"/>
    <w:rsid w:val="00DF1B37"/>
    <w:rsid w:val="00DF7C3C"/>
    <w:rsid w:val="00E43A00"/>
    <w:rsid w:val="00E45281"/>
    <w:rsid w:val="00E60E48"/>
    <w:rsid w:val="00E6288E"/>
    <w:rsid w:val="00E77123"/>
    <w:rsid w:val="00E87D0B"/>
    <w:rsid w:val="00E93AC0"/>
    <w:rsid w:val="00E94A4F"/>
    <w:rsid w:val="00E94E3D"/>
    <w:rsid w:val="00EA404D"/>
    <w:rsid w:val="00ED40C1"/>
    <w:rsid w:val="00ED5A8A"/>
    <w:rsid w:val="00ED6AC0"/>
    <w:rsid w:val="00EF448E"/>
    <w:rsid w:val="00F05900"/>
    <w:rsid w:val="00F10A4E"/>
    <w:rsid w:val="00F2241F"/>
    <w:rsid w:val="00F3273B"/>
    <w:rsid w:val="00F33EFB"/>
    <w:rsid w:val="00F3615F"/>
    <w:rsid w:val="00F515D3"/>
    <w:rsid w:val="00F578BE"/>
    <w:rsid w:val="00F82546"/>
    <w:rsid w:val="00F845E1"/>
    <w:rsid w:val="00F935C2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61A8"/>
  <w15:docId w15:val="{4ADDA1B9-03B4-4765-B083-6429A97C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62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703130"/>
    <w:rPr>
      <w:rFonts w:asciiTheme="majorHAnsi" w:eastAsiaTheme="majorEastAsia" w:hAnsiTheme="majorHAnsi" w:cstheme="majorBidi"/>
      <w:color w:val="8C620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1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166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166"/>
    <w:rPr>
      <w:vertAlign w:val="superscript"/>
    </w:rPr>
  </w:style>
  <w:style w:type="paragraph" w:customStyle="1" w:styleId="paragraph">
    <w:name w:val="paragraph"/>
    <w:basedOn w:val="Normalny"/>
    <w:rsid w:val="001606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omylnaczcionkaakapitu"/>
    <w:rsid w:val="00160608"/>
  </w:style>
  <w:style w:type="character" w:customStyle="1" w:styleId="eop">
    <w:name w:val="eop"/>
    <w:basedOn w:val="Domylnaczcionkaakapitu"/>
    <w:rsid w:val="00160608"/>
  </w:style>
  <w:style w:type="character" w:styleId="Pogrubienie">
    <w:name w:val="Strong"/>
    <w:basedOn w:val="Domylnaczcionkaakapitu"/>
    <w:uiPriority w:val="22"/>
    <w:qFormat/>
    <w:rsid w:val="00112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2437E58D074C933390E8FB72B2F1" ma:contentTypeVersion="13" ma:contentTypeDescription="Create a new document." ma:contentTypeScope="" ma:versionID="cd5e6ab9967eaa3701b3614b01dad358">
  <xsd:schema xmlns:xsd="http://www.w3.org/2001/XMLSchema" xmlns:xs="http://www.w3.org/2001/XMLSchema" xmlns:p="http://schemas.microsoft.com/office/2006/metadata/properties" xmlns:ns3="15cbeed6-d732-4742-9598-eae6a1898f6e" xmlns:ns4="49fca5a0-1cbd-4d44-beff-ba2b79740280" targetNamespace="http://schemas.microsoft.com/office/2006/metadata/properties" ma:root="true" ma:fieldsID="cebaee0658a30b1155f827ddab29f4e9" ns3:_="" ns4:_="">
    <xsd:import namespace="15cbeed6-d732-4742-9598-eae6a1898f6e"/>
    <xsd:import namespace="49fca5a0-1cbd-4d44-beff-ba2b79740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ed6-d732-4742-9598-eae6a189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a5a0-1cbd-4d44-beff-ba2b7974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4BFA6-434A-402C-8875-5C7BB6A12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C117C-FA98-4D73-A4D4-8F4DD55DE2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954268-70C0-4CC7-9283-B5B420F77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eed6-d732-4742-9598-eae6a1898f6e"/>
    <ds:schemaRef ds:uri="49fca5a0-1cbd-4d44-beff-ba2b7974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11F24-FD53-49D0-A4E4-02E9F0E826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 Gurak</cp:lastModifiedBy>
  <cp:revision>4</cp:revision>
  <dcterms:created xsi:type="dcterms:W3CDTF">2022-01-14T10:11:00Z</dcterms:created>
  <dcterms:modified xsi:type="dcterms:W3CDTF">2022-07-14T05:37:00Z</dcterms:modified>
</cp:coreProperties>
</file>