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Pr="00053E58" w:rsidRDefault="009A233D" w:rsidP="004C3E26">
      <w:pPr>
        <w:spacing w:before="240" w:after="240"/>
        <w:rPr>
          <w:rFonts w:asciiTheme="majorHAnsi" w:hAnsiTheme="majorHAnsi" w:cstheme="majorHAnsi"/>
          <w:b/>
          <w:bCs/>
          <w:color w:val="000000"/>
          <w:sz w:val="32"/>
          <w:szCs w:val="32"/>
        </w:rPr>
        <w:sectPr w:rsidR="009A233D" w:rsidRPr="00053E58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108598031"/>
      <w:bookmarkStart w:id="1" w:name="_Hlk73018783"/>
      <w:bookmarkEnd w:id="0"/>
      <w:r w:rsidRPr="00053E58"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</w:rPr>
      </w:pPr>
    </w:p>
    <w:bookmarkEnd w:id="1"/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>Kontakt dla mediów:</w:t>
      </w:r>
    </w:p>
    <w:p w:rsidR="009A233D" w:rsidRPr="00053E58" w:rsidRDefault="00E14005" w:rsidP="004C3E26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053E58">
        <w:rPr>
          <w:rFonts w:asciiTheme="majorHAnsi" w:hAnsiTheme="majorHAnsi" w:cstheme="majorHAnsi"/>
        </w:rPr>
        <w:t xml:space="preserve">Luiza </w:t>
      </w:r>
      <w:r w:rsidR="00D52E58">
        <w:rPr>
          <w:rFonts w:asciiTheme="majorHAnsi" w:hAnsiTheme="majorHAnsi" w:cstheme="majorHAnsi"/>
        </w:rPr>
        <w:t>Nowicka</w:t>
      </w:r>
      <w:r w:rsidR="009A233D" w:rsidRPr="00053E58">
        <w:rPr>
          <w:rFonts w:asciiTheme="majorHAnsi" w:hAnsiTheme="majorHAnsi" w:cstheme="majorHAnsi"/>
        </w:rPr>
        <w:t>, PARP</w:t>
      </w:r>
    </w:p>
    <w:p w:rsidR="00AC2255" w:rsidRDefault="009A233D" w:rsidP="004C3E26">
      <w:pPr>
        <w:spacing w:line="276" w:lineRule="auto"/>
        <w:rPr>
          <w:rFonts w:asciiTheme="majorHAnsi" w:hAnsiTheme="majorHAnsi" w:cstheme="majorHAnsi"/>
          <w:lang w:val="en-US"/>
        </w:rPr>
      </w:pPr>
      <w:r w:rsidRPr="00053E58">
        <w:rPr>
          <w:rFonts w:asciiTheme="majorHAnsi" w:hAnsiTheme="majorHAnsi" w:cstheme="majorHAnsi"/>
          <w:lang w:val="en-US"/>
        </w:rPr>
        <w:t xml:space="preserve">e-mail: </w:t>
      </w:r>
      <w:hyperlink r:id="rId12" w:history="1">
        <w:r w:rsidR="00AC2255" w:rsidRPr="00221325">
          <w:rPr>
            <w:rStyle w:val="Hipercze"/>
            <w:rFonts w:asciiTheme="majorHAnsi" w:hAnsiTheme="majorHAnsi" w:cstheme="majorHAnsi"/>
            <w:lang w:val="en-US"/>
          </w:rPr>
          <w:t>luiza_nowicka@parp.gov.pl</w:t>
        </w:r>
      </w:hyperlink>
      <w:r w:rsidR="00E14005" w:rsidRPr="00053E58">
        <w:rPr>
          <w:rFonts w:asciiTheme="majorHAnsi" w:hAnsiTheme="majorHAnsi" w:cstheme="majorHAnsi"/>
          <w:lang w:val="en-US"/>
        </w:rPr>
        <w:t xml:space="preserve"> </w:t>
      </w:r>
    </w:p>
    <w:p w:rsidR="009A233D" w:rsidRPr="00CD2E2D" w:rsidRDefault="009A233D" w:rsidP="004C3E26">
      <w:pPr>
        <w:spacing w:line="276" w:lineRule="auto"/>
        <w:rPr>
          <w:rFonts w:asciiTheme="majorHAnsi" w:hAnsiTheme="majorHAnsi" w:cstheme="majorHAnsi"/>
          <w:lang w:val="en-GB"/>
        </w:rPr>
      </w:pPr>
    </w:p>
    <w:p w:rsidR="009A233D" w:rsidRPr="00053E58" w:rsidRDefault="009A233D" w:rsidP="004C3E26">
      <w:pPr>
        <w:spacing w:line="276" w:lineRule="auto"/>
        <w:jc w:val="right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>Informacja prasowa</w:t>
      </w:r>
    </w:p>
    <w:p w:rsidR="009A233D" w:rsidRPr="00053E58" w:rsidRDefault="009A233D" w:rsidP="004C3E26">
      <w:pPr>
        <w:spacing w:line="276" w:lineRule="auto"/>
        <w:jc w:val="right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 xml:space="preserve">Warszawa, </w:t>
      </w:r>
      <w:r w:rsidR="00C268AC">
        <w:rPr>
          <w:rFonts w:asciiTheme="majorHAnsi" w:hAnsiTheme="majorHAnsi" w:cstheme="majorHAnsi"/>
        </w:rPr>
        <w:t>27</w:t>
      </w:r>
      <w:r w:rsidRPr="00053E58">
        <w:rPr>
          <w:rFonts w:asciiTheme="majorHAnsi" w:hAnsiTheme="majorHAnsi" w:cstheme="majorHAnsi"/>
        </w:rPr>
        <w:t>.</w:t>
      </w:r>
      <w:r w:rsidR="0051735B">
        <w:rPr>
          <w:rFonts w:asciiTheme="majorHAnsi" w:hAnsiTheme="majorHAnsi" w:cstheme="majorHAnsi"/>
        </w:rPr>
        <w:t>07</w:t>
      </w:r>
      <w:r w:rsidRPr="00053E58">
        <w:rPr>
          <w:rFonts w:asciiTheme="majorHAnsi" w:hAnsiTheme="majorHAnsi" w:cstheme="majorHAnsi"/>
        </w:rPr>
        <w:t>.2021 r.</w:t>
      </w:r>
    </w:p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9A233D" w:rsidRPr="00053E58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AC2255" w:rsidRPr="00CD2E2D" w:rsidRDefault="00AC2255" w:rsidP="00AC2255">
      <w:pPr>
        <w:spacing w:line="276" w:lineRule="auto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>tel.: 880 524</w:t>
      </w:r>
      <w:r>
        <w:rPr>
          <w:rFonts w:asciiTheme="majorHAnsi" w:hAnsiTheme="majorHAnsi" w:cstheme="majorHAnsi"/>
        </w:rPr>
        <w:t> </w:t>
      </w:r>
      <w:r w:rsidRPr="00053E58">
        <w:rPr>
          <w:rFonts w:asciiTheme="majorHAnsi" w:hAnsiTheme="majorHAnsi" w:cstheme="majorHAnsi"/>
        </w:rPr>
        <w:t>959</w:t>
      </w:r>
    </w:p>
    <w:p w:rsidR="009A233D" w:rsidRPr="00053E58" w:rsidRDefault="009A233D" w:rsidP="004C3E26">
      <w:pPr>
        <w:pStyle w:val="Normalny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color w:val="000000"/>
        </w:rPr>
      </w:pPr>
    </w:p>
    <w:p w:rsidR="00C268AC" w:rsidRPr="00D910DE" w:rsidRDefault="00C268AC" w:rsidP="00C268AC">
      <w:pPr>
        <w:pStyle w:val="Nagwek1"/>
        <w:spacing w:before="120" w:after="120" w:line="276" w:lineRule="auto"/>
        <w:rPr>
          <w:b w:val="0"/>
        </w:rPr>
      </w:pPr>
      <w:bookmarkStart w:id="2" w:name="_Hlk108609440"/>
      <w:r w:rsidRPr="00D910DE">
        <w:t>Wsparcie dla firm z problemami. Rusza kolejny nabór do projektu System Wczesnego Ostrzegania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  <w:b/>
        </w:rPr>
      </w:pPr>
      <w:r w:rsidRPr="00C268AC">
        <w:rPr>
          <w:rFonts w:ascii="Calibri" w:hAnsi="Calibri" w:cs="Calibri"/>
          <w:b/>
        </w:rPr>
        <w:t xml:space="preserve">Przedsiębiorcy, którzy doświadczają okresowych trudności w prowadzeniu działalności gospodarczej, mogą liczyć na wsparcie z Funduszy Europejskich. Z myślą o nich Polska Agencja Rozwoju Przedsiębiorczości (PARP) organizuje System Wczesnego Ostrzegania (SWO). Nabór do projektu rusza już 27 lipca. 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 xml:space="preserve">Celem SWO jest wdrożenie systemu wczesnego ostrzegania dla przedsiębiorców, którzy doświadczają okresowych trudności w prowadzeniu działalności gospodarczej. Udział w projekcie obejmuje możliwość zdiagnozowania przyczyn pojawiających się trudności, wsparcie szkoleniowe, doradcze i </w:t>
      </w:r>
      <w:proofErr w:type="spellStart"/>
      <w:r w:rsidRPr="00C268AC">
        <w:rPr>
          <w:rFonts w:ascii="Calibri" w:hAnsi="Calibri" w:cs="Calibri"/>
        </w:rPr>
        <w:t>mentoringowe</w:t>
      </w:r>
      <w:proofErr w:type="spellEnd"/>
      <w:r w:rsidRPr="00C268AC">
        <w:rPr>
          <w:rFonts w:ascii="Calibri" w:hAnsi="Calibri" w:cs="Calibri"/>
        </w:rPr>
        <w:t xml:space="preserve"> dopasowane do indywidualnych potrzeb przedsiębiorstwa. Usługi realizowane w projekcie wynikać będą z przeprowadzonej dogłębnej analizy kondycji przedsiębiorstwa.</w:t>
      </w:r>
    </w:p>
    <w:p w:rsidR="00C268AC" w:rsidRPr="00C268AC" w:rsidRDefault="00C268AC" w:rsidP="00C268AC">
      <w:pPr>
        <w:shd w:val="clear" w:color="auto" w:fill="FFFFFF"/>
        <w:spacing w:before="120" w:after="120" w:line="276" w:lineRule="auto"/>
        <w:rPr>
          <w:rFonts w:ascii="Calibri" w:eastAsia="Calibri" w:hAnsi="Calibri" w:cs="Calibri"/>
          <w:color w:val="000000" w:themeColor="text1"/>
        </w:rPr>
      </w:pPr>
      <w:r w:rsidRPr="00C268AC">
        <w:rPr>
          <w:rFonts w:ascii="Calibri" w:eastAsia="Calibri" w:hAnsi="Calibri" w:cs="Calibri"/>
          <w:color w:val="000000" w:themeColor="text1"/>
        </w:rPr>
        <w:t xml:space="preserve">– Już po raz szósty zapraszamy przedsiębiorców do projektu SWO. Do końca lipca zrealizowanych zostanie ponad 700 usług rozwojowych dla uczestników projektu, a ta liczba systematycznie rośnie wraz ze wzrostem zaangażowania przedsiębiorców. Zainteresowanie projektem jest duże, w dwóch poprzednich naborach wpłynęło do nas 1000 zgłoszeń. W naborze, który dziś otwieramy, zgłoszenia będzie można składać do 5 września, do godz. 12.00. Wsparcie, które oferujemy, jest dopasowane do indywidualnych potrzeb konkretnej firmy, dzięki czemu umożliwia efektywne rozwiązanie problemów, z którymi się mierzy, a wartość wsparcia na jedno przedsiębiorstwo to 18 500,00 złotych </w:t>
      </w:r>
      <w:r w:rsidRPr="00C268AC">
        <w:rPr>
          <w:rFonts w:ascii="Calibri" w:eastAsia="Calibri" w:hAnsi="Calibri" w:cs="Calibri"/>
          <w:color w:val="000000"/>
        </w:rPr>
        <w:t>– komentuje </w:t>
      </w:r>
      <w:r w:rsidRPr="00C268AC">
        <w:rPr>
          <w:rFonts w:ascii="Calibri" w:eastAsia="Calibri" w:hAnsi="Calibri" w:cs="Calibri"/>
          <w:b/>
          <w:bCs/>
          <w:color w:val="000000"/>
        </w:rPr>
        <w:t>Dariusz Budrowski</w:t>
      </w:r>
      <w:r w:rsidRPr="00C268AC">
        <w:rPr>
          <w:rFonts w:ascii="Calibri" w:eastAsia="Calibri" w:hAnsi="Calibri" w:cs="Calibri"/>
          <w:color w:val="000000"/>
        </w:rPr>
        <w:t>, Prezes PARP</w:t>
      </w:r>
      <w:r w:rsidRPr="00C268AC">
        <w:rPr>
          <w:rFonts w:ascii="Calibri" w:eastAsia="Calibri" w:hAnsi="Calibri" w:cs="Calibri"/>
          <w:bCs/>
          <w:color w:val="000000"/>
        </w:rPr>
        <w:t>. 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Dofinansowanie mogą otrzymać firmy, które doświadczyły:</w:t>
      </w:r>
    </w:p>
    <w:p w:rsidR="00C268AC" w:rsidRPr="00C268AC" w:rsidRDefault="00C268AC" w:rsidP="00C268AC">
      <w:pPr>
        <w:numPr>
          <w:ilvl w:val="0"/>
          <w:numId w:val="7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spadku sprzedaży towarów lub usług w okresie 6 miesięcy przed datą zgłoszenia do projektu, z wyłączeniem sezonowych zmian, wynikających bezpośrednio z charakterystyki branży (ogrodnictwo, budownictwo itp.);</w:t>
      </w:r>
    </w:p>
    <w:p w:rsidR="00C268AC" w:rsidRPr="00C268AC" w:rsidRDefault="00C268AC" w:rsidP="00C268AC">
      <w:pPr>
        <w:numPr>
          <w:ilvl w:val="0"/>
          <w:numId w:val="7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istotnych zmian kadrowych mających wpływ na prowadzoną działalność gospodarczą (np. odpływ kluczowego personelu) w okresie co najmniej 2 ostatnich miesięcy przed dniem zgłoszenia do projektu;</w:t>
      </w:r>
    </w:p>
    <w:p w:rsidR="00C268AC" w:rsidRPr="00C268AC" w:rsidRDefault="00C268AC" w:rsidP="00C268AC">
      <w:pPr>
        <w:numPr>
          <w:ilvl w:val="0"/>
          <w:numId w:val="7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lastRenderedPageBreak/>
        <w:t>niezależnych od przedsiębiorcy i prowadzonej działalności istotnych zmian prawnych lub technologicznych w branży (takich jak np. cyfryzacja przemysłu), wymuszających konieczność zmian w organizacji firmy lub jej przebranżowienia;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lub</w:t>
      </w:r>
    </w:p>
    <w:p w:rsidR="00C268AC" w:rsidRPr="00C268AC" w:rsidRDefault="00C268AC" w:rsidP="00C268AC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 z przeprowadzonej autodiagnozy wynikać będzie, że przedsiębiorca spełnia definicję Przedsiębiorcy w okresowych trudnościach.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Ponadto konieczne jest spełnienie kryteriów formalnych:</w:t>
      </w:r>
    </w:p>
    <w:p w:rsidR="00C268AC" w:rsidRPr="00C268AC" w:rsidRDefault="00C268AC" w:rsidP="00C268AC">
      <w:pPr>
        <w:numPr>
          <w:ilvl w:val="0"/>
          <w:numId w:val="9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siedziba przedsiębiorstwa na terenie Polski,</w:t>
      </w:r>
    </w:p>
    <w:p w:rsidR="00C268AC" w:rsidRPr="00C268AC" w:rsidRDefault="00C268AC" w:rsidP="00C268AC">
      <w:pPr>
        <w:numPr>
          <w:ilvl w:val="0"/>
          <w:numId w:val="9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przedsiębiorstwa z sektora MŚP</w:t>
      </w:r>
    </w:p>
    <w:p w:rsidR="00C268AC" w:rsidRPr="00C268AC" w:rsidRDefault="00C268AC" w:rsidP="00C268AC">
      <w:pPr>
        <w:numPr>
          <w:ilvl w:val="0"/>
          <w:numId w:val="9"/>
        </w:num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działalność zarejestrowana minimum 12 miesięcy przez dniem rozpoczęcia naboru.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Nabór do projektu prowadzony jest od 27 lipca 2022 r. od godziny 12:00 do 5 września 2022 r. do godziny 12:00 lub do maksymalnej liczby 300 zgłoszeń w każdym z makroregionów.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 xml:space="preserve">Maksymalna wysokość dofinansowania to 18 500 zł netto, które przedsiębiorcy będą mogli przeznaczyć na wybrane przez siebie usługi rozwojowe: szkolenia, doradztwo lub mentoring. Dodatkowo PARP pokrywa koszt przeprowadzenia diagnozy kondycji przedsiębiorstwa. 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 w:rsidRPr="00C268AC">
        <w:rPr>
          <w:rFonts w:ascii="Calibri" w:hAnsi="Calibri" w:cs="Calibri"/>
        </w:rPr>
        <w:t>Projekt finansowany jest w ramach Funduszy Europejskich z Programu Operacyjnego Wiedza Edukacja Rozwój (POWER). SWO ma zasięg ogólnopolski, a rekrutacja odbywa się w podziale na makroregiony, za pomocą formularza zgłoszeniowego i ankiety rekrutacyjnej.</w:t>
      </w:r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hyperlink r:id="rId13" w:history="1">
        <w:r w:rsidRPr="00C268AC">
          <w:rPr>
            <w:rStyle w:val="Hipercze"/>
            <w:rFonts w:ascii="Calibri" w:hAnsi="Calibri" w:cs="Calibri"/>
          </w:rPr>
          <w:t>Więcej informacji o SWO.</w:t>
        </w:r>
      </w:hyperlink>
      <w:r w:rsidRPr="00C268AC">
        <w:rPr>
          <w:rFonts w:ascii="Calibri" w:hAnsi="Calibri" w:cs="Calibri"/>
        </w:rPr>
        <w:t xml:space="preserve"> </w:t>
      </w:r>
    </w:p>
    <w:bookmarkEnd w:id="2"/>
    <w:p w:rsidR="0018393F" w:rsidRDefault="00C268AC" w:rsidP="00C268AC">
      <w:pPr>
        <w:spacing w:before="120" w:after="120" w:line="276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2066925" cy="492494"/>
            <wp:effectExtent l="0" t="0" r="0" b="3175"/>
            <wp:docPr id="3" name="Obraz 3" descr="logo S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91" cy="5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268AC" w:rsidRPr="00C268AC" w:rsidRDefault="00C268AC" w:rsidP="00C268AC">
      <w:pPr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20130" cy="462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8AC" w:rsidRPr="00C268AC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A4" w:rsidRDefault="00FB01A4">
      <w:r>
        <w:separator/>
      </w:r>
    </w:p>
  </w:endnote>
  <w:endnote w:type="continuationSeparator" w:id="0">
    <w:p w:rsidR="00FB01A4" w:rsidRDefault="00F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A4" w:rsidRDefault="00FB01A4">
      <w:r>
        <w:separator/>
      </w:r>
    </w:p>
  </w:footnote>
  <w:footnote w:type="continuationSeparator" w:id="0">
    <w:p w:rsidR="00FB01A4" w:rsidRDefault="00F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056"/>
    <w:multiLevelType w:val="multilevel"/>
    <w:tmpl w:val="110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DE16EF"/>
    <w:multiLevelType w:val="multilevel"/>
    <w:tmpl w:val="24E2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E069A"/>
    <w:multiLevelType w:val="multilevel"/>
    <w:tmpl w:val="0186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05EF4"/>
    <w:rsid w:val="000137DB"/>
    <w:rsid w:val="000255FE"/>
    <w:rsid w:val="00053E58"/>
    <w:rsid w:val="0006591E"/>
    <w:rsid w:val="00081C97"/>
    <w:rsid w:val="00093988"/>
    <w:rsid w:val="00096144"/>
    <w:rsid w:val="000C172A"/>
    <w:rsid w:val="000D1EF3"/>
    <w:rsid w:val="0010620A"/>
    <w:rsid w:val="0011346A"/>
    <w:rsid w:val="00122DA3"/>
    <w:rsid w:val="0012487A"/>
    <w:rsid w:val="00126DD3"/>
    <w:rsid w:val="00127972"/>
    <w:rsid w:val="00142B99"/>
    <w:rsid w:val="001456E7"/>
    <w:rsid w:val="00150649"/>
    <w:rsid w:val="00155BAB"/>
    <w:rsid w:val="0015649D"/>
    <w:rsid w:val="001571D1"/>
    <w:rsid w:val="0016526B"/>
    <w:rsid w:val="00175386"/>
    <w:rsid w:val="0018393F"/>
    <w:rsid w:val="001851D6"/>
    <w:rsid w:val="00197D48"/>
    <w:rsid w:val="001A6E84"/>
    <w:rsid w:val="001B4CA9"/>
    <w:rsid w:val="001C0261"/>
    <w:rsid w:val="001C3206"/>
    <w:rsid w:val="001D3DA7"/>
    <w:rsid w:val="001E4327"/>
    <w:rsid w:val="001E5DA7"/>
    <w:rsid w:val="00213AE9"/>
    <w:rsid w:val="002212A1"/>
    <w:rsid w:val="0022484F"/>
    <w:rsid w:val="0023061E"/>
    <w:rsid w:val="002325E3"/>
    <w:rsid w:val="002331C4"/>
    <w:rsid w:val="002379B9"/>
    <w:rsid w:val="00246B52"/>
    <w:rsid w:val="00260DE0"/>
    <w:rsid w:val="0026100F"/>
    <w:rsid w:val="00261153"/>
    <w:rsid w:val="00291E8B"/>
    <w:rsid w:val="0029503E"/>
    <w:rsid w:val="002A78AC"/>
    <w:rsid w:val="002D0CC2"/>
    <w:rsid w:val="002D7D68"/>
    <w:rsid w:val="002E0863"/>
    <w:rsid w:val="002E29DA"/>
    <w:rsid w:val="0032194C"/>
    <w:rsid w:val="003225FB"/>
    <w:rsid w:val="0032710E"/>
    <w:rsid w:val="00336C6F"/>
    <w:rsid w:val="00336F70"/>
    <w:rsid w:val="00343AAD"/>
    <w:rsid w:val="00384B85"/>
    <w:rsid w:val="00384B94"/>
    <w:rsid w:val="00385BED"/>
    <w:rsid w:val="003970E6"/>
    <w:rsid w:val="003A40C4"/>
    <w:rsid w:val="003A43D7"/>
    <w:rsid w:val="003A65B1"/>
    <w:rsid w:val="003B1830"/>
    <w:rsid w:val="003B24B1"/>
    <w:rsid w:val="003B4AA7"/>
    <w:rsid w:val="003C095A"/>
    <w:rsid w:val="003E1899"/>
    <w:rsid w:val="003E2487"/>
    <w:rsid w:val="003E347C"/>
    <w:rsid w:val="003E6837"/>
    <w:rsid w:val="003E7AD4"/>
    <w:rsid w:val="004201B6"/>
    <w:rsid w:val="00446668"/>
    <w:rsid w:val="00462D2F"/>
    <w:rsid w:val="0047423A"/>
    <w:rsid w:val="004757EE"/>
    <w:rsid w:val="00484CE7"/>
    <w:rsid w:val="004850BD"/>
    <w:rsid w:val="004A203B"/>
    <w:rsid w:val="004A319F"/>
    <w:rsid w:val="004A5A88"/>
    <w:rsid w:val="004C3E26"/>
    <w:rsid w:val="004E1597"/>
    <w:rsid w:val="004E185E"/>
    <w:rsid w:val="004E3E43"/>
    <w:rsid w:val="004F4A11"/>
    <w:rsid w:val="00516DDC"/>
    <w:rsid w:val="0051735B"/>
    <w:rsid w:val="0051766E"/>
    <w:rsid w:val="0052513A"/>
    <w:rsid w:val="00525237"/>
    <w:rsid w:val="00531625"/>
    <w:rsid w:val="00544A66"/>
    <w:rsid w:val="005455DD"/>
    <w:rsid w:val="00556688"/>
    <w:rsid w:val="005571B4"/>
    <w:rsid w:val="00571B2A"/>
    <w:rsid w:val="005801BA"/>
    <w:rsid w:val="00583525"/>
    <w:rsid w:val="005A3ADD"/>
    <w:rsid w:val="005A56A7"/>
    <w:rsid w:val="005C4479"/>
    <w:rsid w:val="005D4CC0"/>
    <w:rsid w:val="005F1E4D"/>
    <w:rsid w:val="00600C38"/>
    <w:rsid w:val="006023AB"/>
    <w:rsid w:val="0060342B"/>
    <w:rsid w:val="00603B08"/>
    <w:rsid w:val="006151B5"/>
    <w:rsid w:val="00627AE2"/>
    <w:rsid w:val="00631E77"/>
    <w:rsid w:val="006336DF"/>
    <w:rsid w:val="00647041"/>
    <w:rsid w:val="00650F4F"/>
    <w:rsid w:val="00654826"/>
    <w:rsid w:val="006764EB"/>
    <w:rsid w:val="00677E4D"/>
    <w:rsid w:val="006A4F16"/>
    <w:rsid w:val="006C5EE8"/>
    <w:rsid w:val="006C6DC9"/>
    <w:rsid w:val="006C79A1"/>
    <w:rsid w:val="006D09B4"/>
    <w:rsid w:val="006D6D49"/>
    <w:rsid w:val="006D7547"/>
    <w:rsid w:val="006F6A66"/>
    <w:rsid w:val="00704B84"/>
    <w:rsid w:val="007077F6"/>
    <w:rsid w:val="00710FD4"/>
    <w:rsid w:val="0071376F"/>
    <w:rsid w:val="00736FD9"/>
    <w:rsid w:val="00747022"/>
    <w:rsid w:val="007705D7"/>
    <w:rsid w:val="00771C89"/>
    <w:rsid w:val="00782EF1"/>
    <w:rsid w:val="00793D05"/>
    <w:rsid w:val="00797CBF"/>
    <w:rsid w:val="007A1F82"/>
    <w:rsid w:val="007A4939"/>
    <w:rsid w:val="007C46D0"/>
    <w:rsid w:val="007C7125"/>
    <w:rsid w:val="007D7EB1"/>
    <w:rsid w:val="007E435E"/>
    <w:rsid w:val="007F7408"/>
    <w:rsid w:val="00806E3F"/>
    <w:rsid w:val="008314E2"/>
    <w:rsid w:val="00835C9E"/>
    <w:rsid w:val="00870DF3"/>
    <w:rsid w:val="00891221"/>
    <w:rsid w:val="00894295"/>
    <w:rsid w:val="008A3370"/>
    <w:rsid w:val="008A4AF3"/>
    <w:rsid w:val="008C3396"/>
    <w:rsid w:val="008D0420"/>
    <w:rsid w:val="008D0D84"/>
    <w:rsid w:val="008E069E"/>
    <w:rsid w:val="008E4F58"/>
    <w:rsid w:val="008F174A"/>
    <w:rsid w:val="008F6A46"/>
    <w:rsid w:val="0091262D"/>
    <w:rsid w:val="00915325"/>
    <w:rsid w:val="00925945"/>
    <w:rsid w:val="00952C7B"/>
    <w:rsid w:val="00977D61"/>
    <w:rsid w:val="00984E32"/>
    <w:rsid w:val="00990716"/>
    <w:rsid w:val="009968B5"/>
    <w:rsid w:val="009A233D"/>
    <w:rsid w:val="009C3F00"/>
    <w:rsid w:val="009C62EC"/>
    <w:rsid w:val="00A02949"/>
    <w:rsid w:val="00A03989"/>
    <w:rsid w:val="00A13FF1"/>
    <w:rsid w:val="00A204B4"/>
    <w:rsid w:val="00A334CC"/>
    <w:rsid w:val="00A35420"/>
    <w:rsid w:val="00A62B86"/>
    <w:rsid w:val="00A749B7"/>
    <w:rsid w:val="00A80513"/>
    <w:rsid w:val="00AB0AC1"/>
    <w:rsid w:val="00AB272E"/>
    <w:rsid w:val="00AC2255"/>
    <w:rsid w:val="00AC4178"/>
    <w:rsid w:val="00AC65CF"/>
    <w:rsid w:val="00AD377E"/>
    <w:rsid w:val="00AD4AA6"/>
    <w:rsid w:val="00AE1303"/>
    <w:rsid w:val="00AF6419"/>
    <w:rsid w:val="00B02EBA"/>
    <w:rsid w:val="00B05769"/>
    <w:rsid w:val="00B47186"/>
    <w:rsid w:val="00B50B4D"/>
    <w:rsid w:val="00B636D1"/>
    <w:rsid w:val="00B717D1"/>
    <w:rsid w:val="00B72A22"/>
    <w:rsid w:val="00B72F92"/>
    <w:rsid w:val="00B73145"/>
    <w:rsid w:val="00B765CD"/>
    <w:rsid w:val="00B77154"/>
    <w:rsid w:val="00BC5F6A"/>
    <w:rsid w:val="00BD2C73"/>
    <w:rsid w:val="00C268AC"/>
    <w:rsid w:val="00C63196"/>
    <w:rsid w:val="00C65530"/>
    <w:rsid w:val="00C81AFB"/>
    <w:rsid w:val="00C961AB"/>
    <w:rsid w:val="00CD1371"/>
    <w:rsid w:val="00CD2E2D"/>
    <w:rsid w:val="00CF4B06"/>
    <w:rsid w:val="00D0763E"/>
    <w:rsid w:val="00D12941"/>
    <w:rsid w:val="00D12ADB"/>
    <w:rsid w:val="00D36DCD"/>
    <w:rsid w:val="00D52E58"/>
    <w:rsid w:val="00D612C4"/>
    <w:rsid w:val="00D80723"/>
    <w:rsid w:val="00D863C5"/>
    <w:rsid w:val="00D91CE7"/>
    <w:rsid w:val="00D96232"/>
    <w:rsid w:val="00DC23CC"/>
    <w:rsid w:val="00DC3521"/>
    <w:rsid w:val="00E14005"/>
    <w:rsid w:val="00E150CB"/>
    <w:rsid w:val="00E1790B"/>
    <w:rsid w:val="00E204AB"/>
    <w:rsid w:val="00E261DC"/>
    <w:rsid w:val="00E3183E"/>
    <w:rsid w:val="00E33B09"/>
    <w:rsid w:val="00E50DA2"/>
    <w:rsid w:val="00E567B2"/>
    <w:rsid w:val="00E61311"/>
    <w:rsid w:val="00E6417C"/>
    <w:rsid w:val="00E649A8"/>
    <w:rsid w:val="00E745B4"/>
    <w:rsid w:val="00E8110E"/>
    <w:rsid w:val="00E865AE"/>
    <w:rsid w:val="00E967DF"/>
    <w:rsid w:val="00EA06C5"/>
    <w:rsid w:val="00EB2B1E"/>
    <w:rsid w:val="00EC5AF8"/>
    <w:rsid w:val="00EF4B1B"/>
    <w:rsid w:val="00EF5A48"/>
    <w:rsid w:val="00EF74D0"/>
    <w:rsid w:val="00F14171"/>
    <w:rsid w:val="00F21983"/>
    <w:rsid w:val="00F27F6E"/>
    <w:rsid w:val="00F35DD2"/>
    <w:rsid w:val="00F37FE3"/>
    <w:rsid w:val="00F46C9B"/>
    <w:rsid w:val="00F51A89"/>
    <w:rsid w:val="00F52CE8"/>
    <w:rsid w:val="00F7380C"/>
    <w:rsid w:val="00F76A54"/>
    <w:rsid w:val="00F80351"/>
    <w:rsid w:val="00FA57F6"/>
    <w:rsid w:val="00FB01A4"/>
    <w:rsid w:val="00FB6684"/>
    <w:rsid w:val="00FE0CFF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653E8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F4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8AC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255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rPr>
      <w:rFonts w:ascii="Lucida Grande CE" w:eastAsia="Calibri" w:hAnsi="Lucida Grande CE" w:cs="Lucida Grande CE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68AC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C2255"/>
    <w:rPr>
      <w:rFonts w:ascii="Calibri" w:eastAsiaTheme="majorEastAsia" w:hAnsi="Calibri" w:cstheme="majorBidi"/>
      <w:b/>
      <w:sz w:val="26"/>
      <w:szCs w:val="26"/>
      <w:lang w:val="pl-PL" w:eastAsia="en-US"/>
    </w:rPr>
  </w:style>
  <w:style w:type="character" w:customStyle="1" w:styleId="markedcontent">
    <w:name w:val="markedcontent"/>
    <w:basedOn w:val="Domylnaczcionkaakapitu"/>
    <w:rsid w:val="0026100F"/>
  </w:style>
  <w:style w:type="paragraph" w:styleId="Poprawka">
    <w:name w:val="Revision"/>
    <w:hidden/>
    <w:uiPriority w:val="99"/>
    <w:semiHidden/>
    <w:rsid w:val="002D0CC2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Brak">
    <w:name w:val="Brak"/>
    <w:rsid w:val="00FE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grants/grants/s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7AF7-DC5D-4494-BA46-9456C09C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Niemal 750 mln. zł dofinansowania dla przedsiębiorców z Programu Operacyjnego Inteligentny Rozwój w 2021 r.</vt:lpstr>
    </vt:vector>
  </TitlesOfParts>
  <Manager/>
  <Company/>
  <LinksUpToDate>false</LinksUpToDate>
  <CharactersWithSpaces>3551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Niemal 750 mln. zł dofinansowania dla przedsiębiorców z Programu Operacyjnego Inteligentny Rozwój w 2021 r.</dc:title>
  <dc:subject>Niemal 750 mln. zł dofinansowania dla przedsiębiorców z Programu Operacyjnego Inteligentny Rozwój w 2021 r.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2022-07-27T07:06:00Z</dcterms:created>
  <dcterms:modified xsi:type="dcterms:W3CDTF">2022-07-27T07:06:00Z</dcterms:modified>
  <cp:category/>
</cp:coreProperties>
</file>