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AD55" w14:textId="77777777" w:rsidR="00503068" w:rsidRDefault="00503068">
      <w:pPr>
        <w:jc w:val="both"/>
        <w:rPr>
          <w:b/>
        </w:rPr>
      </w:pPr>
    </w:p>
    <w:p w14:paraId="1FC7AD56" w14:textId="77777777" w:rsidR="00503068" w:rsidRDefault="00503068">
      <w:pPr>
        <w:jc w:val="both"/>
        <w:rPr>
          <w:b/>
        </w:rPr>
      </w:pPr>
    </w:p>
    <w:p w14:paraId="1FC7AD57" w14:textId="34A4CD24" w:rsidR="00503068" w:rsidRPr="00DD58D8" w:rsidRDefault="003A19F5">
      <w:pPr>
        <w:jc w:val="both"/>
        <w:rPr>
          <w:b/>
          <w:lang w:val="pt-PT"/>
        </w:rPr>
      </w:pPr>
      <w:r w:rsidRPr="00DD58D8">
        <w:rPr>
          <w:b/>
          <w:lang w:val="pt-PT"/>
        </w:rPr>
        <w:t xml:space="preserve">COMUNICADO À IMPRENSA </w:t>
      </w:r>
      <w:r w:rsidRPr="00DD58D8">
        <w:rPr>
          <w:b/>
          <w:lang w:val="pt-PT"/>
        </w:rPr>
        <w:tab/>
      </w:r>
      <w:r w:rsidRPr="00DD58D8">
        <w:rPr>
          <w:b/>
          <w:lang w:val="pt-PT"/>
        </w:rPr>
        <w:tab/>
      </w:r>
      <w:r w:rsidRPr="00DD58D8">
        <w:rPr>
          <w:b/>
          <w:lang w:val="pt-PT"/>
        </w:rPr>
        <w:tab/>
      </w:r>
      <w:r w:rsidRPr="00DD58D8">
        <w:rPr>
          <w:b/>
          <w:lang w:val="pt-PT"/>
        </w:rPr>
        <w:tab/>
      </w:r>
      <w:r w:rsidRPr="00DD58D8">
        <w:rPr>
          <w:b/>
          <w:lang w:val="pt-PT"/>
        </w:rPr>
        <w:tab/>
        <w:t xml:space="preserve">Lisboa, </w:t>
      </w:r>
      <w:r w:rsidR="00705F15">
        <w:rPr>
          <w:b/>
          <w:lang w:val="pt-PT"/>
        </w:rPr>
        <w:t>1</w:t>
      </w:r>
      <w:r w:rsidR="00F03BF8">
        <w:rPr>
          <w:b/>
          <w:lang w:val="pt-PT"/>
        </w:rPr>
        <w:t xml:space="preserve"> de </w:t>
      </w:r>
      <w:r w:rsidR="00705F15">
        <w:rPr>
          <w:b/>
          <w:lang w:val="pt-PT"/>
        </w:rPr>
        <w:t>agosto</w:t>
      </w:r>
      <w:r w:rsidR="007F060D">
        <w:rPr>
          <w:b/>
          <w:lang w:val="pt-PT"/>
        </w:rPr>
        <w:t xml:space="preserve"> de 2022</w:t>
      </w:r>
      <w:r w:rsidR="00F03BF8">
        <w:rPr>
          <w:b/>
          <w:lang w:val="pt-PT"/>
        </w:rPr>
        <w:t xml:space="preserve"> </w:t>
      </w:r>
    </w:p>
    <w:p w14:paraId="1FC7AD58" w14:textId="77777777" w:rsidR="00503068" w:rsidRPr="00DD58D8" w:rsidRDefault="00503068">
      <w:pPr>
        <w:jc w:val="both"/>
        <w:rPr>
          <w:rFonts w:ascii="Arial Narrow" w:eastAsia="Arial Narrow" w:hAnsi="Arial Narrow" w:cs="Arial Narrow"/>
          <w:b/>
          <w:lang w:val="pt-PT"/>
        </w:rPr>
      </w:pPr>
    </w:p>
    <w:p w14:paraId="50A2E7B3" w14:textId="18187E69" w:rsidR="00284F6F" w:rsidRDefault="00284F6F" w:rsidP="00E46A4C">
      <w:pPr>
        <w:rPr>
          <w:b/>
          <w:sz w:val="42"/>
          <w:szCs w:val="42"/>
          <w:lang w:val="pt-PT"/>
        </w:rPr>
      </w:pPr>
    </w:p>
    <w:p w14:paraId="7DA1FC16" w14:textId="38DA307E" w:rsidR="0093437C" w:rsidRDefault="00B67F14">
      <w:pPr>
        <w:jc w:val="center"/>
        <w:rPr>
          <w:b/>
          <w:sz w:val="42"/>
          <w:szCs w:val="42"/>
          <w:lang w:val="pt-PT"/>
        </w:rPr>
      </w:pPr>
      <w:r>
        <w:rPr>
          <w:b/>
          <w:sz w:val="32"/>
          <w:szCs w:val="32"/>
          <w:u w:val="single"/>
          <w:lang w:val="pt-PT"/>
        </w:rPr>
        <w:t>Patrocinador do Prémio Camisola de Montanha</w:t>
      </w:r>
    </w:p>
    <w:p w14:paraId="1FC7AD5A" w14:textId="189CBFA4" w:rsidR="00503068" w:rsidRPr="0046778B" w:rsidRDefault="0093437C">
      <w:pPr>
        <w:jc w:val="center"/>
        <w:rPr>
          <w:b/>
          <w:sz w:val="42"/>
          <w:szCs w:val="42"/>
          <w:lang w:val="pt-PT"/>
        </w:rPr>
      </w:pPr>
      <w:r>
        <w:rPr>
          <w:b/>
          <w:sz w:val="42"/>
          <w:szCs w:val="42"/>
          <w:lang w:val="pt-PT"/>
        </w:rPr>
        <w:t xml:space="preserve">Europcar </w:t>
      </w:r>
      <w:proofErr w:type="spellStart"/>
      <w:r>
        <w:rPr>
          <w:b/>
          <w:sz w:val="42"/>
          <w:szCs w:val="42"/>
          <w:lang w:val="pt-PT"/>
        </w:rPr>
        <w:t>Mobility</w:t>
      </w:r>
      <w:proofErr w:type="spellEnd"/>
      <w:r>
        <w:rPr>
          <w:b/>
          <w:sz w:val="42"/>
          <w:szCs w:val="42"/>
          <w:lang w:val="pt-PT"/>
        </w:rPr>
        <w:t xml:space="preserve"> </w:t>
      </w:r>
      <w:proofErr w:type="spellStart"/>
      <w:r>
        <w:rPr>
          <w:b/>
          <w:sz w:val="42"/>
          <w:szCs w:val="42"/>
          <w:lang w:val="pt-PT"/>
        </w:rPr>
        <w:t>Group</w:t>
      </w:r>
      <w:proofErr w:type="spellEnd"/>
      <w:r>
        <w:rPr>
          <w:b/>
          <w:sz w:val="42"/>
          <w:szCs w:val="42"/>
          <w:lang w:val="pt-PT"/>
        </w:rPr>
        <w:t xml:space="preserve"> </w:t>
      </w:r>
      <w:r w:rsidR="00B67F14">
        <w:rPr>
          <w:b/>
          <w:sz w:val="42"/>
          <w:szCs w:val="42"/>
          <w:lang w:val="pt-PT"/>
        </w:rPr>
        <w:t>patrocina Volta a Portugal</w:t>
      </w:r>
    </w:p>
    <w:p w14:paraId="2B3ED6A5" w14:textId="77777777" w:rsidR="00A854E0" w:rsidRDefault="00A854E0">
      <w:pPr>
        <w:spacing w:line="360" w:lineRule="auto"/>
        <w:jc w:val="both"/>
        <w:rPr>
          <w:sz w:val="22"/>
          <w:szCs w:val="22"/>
          <w:lang w:val="pt-PT"/>
        </w:rPr>
      </w:pPr>
    </w:p>
    <w:p w14:paraId="0AF4D9FE" w14:textId="01AA3B7A" w:rsidR="00A854E0" w:rsidRPr="00E641F4" w:rsidRDefault="00705F15" w:rsidP="002E016A">
      <w:pPr>
        <w:jc w:val="both"/>
        <w:rPr>
          <w:lang w:val="pt-PT"/>
        </w:rPr>
      </w:pPr>
      <w:r>
        <w:rPr>
          <w:noProof/>
        </w:rPr>
        <w:drawing>
          <wp:anchor distT="0" distB="0" distL="114300" distR="114300" simplePos="0" relativeHeight="251658240" behindDoc="0" locked="0" layoutInCell="1" allowOverlap="1" wp14:anchorId="0032FA71" wp14:editId="4E80F36A">
            <wp:simplePos x="0" y="0"/>
            <wp:positionH relativeFrom="column">
              <wp:posOffset>-4445</wp:posOffset>
            </wp:positionH>
            <wp:positionV relativeFrom="paragraph">
              <wp:posOffset>2540</wp:posOffset>
            </wp:positionV>
            <wp:extent cx="1523365" cy="199961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548" r="26594"/>
                    <a:stretch/>
                  </pic:blipFill>
                  <pic:spPr bwMode="auto">
                    <a:xfrm>
                      <a:off x="0" y="0"/>
                      <a:ext cx="1523365" cy="199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39238B" w14:textId="5617364F" w:rsidR="002E016A" w:rsidRPr="00E641F4" w:rsidRDefault="002E016A" w:rsidP="00D82B87">
      <w:pPr>
        <w:spacing w:line="276" w:lineRule="auto"/>
        <w:jc w:val="both"/>
        <w:rPr>
          <w:sz w:val="22"/>
          <w:szCs w:val="22"/>
          <w:lang w:val="pt-PT"/>
        </w:rPr>
      </w:pPr>
      <w:r w:rsidRPr="00E641F4">
        <w:rPr>
          <w:sz w:val="22"/>
          <w:szCs w:val="22"/>
          <w:lang w:val="pt-PT"/>
        </w:rPr>
        <w:t xml:space="preserve">Entre 4 e 15 de </w:t>
      </w:r>
      <w:r w:rsidR="00A8293A">
        <w:rPr>
          <w:sz w:val="22"/>
          <w:szCs w:val="22"/>
          <w:lang w:val="pt-PT"/>
        </w:rPr>
        <w:t>a</w:t>
      </w:r>
      <w:r w:rsidRPr="00E641F4">
        <w:rPr>
          <w:sz w:val="22"/>
          <w:szCs w:val="22"/>
          <w:lang w:val="pt-PT"/>
        </w:rPr>
        <w:t>gosto realiza-se a Volta a Portugal. A mais emblemática prova do ciclismo nacional volta à Estrada e agora com um novo pa</w:t>
      </w:r>
      <w:r w:rsidR="00E641F4">
        <w:rPr>
          <w:sz w:val="22"/>
          <w:szCs w:val="22"/>
          <w:lang w:val="pt-PT"/>
        </w:rPr>
        <w:t>rceiro</w:t>
      </w:r>
      <w:r w:rsidRPr="00E641F4">
        <w:rPr>
          <w:sz w:val="22"/>
          <w:szCs w:val="22"/>
          <w:lang w:val="pt-PT"/>
        </w:rPr>
        <w:t xml:space="preserve">. </w:t>
      </w:r>
      <w:r w:rsidR="00536E6D" w:rsidRPr="00E641F4">
        <w:rPr>
          <w:sz w:val="22"/>
          <w:szCs w:val="22"/>
          <w:lang w:val="pt-PT"/>
        </w:rPr>
        <w:t>O</w:t>
      </w:r>
      <w:r w:rsidRPr="00E641F4">
        <w:rPr>
          <w:sz w:val="22"/>
          <w:szCs w:val="22"/>
          <w:lang w:val="pt-PT"/>
        </w:rPr>
        <w:t xml:space="preserve"> Europcar </w:t>
      </w:r>
      <w:proofErr w:type="spellStart"/>
      <w:r w:rsidRPr="00E641F4">
        <w:rPr>
          <w:sz w:val="22"/>
          <w:szCs w:val="22"/>
          <w:lang w:val="pt-PT"/>
        </w:rPr>
        <w:t>Mobility</w:t>
      </w:r>
      <w:proofErr w:type="spellEnd"/>
      <w:r w:rsidRPr="00E641F4">
        <w:rPr>
          <w:sz w:val="22"/>
          <w:szCs w:val="22"/>
          <w:lang w:val="pt-PT"/>
        </w:rPr>
        <w:t xml:space="preserve"> </w:t>
      </w:r>
      <w:proofErr w:type="spellStart"/>
      <w:r w:rsidRPr="00E641F4">
        <w:rPr>
          <w:sz w:val="22"/>
          <w:szCs w:val="22"/>
          <w:lang w:val="pt-PT"/>
        </w:rPr>
        <w:t>Group</w:t>
      </w:r>
      <w:proofErr w:type="spellEnd"/>
      <w:r w:rsidR="00E641F4">
        <w:rPr>
          <w:sz w:val="22"/>
          <w:szCs w:val="22"/>
          <w:lang w:val="pt-PT"/>
        </w:rPr>
        <w:t xml:space="preserve"> Portugal</w:t>
      </w:r>
      <w:r w:rsidRPr="00E641F4">
        <w:rPr>
          <w:sz w:val="22"/>
          <w:szCs w:val="22"/>
          <w:lang w:val="pt-PT"/>
        </w:rPr>
        <w:t xml:space="preserve">, um dos principais </w:t>
      </w:r>
      <w:proofErr w:type="spellStart"/>
      <w:r w:rsidRPr="00A8293A">
        <w:rPr>
          <w:i/>
          <w:iCs/>
          <w:sz w:val="22"/>
          <w:szCs w:val="22"/>
          <w:lang w:val="pt-PT"/>
        </w:rPr>
        <w:t>players</w:t>
      </w:r>
      <w:proofErr w:type="spellEnd"/>
      <w:r w:rsidRPr="00E641F4">
        <w:rPr>
          <w:sz w:val="22"/>
          <w:szCs w:val="22"/>
          <w:lang w:val="pt-PT"/>
        </w:rPr>
        <w:t xml:space="preserve"> nos mercados de mobilidade em Portugal</w:t>
      </w:r>
      <w:r w:rsidR="00D82B87" w:rsidRPr="00E641F4">
        <w:rPr>
          <w:sz w:val="22"/>
          <w:szCs w:val="22"/>
          <w:lang w:val="pt-PT"/>
        </w:rPr>
        <w:t>,</w:t>
      </w:r>
      <w:r w:rsidRPr="00E641F4">
        <w:rPr>
          <w:sz w:val="22"/>
          <w:szCs w:val="22"/>
          <w:lang w:val="pt-PT"/>
        </w:rPr>
        <w:t xml:space="preserve"> acaba de se juntar ao grupo dos patrocinadores da 83ª Volta a Portugal</w:t>
      </w:r>
      <w:r w:rsidR="00A854E0" w:rsidRPr="00E641F4">
        <w:rPr>
          <w:sz w:val="22"/>
          <w:szCs w:val="22"/>
          <w:lang w:val="pt-PT"/>
        </w:rPr>
        <w:t>, como patrocinador do Prémio da Camisola de Montanha.</w:t>
      </w:r>
    </w:p>
    <w:p w14:paraId="3030A88F" w14:textId="77777777" w:rsidR="00EA43F4" w:rsidRPr="00E641F4" w:rsidRDefault="00EA43F4" w:rsidP="00D82B87">
      <w:pPr>
        <w:spacing w:line="276" w:lineRule="auto"/>
        <w:jc w:val="both"/>
        <w:rPr>
          <w:sz w:val="22"/>
          <w:szCs w:val="22"/>
          <w:lang w:val="pt-PT"/>
        </w:rPr>
      </w:pPr>
    </w:p>
    <w:p w14:paraId="6B9CF335" w14:textId="599E8A41" w:rsidR="00A854E0" w:rsidRPr="00E641F4" w:rsidRDefault="00EA43F4" w:rsidP="00D82B87">
      <w:pPr>
        <w:spacing w:line="276" w:lineRule="auto"/>
        <w:jc w:val="both"/>
        <w:rPr>
          <w:sz w:val="22"/>
          <w:szCs w:val="22"/>
          <w:lang w:val="pt-PT"/>
        </w:rPr>
      </w:pPr>
      <w:r w:rsidRPr="00E641F4">
        <w:rPr>
          <w:sz w:val="22"/>
          <w:szCs w:val="22"/>
          <w:lang w:val="pt-PT"/>
        </w:rPr>
        <w:t xml:space="preserve">Paulo Pinto, </w:t>
      </w:r>
      <w:proofErr w:type="spellStart"/>
      <w:r w:rsidR="00E641F4">
        <w:rPr>
          <w:sz w:val="22"/>
          <w:szCs w:val="22"/>
          <w:lang w:val="pt-PT"/>
        </w:rPr>
        <w:t>Head</w:t>
      </w:r>
      <w:proofErr w:type="spellEnd"/>
      <w:r w:rsidR="00E641F4">
        <w:rPr>
          <w:sz w:val="22"/>
          <w:szCs w:val="22"/>
          <w:lang w:val="pt-PT"/>
        </w:rPr>
        <w:t xml:space="preserve"> </w:t>
      </w:r>
      <w:proofErr w:type="spellStart"/>
      <w:r w:rsidR="00E641F4">
        <w:rPr>
          <w:sz w:val="22"/>
          <w:szCs w:val="22"/>
          <w:lang w:val="pt-PT"/>
        </w:rPr>
        <w:t>of</w:t>
      </w:r>
      <w:proofErr w:type="spellEnd"/>
      <w:r w:rsidR="00E641F4">
        <w:rPr>
          <w:sz w:val="22"/>
          <w:szCs w:val="22"/>
          <w:lang w:val="pt-PT"/>
        </w:rPr>
        <w:t xml:space="preserve"> Portugal da EMG em Portugal</w:t>
      </w:r>
      <w:r w:rsidRPr="00E641F4">
        <w:rPr>
          <w:sz w:val="22"/>
          <w:szCs w:val="22"/>
          <w:lang w:val="pt-PT"/>
        </w:rPr>
        <w:t xml:space="preserve">, explica </w:t>
      </w:r>
      <w:r w:rsidRPr="00E641F4">
        <w:rPr>
          <w:i/>
          <w:iCs/>
          <w:sz w:val="22"/>
          <w:szCs w:val="22"/>
          <w:lang w:val="pt-PT"/>
        </w:rPr>
        <w:t>que</w:t>
      </w:r>
      <w:r w:rsidR="00A854E0" w:rsidRPr="00E641F4">
        <w:rPr>
          <w:i/>
          <w:iCs/>
          <w:sz w:val="22"/>
          <w:szCs w:val="22"/>
          <w:lang w:val="pt-PT"/>
        </w:rPr>
        <w:t xml:space="preserve"> “A ligação da Europcar a este evento, surge de forma natural, dando continuidade a uma estratégia global de mobilidade sustentável</w:t>
      </w:r>
      <w:r w:rsidR="00A53A2E" w:rsidRPr="00E641F4">
        <w:rPr>
          <w:i/>
          <w:iCs/>
          <w:sz w:val="22"/>
          <w:szCs w:val="22"/>
          <w:lang w:val="pt-PT"/>
        </w:rPr>
        <w:t>, que já está em curso há alguns anos</w:t>
      </w:r>
      <w:r w:rsidR="00A854E0" w:rsidRPr="00E641F4">
        <w:rPr>
          <w:i/>
          <w:iCs/>
          <w:sz w:val="22"/>
          <w:szCs w:val="22"/>
          <w:lang w:val="pt-PT"/>
        </w:rPr>
        <w:t xml:space="preserve">. </w:t>
      </w:r>
      <w:r w:rsidR="00536E6D" w:rsidRPr="00E641F4">
        <w:rPr>
          <w:i/>
          <w:iCs/>
          <w:sz w:val="22"/>
          <w:szCs w:val="22"/>
          <w:lang w:val="pt-PT"/>
        </w:rPr>
        <w:t>A</w:t>
      </w:r>
      <w:r w:rsidR="00A854E0" w:rsidRPr="00E641F4">
        <w:rPr>
          <w:i/>
          <w:iCs/>
          <w:sz w:val="22"/>
          <w:szCs w:val="22"/>
          <w:lang w:val="pt-PT"/>
        </w:rPr>
        <w:t xml:space="preserve"> Europcar tem solidificado a sua atividade através de uma frota diversificada que disponibiliza um conjunto de soluções atrativas de mobilidade e alternativas ao veículo próprio tais como: aluguer de veículos</w:t>
      </w:r>
      <w:r w:rsidR="00E641F4">
        <w:rPr>
          <w:i/>
          <w:iCs/>
          <w:sz w:val="22"/>
          <w:szCs w:val="22"/>
          <w:lang w:val="pt-PT"/>
        </w:rPr>
        <w:t xml:space="preserve"> ligeiros de passageiros e de carga de mercadorias, veículos </w:t>
      </w:r>
      <w:r w:rsidR="00A854E0" w:rsidRPr="00E641F4">
        <w:rPr>
          <w:i/>
          <w:iCs/>
          <w:sz w:val="22"/>
          <w:szCs w:val="22"/>
          <w:lang w:val="pt-PT"/>
        </w:rPr>
        <w:t xml:space="preserve">elétricos, </w:t>
      </w:r>
      <w:r w:rsidR="00E641F4">
        <w:rPr>
          <w:i/>
          <w:iCs/>
          <w:sz w:val="22"/>
          <w:szCs w:val="22"/>
          <w:lang w:val="pt-PT"/>
        </w:rPr>
        <w:t xml:space="preserve">e ainda </w:t>
      </w:r>
      <w:r w:rsidR="00A854E0" w:rsidRPr="00E641F4">
        <w:rPr>
          <w:i/>
          <w:iCs/>
          <w:sz w:val="22"/>
          <w:szCs w:val="22"/>
          <w:lang w:val="pt-PT"/>
        </w:rPr>
        <w:t>aluguer de bicicletas</w:t>
      </w:r>
      <w:r w:rsidR="00E641F4">
        <w:rPr>
          <w:i/>
          <w:iCs/>
          <w:sz w:val="22"/>
          <w:szCs w:val="22"/>
          <w:lang w:val="pt-PT"/>
        </w:rPr>
        <w:t>, scooters</w:t>
      </w:r>
      <w:r w:rsidR="00A854E0" w:rsidRPr="00E641F4">
        <w:rPr>
          <w:i/>
          <w:iCs/>
          <w:sz w:val="22"/>
          <w:szCs w:val="22"/>
          <w:lang w:val="pt-PT"/>
        </w:rPr>
        <w:t xml:space="preserve"> e motos</w:t>
      </w:r>
    </w:p>
    <w:p w14:paraId="18AC650C" w14:textId="7F2B1E87" w:rsidR="00A854E0" w:rsidRPr="00E641F4" w:rsidRDefault="00A854E0" w:rsidP="00D82B87">
      <w:pPr>
        <w:spacing w:line="276" w:lineRule="auto"/>
        <w:jc w:val="both"/>
        <w:rPr>
          <w:sz w:val="22"/>
          <w:szCs w:val="22"/>
          <w:lang w:val="pt-PT"/>
        </w:rPr>
      </w:pPr>
    </w:p>
    <w:p w14:paraId="16851B6F" w14:textId="3EF1BC16" w:rsidR="00A854E0" w:rsidRDefault="00A854E0" w:rsidP="00D82B87">
      <w:pPr>
        <w:spacing w:line="276" w:lineRule="auto"/>
        <w:jc w:val="both"/>
        <w:rPr>
          <w:sz w:val="22"/>
          <w:szCs w:val="22"/>
          <w:lang w:val="pt-PT"/>
        </w:rPr>
      </w:pPr>
      <w:r w:rsidRPr="00E641F4">
        <w:rPr>
          <w:sz w:val="22"/>
          <w:szCs w:val="22"/>
          <w:lang w:val="pt-PT"/>
        </w:rPr>
        <w:t>Durante o evento, os patrocinadores terão oportunidade de fazer parte de toda a dinâmica da prova</w:t>
      </w:r>
      <w:r w:rsidR="00E641F4">
        <w:rPr>
          <w:sz w:val="22"/>
          <w:szCs w:val="22"/>
          <w:lang w:val="pt-PT"/>
        </w:rPr>
        <w:t xml:space="preserve">, contando com um total de 10 etapas a passar por várias zonas do país, </w:t>
      </w:r>
      <w:r w:rsidRPr="00E641F4">
        <w:rPr>
          <w:sz w:val="22"/>
          <w:szCs w:val="22"/>
          <w:lang w:val="pt-PT"/>
        </w:rPr>
        <w:t xml:space="preserve">com ativações criadas especialmente para animar a festa que a Volta proporciona pelas localidades </w:t>
      </w:r>
      <w:r w:rsidR="00E641F4">
        <w:rPr>
          <w:sz w:val="22"/>
          <w:szCs w:val="22"/>
          <w:lang w:val="pt-PT"/>
        </w:rPr>
        <w:t xml:space="preserve">por </w:t>
      </w:r>
      <w:r w:rsidRPr="00E641F4">
        <w:rPr>
          <w:sz w:val="22"/>
          <w:szCs w:val="22"/>
          <w:lang w:val="pt-PT"/>
        </w:rPr>
        <w:t xml:space="preserve">onde passa. </w:t>
      </w:r>
      <w:r w:rsidR="00472732" w:rsidRPr="00E641F4">
        <w:rPr>
          <w:sz w:val="22"/>
          <w:szCs w:val="22"/>
          <w:lang w:val="pt-PT"/>
        </w:rPr>
        <w:t xml:space="preserve"> Para além d</w:t>
      </w:r>
      <w:r w:rsidR="00D82B87" w:rsidRPr="00E641F4">
        <w:rPr>
          <w:sz w:val="22"/>
          <w:szCs w:val="22"/>
          <w:lang w:val="pt-PT"/>
        </w:rPr>
        <w:t>a</w:t>
      </w:r>
      <w:r w:rsidR="00536E6D" w:rsidRPr="00E641F4">
        <w:rPr>
          <w:sz w:val="22"/>
          <w:szCs w:val="22"/>
          <w:lang w:val="pt-PT"/>
        </w:rPr>
        <w:t xml:space="preserve"> presença de marca na</w:t>
      </w:r>
      <w:r w:rsidR="00D82B87" w:rsidRPr="00E641F4">
        <w:rPr>
          <w:sz w:val="22"/>
          <w:szCs w:val="22"/>
          <w:lang w:val="pt-PT"/>
        </w:rPr>
        <w:t xml:space="preserve"> Camisola do Prémio de Montanha</w:t>
      </w:r>
      <w:r w:rsidR="00536E6D" w:rsidRPr="00E641F4">
        <w:rPr>
          <w:sz w:val="22"/>
          <w:szCs w:val="22"/>
          <w:lang w:val="pt-PT"/>
        </w:rPr>
        <w:t>,</w:t>
      </w:r>
      <w:r w:rsidR="00D82B87" w:rsidRPr="00E641F4">
        <w:rPr>
          <w:sz w:val="22"/>
          <w:szCs w:val="22"/>
          <w:lang w:val="pt-PT"/>
        </w:rPr>
        <w:t xml:space="preserve"> </w:t>
      </w:r>
      <w:r w:rsidR="00536E6D" w:rsidRPr="00E641F4">
        <w:rPr>
          <w:sz w:val="22"/>
          <w:szCs w:val="22"/>
          <w:lang w:val="pt-PT"/>
        </w:rPr>
        <w:t xml:space="preserve">a Europcar vai ter ainda </w:t>
      </w:r>
      <w:r w:rsidR="00D82B87" w:rsidRPr="00E641F4">
        <w:rPr>
          <w:sz w:val="22"/>
          <w:szCs w:val="22"/>
          <w:lang w:val="pt-PT"/>
        </w:rPr>
        <w:t xml:space="preserve">stands com animação destinada ao </w:t>
      </w:r>
      <w:r w:rsidR="006E365E" w:rsidRPr="00E641F4">
        <w:rPr>
          <w:sz w:val="22"/>
          <w:szCs w:val="22"/>
          <w:lang w:val="pt-PT"/>
        </w:rPr>
        <w:t>público</w:t>
      </w:r>
      <w:r w:rsidR="006E365E">
        <w:rPr>
          <w:sz w:val="22"/>
          <w:szCs w:val="22"/>
          <w:lang w:val="pt-PT"/>
        </w:rPr>
        <w:t xml:space="preserve"> </w:t>
      </w:r>
      <w:r w:rsidR="006E365E" w:rsidRPr="00E641F4">
        <w:rPr>
          <w:sz w:val="22"/>
          <w:szCs w:val="22"/>
          <w:lang w:val="pt-PT"/>
        </w:rPr>
        <w:t>e</w:t>
      </w:r>
      <w:r w:rsidR="00536E6D" w:rsidRPr="00E641F4">
        <w:rPr>
          <w:sz w:val="22"/>
          <w:szCs w:val="22"/>
          <w:lang w:val="pt-PT"/>
        </w:rPr>
        <w:t xml:space="preserve"> a organização vai viajar em carros cedidos pela marca.</w:t>
      </w:r>
    </w:p>
    <w:p w14:paraId="463B4930" w14:textId="6B7385EF" w:rsidR="00E641F4" w:rsidRDefault="00E641F4" w:rsidP="00D82B87">
      <w:pPr>
        <w:spacing w:line="276" w:lineRule="auto"/>
        <w:jc w:val="both"/>
        <w:rPr>
          <w:sz w:val="22"/>
          <w:szCs w:val="22"/>
          <w:lang w:val="pt-PT"/>
        </w:rPr>
      </w:pPr>
    </w:p>
    <w:p w14:paraId="3F626D2C" w14:textId="289A5138" w:rsidR="002E016A" w:rsidRPr="00E641F4" w:rsidRDefault="00FB73DB" w:rsidP="00D82B87">
      <w:pPr>
        <w:spacing w:line="276" w:lineRule="auto"/>
        <w:jc w:val="both"/>
        <w:rPr>
          <w:sz w:val="22"/>
          <w:szCs w:val="22"/>
          <w:lang w:val="pt-PT"/>
        </w:rPr>
      </w:pPr>
      <w:r w:rsidRPr="00D82B87">
        <w:rPr>
          <w:sz w:val="22"/>
          <w:szCs w:val="22"/>
          <w:lang w:val="pt-PT"/>
        </w:rPr>
        <w:t>Paulo Pinto</w:t>
      </w:r>
      <w:r w:rsidR="00536E6D">
        <w:rPr>
          <w:sz w:val="22"/>
          <w:szCs w:val="22"/>
          <w:lang w:val="pt-PT"/>
        </w:rPr>
        <w:t xml:space="preserve"> reforça o empenho nesta parceria</w:t>
      </w:r>
      <w:r w:rsidR="00EA43F4" w:rsidRPr="00D82B87">
        <w:rPr>
          <w:sz w:val="22"/>
          <w:szCs w:val="22"/>
          <w:lang w:val="pt-PT"/>
        </w:rPr>
        <w:t>:</w:t>
      </w:r>
      <w:r w:rsidR="002A66B1" w:rsidRPr="00D82B87">
        <w:rPr>
          <w:sz w:val="22"/>
          <w:szCs w:val="22"/>
          <w:lang w:val="pt-PT"/>
        </w:rPr>
        <w:t xml:space="preserve"> </w:t>
      </w:r>
      <w:r w:rsidR="002A66B1" w:rsidRPr="00D82B87">
        <w:rPr>
          <w:i/>
          <w:iCs/>
          <w:sz w:val="22"/>
          <w:szCs w:val="22"/>
          <w:lang w:val="pt-PT"/>
        </w:rPr>
        <w:t>“</w:t>
      </w:r>
      <w:r w:rsidR="002E016A" w:rsidRPr="00E641F4">
        <w:rPr>
          <w:i/>
          <w:iCs/>
          <w:sz w:val="22"/>
          <w:szCs w:val="22"/>
          <w:lang w:val="pt-PT"/>
        </w:rPr>
        <w:t xml:space="preserve">Partimos para a estrada já no próximo dia 4 de </w:t>
      </w:r>
      <w:r w:rsidR="00705F15" w:rsidRPr="00E641F4">
        <w:rPr>
          <w:i/>
          <w:iCs/>
          <w:sz w:val="22"/>
          <w:szCs w:val="22"/>
          <w:lang w:val="pt-PT"/>
        </w:rPr>
        <w:t>agosto</w:t>
      </w:r>
      <w:r w:rsidR="002E016A" w:rsidRPr="00E641F4">
        <w:rPr>
          <w:i/>
          <w:iCs/>
          <w:sz w:val="22"/>
          <w:szCs w:val="22"/>
          <w:lang w:val="pt-PT"/>
        </w:rPr>
        <w:t xml:space="preserve"> com entusiasmo, por fazermos parte de um evento desportivo com tanta história e tradição no nosso país. É </w:t>
      </w:r>
      <w:r w:rsidR="00EA43F4" w:rsidRPr="00E641F4">
        <w:rPr>
          <w:i/>
          <w:iCs/>
          <w:sz w:val="22"/>
          <w:szCs w:val="22"/>
          <w:lang w:val="pt-PT"/>
        </w:rPr>
        <w:t>uma honra e um orgulho podermos dizer</w:t>
      </w:r>
      <w:r w:rsidR="002E016A" w:rsidRPr="00E641F4">
        <w:rPr>
          <w:i/>
          <w:iCs/>
          <w:sz w:val="22"/>
          <w:szCs w:val="22"/>
          <w:lang w:val="pt-PT"/>
        </w:rPr>
        <w:t xml:space="preserve"> que a Europcar é </w:t>
      </w:r>
      <w:r w:rsidR="006E365E">
        <w:rPr>
          <w:i/>
          <w:iCs/>
          <w:sz w:val="22"/>
          <w:szCs w:val="22"/>
          <w:lang w:val="pt-PT"/>
        </w:rPr>
        <w:t xml:space="preserve">um dos </w:t>
      </w:r>
      <w:r w:rsidR="002E016A" w:rsidRPr="00E641F4">
        <w:rPr>
          <w:i/>
          <w:iCs/>
          <w:sz w:val="22"/>
          <w:szCs w:val="22"/>
          <w:lang w:val="pt-PT"/>
        </w:rPr>
        <w:t>patrocinador</w:t>
      </w:r>
      <w:r w:rsidR="006E365E">
        <w:rPr>
          <w:i/>
          <w:iCs/>
          <w:sz w:val="22"/>
          <w:szCs w:val="22"/>
          <w:lang w:val="pt-PT"/>
        </w:rPr>
        <w:t>es</w:t>
      </w:r>
      <w:r w:rsidR="002E016A" w:rsidRPr="00E641F4">
        <w:rPr>
          <w:i/>
          <w:iCs/>
          <w:sz w:val="22"/>
          <w:szCs w:val="22"/>
          <w:lang w:val="pt-PT"/>
        </w:rPr>
        <w:t xml:space="preserve"> da Volta a Portugal!</w:t>
      </w:r>
      <w:r w:rsidR="00EA43F4" w:rsidRPr="00E641F4">
        <w:rPr>
          <w:i/>
          <w:iCs/>
          <w:sz w:val="22"/>
          <w:szCs w:val="22"/>
          <w:lang w:val="pt-PT"/>
        </w:rPr>
        <w:t>”</w:t>
      </w:r>
      <w:r w:rsidR="00EA43F4" w:rsidRPr="00E641F4">
        <w:rPr>
          <w:sz w:val="22"/>
          <w:szCs w:val="22"/>
          <w:lang w:val="pt-PT"/>
        </w:rPr>
        <w:t>, conclui.</w:t>
      </w:r>
    </w:p>
    <w:p w14:paraId="6502AF64" w14:textId="3D5C6044" w:rsidR="00FE1077" w:rsidRPr="00D82B87" w:rsidRDefault="00FE1077" w:rsidP="00D82B87">
      <w:pPr>
        <w:autoSpaceDE w:val="0"/>
        <w:autoSpaceDN w:val="0"/>
        <w:adjustRightInd w:val="0"/>
        <w:spacing w:line="276" w:lineRule="auto"/>
        <w:rPr>
          <w:sz w:val="22"/>
          <w:szCs w:val="22"/>
          <w:lang w:val="pt-PT"/>
        </w:rPr>
      </w:pPr>
    </w:p>
    <w:p w14:paraId="781B8E2F" w14:textId="75C09206" w:rsidR="00A53A2E" w:rsidRPr="00D82B87" w:rsidRDefault="00A53A2E" w:rsidP="00D82B87">
      <w:pPr>
        <w:spacing w:line="276" w:lineRule="auto"/>
        <w:jc w:val="both"/>
        <w:rPr>
          <w:sz w:val="22"/>
          <w:szCs w:val="22"/>
          <w:lang w:val="pt-PT"/>
        </w:rPr>
      </w:pPr>
      <w:r w:rsidRPr="00D82B87">
        <w:rPr>
          <w:sz w:val="22"/>
          <w:szCs w:val="22"/>
          <w:lang w:val="pt-PT"/>
        </w:rPr>
        <w:t xml:space="preserve">O Europcar </w:t>
      </w:r>
      <w:proofErr w:type="spellStart"/>
      <w:r w:rsidRPr="00D82B87">
        <w:rPr>
          <w:sz w:val="22"/>
          <w:szCs w:val="22"/>
          <w:lang w:val="pt-PT"/>
        </w:rPr>
        <w:t>Mobility</w:t>
      </w:r>
      <w:proofErr w:type="spellEnd"/>
      <w:r w:rsidRPr="00D82B87">
        <w:rPr>
          <w:sz w:val="22"/>
          <w:szCs w:val="22"/>
          <w:lang w:val="pt-PT"/>
        </w:rPr>
        <w:t xml:space="preserve"> </w:t>
      </w:r>
      <w:proofErr w:type="spellStart"/>
      <w:r w:rsidRPr="00D82B87">
        <w:rPr>
          <w:sz w:val="22"/>
          <w:szCs w:val="22"/>
          <w:lang w:val="pt-PT"/>
        </w:rPr>
        <w:t>Group</w:t>
      </w:r>
      <w:proofErr w:type="spellEnd"/>
      <w:r w:rsidRPr="00D82B87">
        <w:rPr>
          <w:sz w:val="22"/>
          <w:szCs w:val="22"/>
          <w:lang w:val="pt-PT"/>
        </w:rPr>
        <w:t xml:space="preserve"> Portugal, líder em aluguer de automóveis e um dos principais </w:t>
      </w:r>
      <w:proofErr w:type="spellStart"/>
      <w:r w:rsidRPr="00A8293A">
        <w:rPr>
          <w:i/>
          <w:iCs/>
          <w:sz w:val="22"/>
          <w:szCs w:val="22"/>
          <w:lang w:val="pt-PT"/>
        </w:rPr>
        <w:t>players</w:t>
      </w:r>
      <w:proofErr w:type="spellEnd"/>
      <w:r w:rsidRPr="00D82B87">
        <w:rPr>
          <w:sz w:val="22"/>
          <w:szCs w:val="22"/>
          <w:lang w:val="pt-PT"/>
        </w:rPr>
        <w:t xml:space="preserve"> nos mercados de mobilidade em Portugal, está presente em mais de 80 balcões de atendimento estrategicamente localizados por todo o País. Dispõe de uma ampla frota e um conjunto de soluções de mobilidade e alternativas ao veículo próprio, criadas a pensar nas necessidades dos seus clientes. Durante a Volta a Portugal a empresa vai ter a oportunidade de se aproximar dos consumidores nacionais, reforçando a ligação à marca.</w:t>
      </w:r>
    </w:p>
    <w:p w14:paraId="71EEE088" w14:textId="7428B013" w:rsidR="00FE1077" w:rsidRDefault="00FE1077" w:rsidP="00902E03">
      <w:pPr>
        <w:autoSpaceDE w:val="0"/>
        <w:autoSpaceDN w:val="0"/>
        <w:adjustRightInd w:val="0"/>
        <w:rPr>
          <w:sz w:val="22"/>
          <w:szCs w:val="22"/>
          <w:lang w:val="pt-PT"/>
        </w:rPr>
      </w:pPr>
    </w:p>
    <w:p w14:paraId="792A6D63" w14:textId="77777777" w:rsidR="00F046AA" w:rsidRPr="00DD58D8" w:rsidRDefault="00F046AA" w:rsidP="00F046AA">
      <w:pPr>
        <w:spacing w:before="240" w:line="276" w:lineRule="auto"/>
        <w:jc w:val="both"/>
        <w:rPr>
          <w:rFonts w:ascii="Arial Narrow" w:eastAsia="Arial Narrow" w:hAnsi="Arial Narrow" w:cs="Arial Narrow"/>
          <w:sz w:val="22"/>
          <w:szCs w:val="22"/>
          <w:lang w:val="pt-PT"/>
        </w:rPr>
      </w:pPr>
    </w:p>
    <w:p w14:paraId="1FC7AD6F" w14:textId="77777777" w:rsidR="00503068" w:rsidRPr="00DD58D8" w:rsidRDefault="003A19F5">
      <w:pPr>
        <w:jc w:val="both"/>
        <w:rPr>
          <w:b/>
          <w:color w:val="000000"/>
          <w:sz w:val="16"/>
          <w:szCs w:val="16"/>
          <w:lang w:val="pt-PT"/>
        </w:rPr>
      </w:pPr>
      <w:r w:rsidRPr="00DD58D8">
        <w:rPr>
          <w:b/>
          <w:color w:val="000000"/>
          <w:sz w:val="16"/>
          <w:szCs w:val="16"/>
          <w:lang w:val="pt-PT"/>
        </w:rPr>
        <w:t xml:space="preserve">Sobre o Europcar </w:t>
      </w:r>
      <w:proofErr w:type="spellStart"/>
      <w:r w:rsidRPr="00DD58D8">
        <w:rPr>
          <w:b/>
          <w:color w:val="000000"/>
          <w:sz w:val="16"/>
          <w:szCs w:val="16"/>
          <w:lang w:val="pt-PT"/>
        </w:rPr>
        <w:t>Mobility</w:t>
      </w:r>
      <w:proofErr w:type="spellEnd"/>
      <w:r w:rsidRPr="00DD58D8">
        <w:rPr>
          <w:b/>
          <w:color w:val="000000"/>
          <w:sz w:val="16"/>
          <w:szCs w:val="16"/>
          <w:lang w:val="pt-PT"/>
        </w:rPr>
        <w:t xml:space="preserve"> </w:t>
      </w:r>
      <w:proofErr w:type="spellStart"/>
      <w:r w:rsidRPr="00DD58D8">
        <w:rPr>
          <w:b/>
          <w:color w:val="000000"/>
          <w:sz w:val="16"/>
          <w:szCs w:val="16"/>
          <w:lang w:val="pt-PT"/>
        </w:rPr>
        <w:t>Group</w:t>
      </w:r>
      <w:proofErr w:type="spellEnd"/>
    </w:p>
    <w:p w14:paraId="1FC7AD70" w14:textId="77777777" w:rsidR="00503068" w:rsidRPr="00DD58D8" w:rsidRDefault="003A19F5">
      <w:pPr>
        <w:jc w:val="both"/>
        <w:rPr>
          <w:color w:val="000000"/>
          <w:sz w:val="16"/>
          <w:szCs w:val="16"/>
          <w:lang w:val="pt-PT"/>
        </w:rPr>
      </w:pPr>
      <w:r w:rsidRPr="00DD58D8">
        <w:rPr>
          <w:color w:val="000000"/>
          <w:sz w:val="16"/>
          <w:szCs w:val="16"/>
          <w:lang w:val="pt-PT"/>
        </w:rPr>
        <w:t xml:space="preserve">O Europcar </w:t>
      </w:r>
      <w:proofErr w:type="spellStart"/>
      <w:r w:rsidRPr="00DD58D8">
        <w:rPr>
          <w:color w:val="000000"/>
          <w:sz w:val="16"/>
          <w:szCs w:val="16"/>
          <w:lang w:val="pt-PT"/>
        </w:rPr>
        <w:t>Mobility</w:t>
      </w:r>
      <w:proofErr w:type="spellEnd"/>
      <w:r w:rsidRPr="00DD58D8">
        <w:rPr>
          <w:color w:val="000000"/>
          <w:sz w:val="16"/>
          <w:szCs w:val="16"/>
          <w:lang w:val="pt-PT"/>
        </w:rPr>
        <w:t xml:space="preserve"> </w:t>
      </w:r>
      <w:proofErr w:type="spellStart"/>
      <w:r w:rsidRPr="00DD58D8">
        <w:rPr>
          <w:color w:val="000000"/>
          <w:sz w:val="16"/>
          <w:szCs w:val="16"/>
          <w:lang w:val="pt-PT"/>
        </w:rPr>
        <w:t>Group</w:t>
      </w:r>
      <w:proofErr w:type="spellEnd"/>
      <w:r w:rsidRPr="00DD58D8">
        <w:rPr>
          <w:color w:val="000000"/>
          <w:sz w:val="16"/>
          <w:szCs w:val="16"/>
          <w:lang w:val="pt-PT"/>
        </w:rPr>
        <w:t xml:space="preserve">, cotado na </w:t>
      </w:r>
      <w:proofErr w:type="spellStart"/>
      <w:r w:rsidRPr="00DD58D8">
        <w:rPr>
          <w:color w:val="000000"/>
          <w:sz w:val="16"/>
          <w:szCs w:val="16"/>
          <w:lang w:val="pt-PT"/>
        </w:rPr>
        <w:t>Euronext</w:t>
      </w:r>
      <w:proofErr w:type="spellEnd"/>
      <w:r w:rsidRPr="00DD58D8">
        <w:rPr>
          <w:color w:val="000000"/>
          <w:sz w:val="16"/>
          <w:szCs w:val="16"/>
          <w:lang w:val="pt-PT"/>
        </w:rPr>
        <w:t xml:space="preserve"> Paris, é um dos principais </w:t>
      </w:r>
      <w:proofErr w:type="spellStart"/>
      <w:r w:rsidRPr="00DD58D8">
        <w:rPr>
          <w:color w:val="000000"/>
          <w:sz w:val="16"/>
          <w:szCs w:val="16"/>
          <w:lang w:val="pt-PT"/>
        </w:rPr>
        <w:t>players</w:t>
      </w:r>
      <w:proofErr w:type="spellEnd"/>
      <w:r w:rsidRPr="00DD58D8">
        <w:rPr>
          <w:color w:val="000000"/>
          <w:sz w:val="16"/>
          <w:szCs w:val="16"/>
          <w:lang w:val="pt-PT"/>
        </w:rPr>
        <w:t xml:space="preserve"> no mercado de mobilidade. A missão do Europcar </w:t>
      </w:r>
      <w:proofErr w:type="spellStart"/>
      <w:r w:rsidRPr="00DD58D8">
        <w:rPr>
          <w:color w:val="000000"/>
          <w:sz w:val="16"/>
          <w:szCs w:val="16"/>
          <w:lang w:val="pt-PT"/>
        </w:rPr>
        <w:t>Mobility</w:t>
      </w:r>
      <w:proofErr w:type="spellEnd"/>
      <w:r w:rsidRPr="00DD58D8">
        <w:rPr>
          <w:color w:val="000000"/>
          <w:sz w:val="16"/>
          <w:szCs w:val="16"/>
          <w:lang w:val="pt-PT"/>
        </w:rPr>
        <w:t xml:space="preserve"> </w:t>
      </w:r>
      <w:proofErr w:type="spellStart"/>
      <w:r w:rsidRPr="00DD58D8">
        <w:rPr>
          <w:color w:val="000000"/>
          <w:sz w:val="16"/>
          <w:szCs w:val="16"/>
          <w:lang w:val="pt-PT"/>
        </w:rPr>
        <w:t>Group</w:t>
      </w:r>
      <w:proofErr w:type="spellEnd"/>
      <w:r w:rsidRPr="00DD58D8">
        <w:rPr>
          <w:color w:val="000000"/>
          <w:sz w:val="16"/>
          <w:szCs w:val="16"/>
          <w:lang w:val="pt-PT"/>
        </w:rPr>
        <w:t xml:space="preserve"> é oferecer um conjunto de soluções atrativas que constituam alternativas à viatura própria, de uma forma sustentável e responsável. Neste sentido, o Grupo oferece uma vasta gama de serviços de aluguer de automóveis e carrinhas, - seja por 1 hora, algumas horas, 1 dia, vários dias, 1 semana, 1 mês ou mais –, contando para tal com uma frota equipada com os mais recentes motores de baixas emissões de CO2 (“CO2 light”), mas que será cada vez mais “verde” (mais de 1/3 de veículos elétricos e híbridos até 2023). </w:t>
      </w:r>
    </w:p>
    <w:p w14:paraId="1FC7AD71" w14:textId="77777777" w:rsidR="00503068" w:rsidRPr="00DD58D8" w:rsidRDefault="003A19F5">
      <w:pPr>
        <w:jc w:val="both"/>
        <w:rPr>
          <w:color w:val="000000"/>
          <w:sz w:val="16"/>
          <w:szCs w:val="16"/>
          <w:lang w:val="pt-PT"/>
        </w:rPr>
      </w:pPr>
      <w:r w:rsidRPr="00DD58D8">
        <w:rPr>
          <w:color w:val="000000"/>
          <w:sz w:val="16"/>
          <w:szCs w:val="16"/>
          <w:lang w:val="pt-PT"/>
        </w:rPr>
        <w:t xml:space="preserve">A satisfação dos clientes está no centro da ambição do Grupo e dos seus colaboradores. Este compromisso leva ao desenvolvimento contínuo de novas ofertas nas três linhas de serviços do Grupo - Negócios, Lazer e Local - que respondem às necessidades específicas de cada utilização, seja empresas, profissionais ou particulares. As 4 maiores marcas do Grupo são: Europcar®, líder europeu de aluguer de automóveis e aluguer de veículos comerciais ligeiros, </w:t>
      </w:r>
      <w:proofErr w:type="spellStart"/>
      <w:r w:rsidRPr="00DD58D8">
        <w:rPr>
          <w:color w:val="000000"/>
          <w:sz w:val="16"/>
          <w:szCs w:val="16"/>
          <w:lang w:val="pt-PT"/>
        </w:rPr>
        <w:t>Goldcar</w:t>
      </w:r>
      <w:proofErr w:type="spellEnd"/>
      <w:r w:rsidRPr="00DD58D8">
        <w:rPr>
          <w:color w:val="000000"/>
          <w:sz w:val="16"/>
          <w:szCs w:val="16"/>
          <w:lang w:val="pt-PT"/>
        </w:rPr>
        <w:t xml:space="preserve">®, o </w:t>
      </w:r>
      <w:proofErr w:type="spellStart"/>
      <w:r w:rsidRPr="00DD58D8">
        <w:rPr>
          <w:color w:val="000000"/>
          <w:sz w:val="16"/>
          <w:szCs w:val="16"/>
          <w:lang w:val="pt-PT"/>
        </w:rPr>
        <w:t>low-cost</w:t>
      </w:r>
      <w:proofErr w:type="spellEnd"/>
      <w:r w:rsidRPr="00DD58D8">
        <w:rPr>
          <w:color w:val="000000"/>
          <w:sz w:val="16"/>
          <w:szCs w:val="16"/>
          <w:lang w:val="pt-PT"/>
        </w:rPr>
        <w:t xml:space="preserve"> líder de aluguer de carros na Europa, </w:t>
      </w:r>
      <w:proofErr w:type="spellStart"/>
      <w:r w:rsidRPr="00DD58D8">
        <w:rPr>
          <w:color w:val="000000"/>
          <w:sz w:val="16"/>
          <w:szCs w:val="16"/>
          <w:lang w:val="pt-PT"/>
        </w:rPr>
        <w:t>InterRent</w:t>
      </w:r>
      <w:proofErr w:type="spellEnd"/>
      <w:r w:rsidRPr="00DD58D8">
        <w:rPr>
          <w:color w:val="000000"/>
          <w:sz w:val="16"/>
          <w:szCs w:val="16"/>
          <w:lang w:val="pt-PT"/>
        </w:rPr>
        <w:t xml:space="preserve">®, aluguer de carros de "nível médio", e </w:t>
      </w:r>
      <w:proofErr w:type="spellStart"/>
      <w:r w:rsidRPr="00DD58D8">
        <w:rPr>
          <w:color w:val="000000"/>
          <w:sz w:val="16"/>
          <w:szCs w:val="16"/>
          <w:lang w:val="pt-PT"/>
        </w:rPr>
        <w:t>Ubeeqo</w:t>
      </w:r>
      <w:proofErr w:type="spellEnd"/>
      <w:r w:rsidRPr="00DD58D8">
        <w:rPr>
          <w:color w:val="000000"/>
          <w:sz w:val="16"/>
          <w:szCs w:val="16"/>
          <w:lang w:val="pt-PT"/>
        </w:rPr>
        <w:t xml:space="preserve">®, um dos líderes europeus de partilha de carros de ida e volta (B2B, B2C). </w:t>
      </w:r>
    </w:p>
    <w:p w14:paraId="1FC7AD72" w14:textId="77777777" w:rsidR="00503068" w:rsidRPr="00705F15" w:rsidRDefault="003A19F5">
      <w:pPr>
        <w:jc w:val="both"/>
        <w:rPr>
          <w:color w:val="000000"/>
          <w:sz w:val="16"/>
          <w:szCs w:val="16"/>
          <w:lang w:val="pt-PT"/>
        </w:rPr>
      </w:pPr>
      <w:r w:rsidRPr="00705F15">
        <w:rPr>
          <w:color w:val="000000"/>
          <w:sz w:val="16"/>
          <w:szCs w:val="16"/>
          <w:lang w:val="pt-PT"/>
        </w:rPr>
        <w:t xml:space="preserve">O Europcar </w:t>
      </w:r>
      <w:proofErr w:type="spellStart"/>
      <w:r w:rsidRPr="00705F15">
        <w:rPr>
          <w:color w:val="000000"/>
          <w:sz w:val="16"/>
          <w:szCs w:val="16"/>
          <w:lang w:val="pt-PT"/>
        </w:rPr>
        <w:t>Mobility</w:t>
      </w:r>
      <w:proofErr w:type="spellEnd"/>
      <w:r w:rsidRPr="00705F15">
        <w:rPr>
          <w:color w:val="000000"/>
          <w:sz w:val="16"/>
          <w:szCs w:val="16"/>
          <w:lang w:val="pt-PT"/>
        </w:rPr>
        <w:t xml:space="preserve"> </w:t>
      </w:r>
      <w:proofErr w:type="spellStart"/>
      <w:r w:rsidRPr="00705F15">
        <w:rPr>
          <w:color w:val="000000"/>
          <w:sz w:val="16"/>
          <w:szCs w:val="16"/>
          <w:lang w:val="pt-PT"/>
        </w:rPr>
        <w:t>Group</w:t>
      </w:r>
      <w:proofErr w:type="spellEnd"/>
      <w:r w:rsidRPr="00705F15">
        <w:rPr>
          <w:color w:val="000000"/>
          <w:sz w:val="16"/>
          <w:szCs w:val="16"/>
          <w:lang w:val="pt-PT"/>
        </w:rPr>
        <w:t xml:space="preserve"> oferece as suas soluções de mobilidade a nível mundial através de uma extensa rede presente em mais de 140 países (incluindo 18 subsidiárias na Europa, 1 nos EUA, 2 na Austrália e Na Nova Zelândia, franchises e parceiros). </w:t>
      </w:r>
    </w:p>
    <w:p w14:paraId="1FC7AD73" w14:textId="599C38CC" w:rsidR="00503068" w:rsidRPr="00705F15" w:rsidRDefault="003A19F5">
      <w:pPr>
        <w:jc w:val="both"/>
        <w:rPr>
          <w:color w:val="000000"/>
          <w:sz w:val="16"/>
          <w:szCs w:val="16"/>
          <w:lang w:val="pt-PT"/>
        </w:rPr>
      </w:pPr>
      <w:r w:rsidRPr="00705F15">
        <w:rPr>
          <w:color w:val="000000"/>
          <w:sz w:val="16"/>
          <w:szCs w:val="16"/>
          <w:lang w:val="pt-PT"/>
        </w:rPr>
        <w:t xml:space="preserve">Mais detalhes no nosso site: </w:t>
      </w:r>
      <w:hyperlink r:id="rId12">
        <w:r w:rsidRPr="00705F15">
          <w:rPr>
            <w:color w:val="000000"/>
            <w:sz w:val="16"/>
            <w:szCs w:val="16"/>
            <w:lang w:val="pt-PT"/>
          </w:rPr>
          <w:t>www.europcar-mobility-group.com</w:t>
        </w:r>
      </w:hyperlink>
      <w:r w:rsidR="00705F15">
        <w:rPr>
          <w:color w:val="000000"/>
          <w:sz w:val="16"/>
          <w:szCs w:val="16"/>
          <w:lang w:val="pt-PT"/>
        </w:rPr>
        <w:t xml:space="preserve"> </w:t>
      </w:r>
    </w:p>
    <w:p w14:paraId="1FC7AD74" w14:textId="1ED852AE" w:rsidR="00503068" w:rsidRDefault="00503068">
      <w:pPr>
        <w:jc w:val="both"/>
        <w:rPr>
          <w:sz w:val="20"/>
          <w:szCs w:val="20"/>
          <w:lang w:val="pt-PT"/>
        </w:rPr>
      </w:pPr>
    </w:p>
    <w:p w14:paraId="6BE89C99" w14:textId="608E75A2" w:rsidR="008A27ED" w:rsidRDefault="008A27ED">
      <w:pPr>
        <w:jc w:val="both"/>
        <w:rPr>
          <w:sz w:val="20"/>
          <w:szCs w:val="20"/>
          <w:lang w:val="pt-PT"/>
        </w:rPr>
      </w:pPr>
    </w:p>
    <w:p w14:paraId="5443C44E" w14:textId="46CED939" w:rsidR="00A8567E" w:rsidRDefault="00A8567E">
      <w:pPr>
        <w:jc w:val="both"/>
        <w:rPr>
          <w:sz w:val="20"/>
          <w:szCs w:val="20"/>
          <w:lang w:val="pt-PT"/>
        </w:rPr>
      </w:pPr>
    </w:p>
    <w:sectPr w:rsidR="00A8567E">
      <w:headerReference w:type="default" r:id="rId13"/>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4177" w14:textId="77777777" w:rsidR="00EB2AA7" w:rsidRDefault="00EB2AA7">
      <w:r>
        <w:separator/>
      </w:r>
    </w:p>
  </w:endnote>
  <w:endnote w:type="continuationSeparator" w:id="0">
    <w:p w14:paraId="78646AD0" w14:textId="77777777" w:rsidR="00EB2AA7" w:rsidRDefault="00E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18E4" w14:textId="77777777" w:rsidR="00EB2AA7" w:rsidRDefault="00EB2AA7">
      <w:r>
        <w:separator/>
      </w:r>
    </w:p>
  </w:footnote>
  <w:footnote w:type="continuationSeparator" w:id="0">
    <w:p w14:paraId="3AFDE616" w14:textId="77777777" w:rsidR="00EB2AA7" w:rsidRDefault="00EB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AD75" w14:textId="77777777" w:rsidR="00503068" w:rsidRDefault="003A19F5">
    <w:pPr>
      <w:pBdr>
        <w:top w:val="nil"/>
        <w:left w:val="nil"/>
        <w:bottom w:val="nil"/>
        <w:right w:val="nil"/>
        <w:between w:val="nil"/>
      </w:pBdr>
      <w:tabs>
        <w:tab w:val="center" w:pos="4536"/>
        <w:tab w:val="right" w:pos="9072"/>
      </w:tabs>
      <w:rPr>
        <w:color w:val="000000"/>
      </w:rPr>
    </w:pPr>
    <w:r>
      <w:rPr>
        <w:noProof/>
        <w:color w:val="000000"/>
        <w:lang w:val="pt-PT" w:eastAsia="pt-PT"/>
      </w:rPr>
      <w:drawing>
        <wp:inline distT="0" distB="0" distL="0" distR="0" wp14:anchorId="1FC7AD76" wp14:editId="1FC7AD77">
          <wp:extent cx="1670050" cy="8699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0050" cy="869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08CB"/>
    <w:multiLevelType w:val="multilevel"/>
    <w:tmpl w:val="E4E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10F8E"/>
    <w:multiLevelType w:val="hybridMultilevel"/>
    <w:tmpl w:val="EB56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E347CD"/>
    <w:multiLevelType w:val="hybridMultilevel"/>
    <w:tmpl w:val="83D612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790539466">
    <w:abstractNumId w:val="1"/>
  </w:num>
  <w:num w:numId="2" w16cid:durableId="239756230">
    <w:abstractNumId w:val="2"/>
  </w:num>
  <w:num w:numId="3" w16cid:durableId="81221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68"/>
    <w:rsid w:val="00007803"/>
    <w:rsid w:val="00013177"/>
    <w:rsid w:val="00016E31"/>
    <w:rsid w:val="0002415C"/>
    <w:rsid w:val="00031C90"/>
    <w:rsid w:val="000363D7"/>
    <w:rsid w:val="000626DE"/>
    <w:rsid w:val="0007500F"/>
    <w:rsid w:val="00083940"/>
    <w:rsid w:val="00097A01"/>
    <w:rsid w:val="00097DCA"/>
    <w:rsid w:val="000B275B"/>
    <w:rsid w:val="000C1A04"/>
    <w:rsid w:val="000D7B69"/>
    <w:rsid w:val="000E0389"/>
    <w:rsid w:val="00104950"/>
    <w:rsid w:val="00110E5F"/>
    <w:rsid w:val="00113827"/>
    <w:rsid w:val="00114846"/>
    <w:rsid w:val="00116566"/>
    <w:rsid w:val="00121BB6"/>
    <w:rsid w:val="001353E1"/>
    <w:rsid w:val="001417FC"/>
    <w:rsid w:val="001472A0"/>
    <w:rsid w:val="0015015D"/>
    <w:rsid w:val="00150701"/>
    <w:rsid w:val="00153D16"/>
    <w:rsid w:val="00163706"/>
    <w:rsid w:val="00166C49"/>
    <w:rsid w:val="0016752A"/>
    <w:rsid w:val="00175BF7"/>
    <w:rsid w:val="00183509"/>
    <w:rsid w:val="00191759"/>
    <w:rsid w:val="001B5A22"/>
    <w:rsid w:val="001C0414"/>
    <w:rsid w:val="001E4582"/>
    <w:rsid w:val="001F140B"/>
    <w:rsid w:val="002125AC"/>
    <w:rsid w:val="00212D23"/>
    <w:rsid w:val="0024543C"/>
    <w:rsid w:val="002561EC"/>
    <w:rsid w:val="00263110"/>
    <w:rsid w:val="00264773"/>
    <w:rsid w:val="00277450"/>
    <w:rsid w:val="00284F6F"/>
    <w:rsid w:val="002A66B1"/>
    <w:rsid w:val="002B4F4D"/>
    <w:rsid w:val="002C44BB"/>
    <w:rsid w:val="002D4B2C"/>
    <w:rsid w:val="002E016A"/>
    <w:rsid w:val="002E1956"/>
    <w:rsid w:val="002E7307"/>
    <w:rsid w:val="0030614A"/>
    <w:rsid w:val="003133E4"/>
    <w:rsid w:val="00317A33"/>
    <w:rsid w:val="003517A1"/>
    <w:rsid w:val="003617BF"/>
    <w:rsid w:val="00366788"/>
    <w:rsid w:val="003758A5"/>
    <w:rsid w:val="00393580"/>
    <w:rsid w:val="003A19F5"/>
    <w:rsid w:val="003D416E"/>
    <w:rsid w:val="003E6986"/>
    <w:rsid w:val="003E73CC"/>
    <w:rsid w:val="004001E2"/>
    <w:rsid w:val="004058E6"/>
    <w:rsid w:val="0041381E"/>
    <w:rsid w:val="0046778B"/>
    <w:rsid w:val="00472732"/>
    <w:rsid w:val="004825B6"/>
    <w:rsid w:val="00497781"/>
    <w:rsid w:val="004A7EB9"/>
    <w:rsid w:val="004B65DE"/>
    <w:rsid w:val="004B7779"/>
    <w:rsid w:val="004C3861"/>
    <w:rsid w:val="004D3C08"/>
    <w:rsid w:val="004D427A"/>
    <w:rsid w:val="004E3539"/>
    <w:rsid w:val="00503068"/>
    <w:rsid w:val="00525BD6"/>
    <w:rsid w:val="00527B46"/>
    <w:rsid w:val="00536E6D"/>
    <w:rsid w:val="005500F2"/>
    <w:rsid w:val="00550961"/>
    <w:rsid w:val="00566BD4"/>
    <w:rsid w:val="005711E2"/>
    <w:rsid w:val="00577F1A"/>
    <w:rsid w:val="005A5921"/>
    <w:rsid w:val="005B6209"/>
    <w:rsid w:val="005B7ED8"/>
    <w:rsid w:val="005C02D5"/>
    <w:rsid w:val="005D028D"/>
    <w:rsid w:val="005D373A"/>
    <w:rsid w:val="005D39B2"/>
    <w:rsid w:val="005D39B5"/>
    <w:rsid w:val="005D53A9"/>
    <w:rsid w:val="005E1BC3"/>
    <w:rsid w:val="005F290B"/>
    <w:rsid w:val="00605E77"/>
    <w:rsid w:val="00616C2C"/>
    <w:rsid w:val="006210C9"/>
    <w:rsid w:val="006227FB"/>
    <w:rsid w:val="0064496C"/>
    <w:rsid w:val="006458B2"/>
    <w:rsid w:val="0065300D"/>
    <w:rsid w:val="00653EEA"/>
    <w:rsid w:val="006653C2"/>
    <w:rsid w:val="006905AA"/>
    <w:rsid w:val="00696BCF"/>
    <w:rsid w:val="00697B90"/>
    <w:rsid w:val="006A1FD7"/>
    <w:rsid w:val="006A3829"/>
    <w:rsid w:val="006A5F88"/>
    <w:rsid w:val="006C2F63"/>
    <w:rsid w:val="006C76CD"/>
    <w:rsid w:val="006E2A08"/>
    <w:rsid w:val="006E365E"/>
    <w:rsid w:val="006E4655"/>
    <w:rsid w:val="006E7488"/>
    <w:rsid w:val="006F02B5"/>
    <w:rsid w:val="00705F15"/>
    <w:rsid w:val="00707A87"/>
    <w:rsid w:val="00714DBC"/>
    <w:rsid w:val="0072500F"/>
    <w:rsid w:val="00725D5C"/>
    <w:rsid w:val="007334ED"/>
    <w:rsid w:val="007702C2"/>
    <w:rsid w:val="007746D3"/>
    <w:rsid w:val="00775F8A"/>
    <w:rsid w:val="00781D7C"/>
    <w:rsid w:val="0079393F"/>
    <w:rsid w:val="007A553E"/>
    <w:rsid w:val="007B011C"/>
    <w:rsid w:val="007B0D62"/>
    <w:rsid w:val="007B344B"/>
    <w:rsid w:val="007B5309"/>
    <w:rsid w:val="007C482C"/>
    <w:rsid w:val="007F060D"/>
    <w:rsid w:val="007F7E94"/>
    <w:rsid w:val="008115AA"/>
    <w:rsid w:val="00811C58"/>
    <w:rsid w:val="008121C3"/>
    <w:rsid w:val="008179F0"/>
    <w:rsid w:val="0083348C"/>
    <w:rsid w:val="00835F32"/>
    <w:rsid w:val="00847461"/>
    <w:rsid w:val="00847868"/>
    <w:rsid w:val="0085097C"/>
    <w:rsid w:val="00851445"/>
    <w:rsid w:val="00861E56"/>
    <w:rsid w:val="0087193D"/>
    <w:rsid w:val="00893C34"/>
    <w:rsid w:val="00893D1E"/>
    <w:rsid w:val="008A27ED"/>
    <w:rsid w:val="008A3015"/>
    <w:rsid w:val="008A47E7"/>
    <w:rsid w:val="008B6EF4"/>
    <w:rsid w:val="008F1B7A"/>
    <w:rsid w:val="00902E03"/>
    <w:rsid w:val="00932E02"/>
    <w:rsid w:val="0093437C"/>
    <w:rsid w:val="00961F83"/>
    <w:rsid w:val="009672A8"/>
    <w:rsid w:val="00982AF3"/>
    <w:rsid w:val="00985D38"/>
    <w:rsid w:val="009912F9"/>
    <w:rsid w:val="00993653"/>
    <w:rsid w:val="009A314E"/>
    <w:rsid w:val="009B0DFD"/>
    <w:rsid w:val="009D2D54"/>
    <w:rsid w:val="009F4DCD"/>
    <w:rsid w:val="009F74D1"/>
    <w:rsid w:val="00A16919"/>
    <w:rsid w:val="00A3370F"/>
    <w:rsid w:val="00A33A12"/>
    <w:rsid w:val="00A4135B"/>
    <w:rsid w:val="00A47DF0"/>
    <w:rsid w:val="00A53A2E"/>
    <w:rsid w:val="00A5561C"/>
    <w:rsid w:val="00A63804"/>
    <w:rsid w:val="00A653FE"/>
    <w:rsid w:val="00A72D5B"/>
    <w:rsid w:val="00A8293A"/>
    <w:rsid w:val="00A82C6E"/>
    <w:rsid w:val="00A854E0"/>
    <w:rsid w:val="00A8567E"/>
    <w:rsid w:val="00AC138E"/>
    <w:rsid w:val="00AD1378"/>
    <w:rsid w:val="00AD1814"/>
    <w:rsid w:val="00AE2573"/>
    <w:rsid w:val="00B02771"/>
    <w:rsid w:val="00B11158"/>
    <w:rsid w:val="00B2552D"/>
    <w:rsid w:val="00B37C83"/>
    <w:rsid w:val="00B63D8D"/>
    <w:rsid w:val="00B67F14"/>
    <w:rsid w:val="00B7199F"/>
    <w:rsid w:val="00B74DDA"/>
    <w:rsid w:val="00B75AF6"/>
    <w:rsid w:val="00B801A8"/>
    <w:rsid w:val="00B81EAA"/>
    <w:rsid w:val="00B944D4"/>
    <w:rsid w:val="00B955DB"/>
    <w:rsid w:val="00BE452E"/>
    <w:rsid w:val="00BF7783"/>
    <w:rsid w:val="00C000B2"/>
    <w:rsid w:val="00C16023"/>
    <w:rsid w:val="00C2033B"/>
    <w:rsid w:val="00C45C1B"/>
    <w:rsid w:val="00C4643F"/>
    <w:rsid w:val="00C633B3"/>
    <w:rsid w:val="00C75B14"/>
    <w:rsid w:val="00C76F36"/>
    <w:rsid w:val="00C81461"/>
    <w:rsid w:val="00CA2DFB"/>
    <w:rsid w:val="00CB7236"/>
    <w:rsid w:val="00CD5EE6"/>
    <w:rsid w:val="00CD7A33"/>
    <w:rsid w:val="00CE290A"/>
    <w:rsid w:val="00CE56A9"/>
    <w:rsid w:val="00CF0830"/>
    <w:rsid w:val="00CF55EA"/>
    <w:rsid w:val="00D014B8"/>
    <w:rsid w:val="00D17087"/>
    <w:rsid w:val="00D179A4"/>
    <w:rsid w:val="00D51C6C"/>
    <w:rsid w:val="00D54C6D"/>
    <w:rsid w:val="00D56B0E"/>
    <w:rsid w:val="00D730A2"/>
    <w:rsid w:val="00D82B87"/>
    <w:rsid w:val="00DA44CC"/>
    <w:rsid w:val="00DB5A16"/>
    <w:rsid w:val="00DD58D8"/>
    <w:rsid w:val="00DE559A"/>
    <w:rsid w:val="00DF4338"/>
    <w:rsid w:val="00DF485A"/>
    <w:rsid w:val="00E03290"/>
    <w:rsid w:val="00E06A66"/>
    <w:rsid w:val="00E07EB9"/>
    <w:rsid w:val="00E25CF7"/>
    <w:rsid w:val="00E34822"/>
    <w:rsid w:val="00E46A4C"/>
    <w:rsid w:val="00E641F4"/>
    <w:rsid w:val="00E776A4"/>
    <w:rsid w:val="00E94117"/>
    <w:rsid w:val="00EA0A4D"/>
    <w:rsid w:val="00EA2AE2"/>
    <w:rsid w:val="00EA43F4"/>
    <w:rsid w:val="00EA549A"/>
    <w:rsid w:val="00EB22CA"/>
    <w:rsid w:val="00EB2AA7"/>
    <w:rsid w:val="00ED68AA"/>
    <w:rsid w:val="00EE327C"/>
    <w:rsid w:val="00EE6980"/>
    <w:rsid w:val="00EF563C"/>
    <w:rsid w:val="00F0199B"/>
    <w:rsid w:val="00F03BF8"/>
    <w:rsid w:val="00F046AA"/>
    <w:rsid w:val="00F27706"/>
    <w:rsid w:val="00F37F4F"/>
    <w:rsid w:val="00F41A40"/>
    <w:rsid w:val="00F4407C"/>
    <w:rsid w:val="00F52134"/>
    <w:rsid w:val="00F5421A"/>
    <w:rsid w:val="00F754D1"/>
    <w:rsid w:val="00F8476A"/>
    <w:rsid w:val="00F91701"/>
    <w:rsid w:val="00FA2C7F"/>
    <w:rsid w:val="00FB6BB2"/>
    <w:rsid w:val="00FB73DB"/>
    <w:rsid w:val="00FD5CC3"/>
    <w:rsid w:val="00FD7E07"/>
    <w:rsid w:val="00FE1077"/>
    <w:rsid w:val="00FF70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AD55"/>
  <w15:docId w15:val="{8D3FDDF0-AE06-4F76-93E9-CC99323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BF"/>
    <w:rPr>
      <w:lang w:val="en-US" w:eastAsia="fr-FR"/>
    </w:rPr>
  </w:style>
  <w:style w:type="paragraph" w:styleId="Ttulo1">
    <w:name w:val="heading 1"/>
    <w:basedOn w:val="Normal"/>
    <w:next w:val="Normal"/>
    <w:link w:val="Ttulo1Carter"/>
    <w:uiPriority w:val="9"/>
    <w:qFormat/>
    <w:rsid w:val="00A538BF"/>
    <w:pPr>
      <w:keepNext/>
      <w:keepLines/>
      <w:spacing w:before="480" w:after="120"/>
      <w:outlineLvl w:val="0"/>
    </w:pPr>
    <w:rPr>
      <w:b/>
      <w:sz w:val="48"/>
      <w:szCs w:val="48"/>
    </w:rPr>
  </w:style>
  <w:style w:type="paragraph" w:styleId="Ttulo2">
    <w:name w:val="heading 2"/>
    <w:basedOn w:val="Normal"/>
    <w:next w:val="Normal"/>
    <w:link w:val="Ttulo2Carter"/>
    <w:uiPriority w:val="9"/>
    <w:semiHidden/>
    <w:unhideWhenUsed/>
    <w:qFormat/>
    <w:rsid w:val="00A538BF"/>
    <w:pPr>
      <w:keepNext/>
      <w:keepLines/>
      <w:spacing w:before="360" w:after="80"/>
      <w:outlineLvl w:val="1"/>
    </w:pPr>
    <w:rPr>
      <w:b/>
      <w:sz w:val="36"/>
      <w:szCs w:val="36"/>
    </w:rPr>
  </w:style>
  <w:style w:type="paragraph" w:styleId="Ttulo3">
    <w:name w:val="heading 3"/>
    <w:basedOn w:val="Normal"/>
    <w:next w:val="Normal"/>
    <w:link w:val="Ttulo3Carter"/>
    <w:uiPriority w:val="9"/>
    <w:semiHidden/>
    <w:unhideWhenUsed/>
    <w:qFormat/>
    <w:rsid w:val="00A538BF"/>
    <w:pPr>
      <w:keepNext/>
      <w:keepLines/>
      <w:spacing w:before="280" w:after="80"/>
      <w:outlineLvl w:val="2"/>
    </w:pPr>
    <w:rPr>
      <w:b/>
      <w:sz w:val="28"/>
      <w:szCs w:val="28"/>
    </w:rPr>
  </w:style>
  <w:style w:type="paragraph" w:styleId="Ttulo4">
    <w:name w:val="heading 4"/>
    <w:basedOn w:val="Normal"/>
    <w:next w:val="Normal"/>
    <w:link w:val="Ttulo4Carter"/>
    <w:uiPriority w:val="9"/>
    <w:semiHidden/>
    <w:unhideWhenUsed/>
    <w:qFormat/>
    <w:rsid w:val="00A538BF"/>
    <w:pPr>
      <w:keepNext/>
      <w:keepLines/>
      <w:spacing w:before="240" w:after="40"/>
      <w:outlineLvl w:val="3"/>
    </w:pPr>
    <w:rPr>
      <w:b/>
    </w:rPr>
  </w:style>
  <w:style w:type="paragraph" w:styleId="Ttulo5">
    <w:name w:val="heading 5"/>
    <w:basedOn w:val="Normal"/>
    <w:next w:val="Normal"/>
    <w:link w:val="Ttulo5Carter"/>
    <w:uiPriority w:val="9"/>
    <w:semiHidden/>
    <w:unhideWhenUsed/>
    <w:qFormat/>
    <w:rsid w:val="00A538BF"/>
    <w:pPr>
      <w:keepNext/>
      <w:keepLines/>
      <w:spacing w:before="220" w:after="40"/>
      <w:outlineLvl w:val="4"/>
    </w:pPr>
    <w:rPr>
      <w:b/>
      <w:sz w:val="22"/>
      <w:szCs w:val="22"/>
    </w:rPr>
  </w:style>
  <w:style w:type="paragraph" w:styleId="Ttulo6">
    <w:name w:val="heading 6"/>
    <w:basedOn w:val="Normal"/>
    <w:next w:val="Normal"/>
    <w:link w:val="Ttulo6Carter"/>
    <w:uiPriority w:val="9"/>
    <w:semiHidden/>
    <w:unhideWhenUsed/>
    <w:qFormat/>
    <w:rsid w:val="00A538B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ter"/>
    <w:uiPriority w:val="10"/>
    <w:qFormat/>
    <w:rsid w:val="00A538BF"/>
    <w:pPr>
      <w:keepNext/>
      <w:keepLines/>
      <w:spacing w:before="480" w:after="120"/>
    </w:pPr>
    <w:rPr>
      <w:b/>
      <w:sz w:val="72"/>
      <w:szCs w:val="72"/>
    </w:rPr>
  </w:style>
  <w:style w:type="character" w:customStyle="1" w:styleId="Ttulo1Carter">
    <w:name w:val="Título 1 Caráter"/>
    <w:basedOn w:val="Tipodeletrapredefinidodopargrafo"/>
    <w:link w:val="Ttulo1"/>
    <w:uiPriority w:val="9"/>
    <w:rsid w:val="00F2368C"/>
    <w:rPr>
      <w:rFonts w:asciiTheme="majorHAnsi" w:eastAsiaTheme="majorEastAsia" w:hAnsiTheme="majorHAnsi" w:cstheme="majorBidi"/>
      <w:b/>
      <w:bCs/>
      <w:kern w:val="32"/>
      <w:sz w:val="32"/>
      <w:szCs w:val="32"/>
      <w:lang w:val="en-US" w:eastAsia="fr-FR"/>
    </w:rPr>
  </w:style>
  <w:style w:type="character" w:customStyle="1" w:styleId="Ttulo2Carter">
    <w:name w:val="Título 2 Caráter"/>
    <w:basedOn w:val="Tipodeletrapredefinidodopargrafo"/>
    <w:link w:val="Ttulo2"/>
    <w:uiPriority w:val="9"/>
    <w:semiHidden/>
    <w:rsid w:val="00F2368C"/>
    <w:rPr>
      <w:rFonts w:asciiTheme="majorHAnsi" w:eastAsiaTheme="majorEastAsia" w:hAnsiTheme="majorHAnsi" w:cstheme="majorBidi"/>
      <w:b/>
      <w:bCs/>
      <w:i/>
      <w:iCs/>
      <w:sz w:val="28"/>
      <w:szCs w:val="28"/>
      <w:lang w:val="en-US" w:eastAsia="fr-FR"/>
    </w:rPr>
  </w:style>
  <w:style w:type="character" w:customStyle="1" w:styleId="Ttulo3Carter">
    <w:name w:val="Título 3 Caráter"/>
    <w:basedOn w:val="Tipodeletrapredefinidodopargrafo"/>
    <w:link w:val="Ttulo3"/>
    <w:uiPriority w:val="9"/>
    <w:semiHidden/>
    <w:rsid w:val="00F2368C"/>
    <w:rPr>
      <w:rFonts w:asciiTheme="majorHAnsi" w:eastAsiaTheme="majorEastAsia" w:hAnsiTheme="majorHAnsi" w:cstheme="majorBidi"/>
      <w:b/>
      <w:bCs/>
      <w:sz w:val="26"/>
      <w:szCs w:val="26"/>
      <w:lang w:val="en-US" w:eastAsia="fr-FR"/>
    </w:rPr>
  </w:style>
  <w:style w:type="character" w:customStyle="1" w:styleId="Ttulo4Carter">
    <w:name w:val="Título 4 Caráter"/>
    <w:basedOn w:val="Tipodeletrapredefinidodopargrafo"/>
    <w:link w:val="Ttulo4"/>
    <w:uiPriority w:val="9"/>
    <w:semiHidden/>
    <w:rsid w:val="00F2368C"/>
    <w:rPr>
      <w:rFonts w:asciiTheme="minorHAnsi" w:eastAsiaTheme="minorEastAsia" w:hAnsiTheme="minorHAnsi" w:cstheme="minorBidi"/>
      <w:b/>
      <w:bCs/>
      <w:sz w:val="28"/>
      <w:szCs w:val="28"/>
      <w:lang w:val="en-US" w:eastAsia="fr-FR"/>
    </w:rPr>
  </w:style>
  <w:style w:type="character" w:customStyle="1" w:styleId="Ttulo5Carter">
    <w:name w:val="Título 5 Caráter"/>
    <w:basedOn w:val="Tipodeletrapredefinidodopargrafo"/>
    <w:link w:val="Ttulo5"/>
    <w:uiPriority w:val="9"/>
    <w:semiHidden/>
    <w:rsid w:val="00F2368C"/>
    <w:rPr>
      <w:rFonts w:asciiTheme="minorHAnsi" w:eastAsiaTheme="minorEastAsia" w:hAnsiTheme="minorHAnsi" w:cstheme="minorBidi"/>
      <w:b/>
      <w:bCs/>
      <w:i/>
      <w:iCs/>
      <w:sz w:val="26"/>
      <w:szCs w:val="26"/>
      <w:lang w:val="en-US" w:eastAsia="fr-FR"/>
    </w:rPr>
  </w:style>
  <w:style w:type="character" w:customStyle="1" w:styleId="Ttulo6Carter">
    <w:name w:val="Título 6 Caráter"/>
    <w:basedOn w:val="Tipodeletrapredefinidodopargrafo"/>
    <w:link w:val="Ttulo6"/>
    <w:uiPriority w:val="9"/>
    <w:semiHidden/>
    <w:rsid w:val="00F2368C"/>
    <w:rPr>
      <w:rFonts w:asciiTheme="minorHAnsi" w:eastAsiaTheme="minorEastAsia" w:hAnsiTheme="minorHAnsi" w:cstheme="minorBidi"/>
      <w:b/>
      <w:bCs/>
      <w:lang w:val="en-US" w:eastAsia="fr-FR"/>
    </w:rPr>
  </w:style>
  <w:style w:type="table" w:customStyle="1" w:styleId="TableNormal1">
    <w:name w:val="Table Normal1"/>
    <w:uiPriority w:val="99"/>
    <w:rsid w:val="00A538BF"/>
    <w:rPr>
      <w:lang w:val="en-US" w:eastAsia="fr-FR"/>
    </w:rPr>
    <w:tblPr>
      <w:tblCellMar>
        <w:top w:w="0" w:type="dxa"/>
        <w:left w:w="0" w:type="dxa"/>
        <w:bottom w:w="0" w:type="dxa"/>
        <w:right w:w="0" w:type="dxa"/>
      </w:tblCellMar>
    </w:tblPr>
  </w:style>
  <w:style w:type="character" w:customStyle="1" w:styleId="TtuloCarter">
    <w:name w:val="Título Caráter"/>
    <w:basedOn w:val="Tipodeletrapredefinidodopargrafo"/>
    <w:link w:val="Ttulo"/>
    <w:uiPriority w:val="10"/>
    <w:rsid w:val="00F2368C"/>
    <w:rPr>
      <w:rFonts w:asciiTheme="majorHAnsi" w:eastAsiaTheme="majorEastAsia" w:hAnsiTheme="majorHAnsi" w:cstheme="majorBidi"/>
      <w:b/>
      <w:bCs/>
      <w:kern w:val="28"/>
      <w:sz w:val="32"/>
      <w:szCs w:val="32"/>
      <w:lang w:val="en-US" w:eastAsia="fr-FR"/>
    </w:rPr>
  </w:style>
  <w:style w:type="table" w:customStyle="1" w:styleId="TableNormal2">
    <w:name w:val="Table Normal2"/>
    <w:uiPriority w:val="99"/>
    <w:rsid w:val="00A538BF"/>
    <w:rPr>
      <w:lang w:val="en-US" w:eastAsia="fr-FR"/>
    </w:rPr>
    <w:tblPr>
      <w:tblCellMar>
        <w:top w:w="0" w:type="dxa"/>
        <w:left w:w="0" w:type="dxa"/>
        <w:bottom w:w="0" w:type="dxa"/>
        <w:right w:w="0" w:type="dxa"/>
      </w:tblCellMar>
    </w:tbl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rPr>
  </w:style>
  <w:style w:type="character" w:customStyle="1" w:styleId="Aucun">
    <w:name w:val="Aucun"/>
    <w:uiPriority w:val="99"/>
  </w:style>
  <w:style w:type="paragraph" w:customStyle="1" w:styleId="Corps">
    <w:name w:val="Corps"/>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fr-FR"/>
    </w:rPr>
  </w:style>
  <w:style w:type="paragraph" w:styleId="Textodenotaderodap">
    <w:name w:val="footnote text"/>
    <w:basedOn w:val="Normal"/>
    <w:link w:val="TextodenotaderodapCarter"/>
    <w:uiPriority w:val="99"/>
    <w:semiHidden/>
    <w:rPr>
      <w:sz w:val="20"/>
      <w:szCs w:val="20"/>
    </w:rPr>
  </w:style>
  <w:style w:type="character" w:customStyle="1" w:styleId="TextodenotaderodapCarter">
    <w:name w:val="Texto de nota de rodapé Caráter"/>
    <w:basedOn w:val="Tipodeletrapredefinidodopargrafo"/>
    <w:link w:val="Textodenotaderodap"/>
    <w:uiPriority w:val="99"/>
    <w:semiHidden/>
    <w:locked/>
    <w:rPr>
      <w:rFonts w:cs="Times New Roman"/>
      <w:sz w:val="20"/>
      <w:szCs w:val="20"/>
    </w:rPr>
  </w:style>
  <w:style w:type="character" w:styleId="Refdenotaderodap">
    <w:name w:val="footnote reference"/>
    <w:basedOn w:val="Tipodeletrapredefinidodopargrafo"/>
    <w:uiPriority w:val="99"/>
    <w:semiHidden/>
    <w:rPr>
      <w:rFonts w:cs="Times New Roman"/>
      <w:vertAlign w:val="superscript"/>
    </w:rPr>
  </w:style>
  <w:style w:type="paragraph" w:styleId="Subttulo">
    <w:name w:val="Subtitle"/>
    <w:basedOn w:val="Normal"/>
    <w:next w:val="Normal"/>
    <w:link w:val="SubttuloCarter"/>
    <w:uiPriority w:val="11"/>
    <w:qFormat/>
    <w:pPr>
      <w:keepNext/>
      <w:keepLines/>
      <w:spacing w:before="360" w:after="80"/>
    </w:pPr>
    <w:rPr>
      <w:rFonts w:ascii="Georgia" w:eastAsia="Georgia" w:hAnsi="Georgia" w:cs="Georgia"/>
      <w:i/>
      <w:color w:val="666666"/>
      <w:sz w:val="48"/>
      <w:szCs w:val="48"/>
    </w:rPr>
  </w:style>
  <w:style w:type="character" w:customStyle="1" w:styleId="SubttuloCarter">
    <w:name w:val="Subtítulo Caráter"/>
    <w:basedOn w:val="Tipodeletrapredefinidodopargrafo"/>
    <w:link w:val="Subttulo"/>
    <w:uiPriority w:val="11"/>
    <w:rsid w:val="00F2368C"/>
    <w:rPr>
      <w:rFonts w:asciiTheme="majorHAnsi" w:eastAsiaTheme="majorEastAsia" w:hAnsiTheme="majorHAnsi" w:cstheme="majorBidi"/>
      <w:sz w:val="24"/>
      <w:szCs w:val="24"/>
      <w:lang w:val="en-US" w:eastAsia="fr-FR"/>
    </w:rPr>
  </w:style>
  <w:style w:type="character" w:styleId="Refdecomentrio">
    <w:name w:val="annotation reference"/>
    <w:basedOn w:val="Tipodeletrapredefinidodopargrafo"/>
    <w:uiPriority w:val="99"/>
    <w:semiHidden/>
    <w:rsid w:val="00A538BF"/>
    <w:rPr>
      <w:rFonts w:cs="Times New Roman"/>
      <w:sz w:val="16"/>
    </w:rPr>
  </w:style>
  <w:style w:type="paragraph" w:styleId="Textodecomentrio">
    <w:name w:val="annotation text"/>
    <w:basedOn w:val="Normal"/>
    <w:link w:val="TextodecomentrioCarter"/>
    <w:uiPriority w:val="99"/>
    <w:semiHidden/>
    <w:rsid w:val="00A538BF"/>
    <w:rPr>
      <w:rFonts w:cs="Times New Roman"/>
      <w:sz w:val="20"/>
      <w:szCs w:val="20"/>
      <w:lang w:val="pt-PT" w:eastAsia="pt-PT"/>
    </w:rPr>
  </w:style>
  <w:style w:type="character" w:customStyle="1" w:styleId="TextodecomentrioCarter">
    <w:name w:val="Texto de comentário Caráter"/>
    <w:basedOn w:val="Tipodeletrapredefinidodopargrafo"/>
    <w:link w:val="Textodecomentrio"/>
    <w:uiPriority w:val="99"/>
    <w:semiHidden/>
    <w:locked/>
    <w:rsid w:val="00A538BF"/>
    <w:rPr>
      <w:sz w:val="20"/>
    </w:rPr>
  </w:style>
  <w:style w:type="paragraph" w:styleId="Assuntodecomentrio">
    <w:name w:val="annotation subject"/>
    <w:basedOn w:val="Textodecomentrio"/>
    <w:next w:val="Textodecomentrio"/>
    <w:link w:val="AssuntodecomentrioCarter"/>
    <w:uiPriority w:val="99"/>
    <w:semiHidden/>
    <w:rsid w:val="00A538BF"/>
    <w:rPr>
      <w:b/>
      <w:bCs/>
    </w:rPr>
  </w:style>
  <w:style w:type="character" w:customStyle="1" w:styleId="AssuntodecomentrioCarter">
    <w:name w:val="Assunto de comentário Caráter"/>
    <w:basedOn w:val="TextodecomentrioCarter"/>
    <w:link w:val="Assuntodecomentrio"/>
    <w:uiPriority w:val="99"/>
    <w:semiHidden/>
    <w:locked/>
    <w:rsid w:val="00A538BF"/>
    <w:rPr>
      <w:rFonts w:cs="Times New Roman"/>
      <w:b/>
      <w:bCs/>
      <w:sz w:val="20"/>
      <w:szCs w:val="20"/>
    </w:rPr>
  </w:style>
  <w:style w:type="paragraph" w:styleId="PargrafodaLista">
    <w:name w:val="List Paragraph"/>
    <w:basedOn w:val="Normal"/>
    <w:uiPriority w:val="34"/>
    <w:qFormat/>
    <w:rsid w:val="0001251A"/>
    <w:pPr>
      <w:ind w:left="720"/>
      <w:contextualSpacing/>
    </w:pPr>
    <w:rPr>
      <w:rFonts w:cs="Times New Roman"/>
      <w:lang w:val="it-IT" w:eastAsia="en-US"/>
    </w:rPr>
  </w:style>
  <w:style w:type="paragraph" w:styleId="Textodebalo">
    <w:name w:val="Balloon Text"/>
    <w:basedOn w:val="Normal"/>
    <w:link w:val="TextodebaloCarter"/>
    <w:uiPriority w:val="99"/>
    <w:semiHidden/>
    <w:rsid w:val="00504A76"/>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locked/>
    <w:rsid w:val="00504A76"/>
    <w:rPr>
      <w:rFonts w:ascii="Times New Roman" w:hAnsi="Times New Roman" w:cs="Times New Roman"/>
      <w:sz w:val="18"/>
      <w:szCs w:val="18"/>
    </w:rPr>
  </w:style>
  <w:style w:type="paragraph" w:styleId="Reviso">
    <w:name w:val="Revision"/>
    <w:hidden/>
    <w:uiPriority w:val="99"/>
    <w:semiHidden/>
    <w:rsid w:val="00504A76"/>
    <w:rPr>
      <w:lang w:val="en-US" w:eastAsia="fr-FR"/>
    </w:rPr>
  </w:style>
  <w:style w:type="character" w:styleId="Hiperligao">
    <w:name w:val="Hyperlink"/>
    <w:basedOn w:val="Tipodeletrapredefinidodopargrafo"/>
    <w:uiPriority w:val="99"/>
    <w:rsid w:val="00F66361"/>
    <w:rPr>
      <w:rFonts w:cs="Times New Roman"/>
      <w:color w:val="0563C1"/>
      <w:u w:val="single"/>
    </w:rPr>
  </w:style>
  <w:style w:type="paragraph" w:styleId="Cabealho">
    <w:name w:val="header"/>
    <w:basedOn w:val="Normal"/>
    <w:link w:val="CabealhoCarter"/>
    <w:uiPriority w:val="99"/>
    <w:rsid w:val="002D381B"/>
    <w:pPr>
      <w:tabs>
        <w:tab w:val="center" w:pos="4536"/>
        <w:tab w:val="right" w:pos="9072"/>
      </w:tabs>
    </w:pPr>
  </w:style>
  <w:style w:type="character" w:customStyle="1" w:styleId="CabealhoCarter">
    <w:name w:val="Cabeçalho Caráter"/>
    <w:basedOn w:val="Tipodeletrapredefinidodopargrafo"/>
    <w:link w:val="Cabealho"/>
    <w:uiPriority w:val="99"/>
    <w:locked/>
    <w:rsid w:val="002D381B"/>
    <w:rPr>
      <w:rFonts w:cs="Times New Roman"/>
    </w:rPr>
  </w:style>
  <w:style w:type="paragraph" w:styleId="Rodap">
    <w:name w:val="footer"/>
    <w:basedOn w:val="Normal"/>
    <w:link w:val="RodapCarter"/>
    <w:uiPriority w:val="99"/>
    <w:rsid w:val="002D381B"/>
    <w:pPr>
      <w:tabs>
        <w:tab w:val="center" w:pos="4536"/>
        <w:tab w:val="right" w:pos="9072"/>
      </w:tabs>
    </w:pPr>
  </w:style>
  <w:style w:type="character" w:customStyle="1" w:styleId="RodapCarter">
    <w:name w:val="Rodapé Caráter"/>
    <w:basedOn w:val="Tipodeletrapredefinidodopargrafo"/>
    <w:link w:val="Rodap"/>
    <w:uiPriority w:val="99"/>
    <w:locked/>
    <w:rsid w:val="002D381B"/>
    <w:rPr>
      <w:rFonts w:cs="Times New Roman"/>
    </w:rPr>
  </w:style>
  <w:style w:type="paragraph" w:styleId="Mapadodocumento">
    <w:name w:val="Document Map"/>
    <w:basedOn w:val="Normal"/>
    <w:link w:val="MapadodocumentoCarter"/>
    <w:uiPriority w:val="99"/>
    <w:semiHidden/>
    <w:rsid w:val="00485526"/>
    <w:pPr>
      <w:shd w:val="clear" w:color="auto" w:fill="000080"/>
    </w:pPr>
    <w:rPr>
      <w:rFonts w:ascii="Tahoma" w:hAnsi="Tahoma" w:cs="Tahoma"/>
      <w:sz w:val="20"/>
      <w:szCs w:val="20"/>
    </w:rPr>
  </w:style>
  <w:style w:type="character" w:customStyle="1" w:styleId="MapadodocumentoCarter">
    <w:name w:val="Mapa do documento Caráter"/>
    <w:basedOn w:val="Tipodeletrapredefinidodopargrafo"/>
    <w:link w:val="Mapadodocumento"/>
    <w:uiPriority w:val="99"/>
    <w:semiHidden/>
    <w:rsid w:val="00F2368C"/>
    <w:rPr>
      <w:rFonts w:ascii="Times New Roman" w:hAnsi="Times New Roman"/>
      <w:sz w:val="0"/>
      <w:szCs w:val="0"/>
      <w:lang w:val="en-US" w:eastAsia="fr-FR"/>
    </w:rPr>
  </w:style>
  <w:style w:type="character" w:customStyle="1" w:styleId="MenoNoResolvida1">
    <w:name w:val="Menção Não Resolvida1"/>
    <w:basedOn w:val="Tipodeletrapredefinidodopargrafo"/>
    <w:uiPriority w:val="99"/>
    <w:semiHidden/>
    <w:unhideWhenUsed/>
    <w:rsid w:val="0046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5428">
      <w:bodyDiv w:val="1"/>
      <w:marLeft w:val="0"/>
      <w:marRight w:val="0"/>
      <w:marTop w:val="0"/>
      <w:marBottom w:val="0"/>
      <w:divBdr>
        <w:top w:val="none" w:sz="0" w:space="0" w:color="auto"/>
        <w:left w:val="none" w:sz="0" w:space="0" w:color="auto"/>
        <w:bottom w:val="none" w:sz="0" w:space="0" w:color="auto"/>
        <w:right w:val="none" w:sz="0" w:space="0" w:color="auto"/>
      </w:divBdr>
    </w:div>
    <w:div w:id="613437913">
      <w:bodyDiv w:val="1"/>
      <w:marLeft w:val="0"/>
      <w:marRight w:val="0"/>
      <w:marTop w:val="0"/>
      <w:marBottom w:val="0"/>
      <w:divBdr>
        <w:top w:val="none" w:sz="0" w:space="0" w:color="auto"/>
        <w:left w:val="none" w:sz="0" w:space="0" w:color="auto"/>
        <w:bottom w:val="none" w:sz="0" w:space="0" w:color="auto"/>
        <w:right w:val="none" w:sz="0" w:space="0" w:color="auto"/>
      </w:divBdr>
    </w:div>
    <w:div w:id="737173984">
      <w:bodyDiv w:val="1"/>
      <w:marLeft w:val="0"/>
      <w:marRight w:val="0"/>
      <w:marTop w:val="0"/>
      <w:marBottom w:val="0"/>
      <w:divBdr>
        <w:top w:val="none" w:sz="0" w:space="0" w:color="auto"/>
        <w:left w:val="none" w:sz="0" w:space="0" w:color="auto"/>
        <w:bottom w:val="none" w:sz="0" w:space="0" w:color="auto"/>
        <w:right w:val="none" w:sz="0" w:space="0" w:color="auto"/>
      </w:divBdr>
      <w:divsChild>
        <w:div w:id="1879584441">
          <w:marLeft w:val="0"/>
          <w:marRight w:val="0"/>
          <w:marTop w:val="0"/>
          <w:marBottom w:val="0"/>
          <w:divBdr>
            <w:top w:val="none" w:sz="0" w:space="0" w:color="auto"/>
            <w:left w:val="none" w:sz="0" w:space="0" w:color="auto"/>
            <w:bottom w:val="none" w:sz="0" w:space="0" w:color="auto"/>
            <w:right w:val="none" w:sz="0" w:space="0" w:color="auto"/>
          </w:divBdr>
        </w:div>
        <w:div w:id="401490918">
          <w:marLeft w:val="0"/>
          <w:marRight w:val="0"/>
          <w:marTop w:val="0"/>
          <w:marBottom w:val="0"/>
          <w:divBdr>
            <w:top w:val="none" w:sz="0" w:space="0" w:color="auto"/>
            <w:left w:val="none" w:sz="0" w:space="0" w:color="auto"/>
            <w:bottom w:val="none" w:sz="0" w:space="0" w:color="auto"/>
            <w:right w:val="none" w:sz="0" w:space="0" w:color="auto"/>
          </w:divBdr>
        </w:div>
        <w:div w:id="1634753720">
          <w:marLeft w:val="0"/>
          <w:marRight w:val="0"/>
          <w:marTop w:val="0"/>
          <w:marBottom w:val="0"/>
          <w:divBdr>
            <w:top w:val="none" w:sz="0" w:space="0" w:color="auto"/>
            <w:left w:val="none" w:sz="0" w:space="0" w:color="auto"/>
            <w:bottom w:val="none" w:sz="0" w:space="0" w:color="auto"/>
            <w:right w:val="none" w:sz="0" w:space="0" w:color="auto"/>
          </w:divBdr>
        </w:div>
      </w:divsChild>
    </w:div>
    <w:div w:id="832379346">
      <w:bodyDiv w:val="1"/>
      <w:marLeft w:val="0"/>
      <w:marRight w:val="0"/>
      <w:marTop w:val="0"/>
      <w:marBottom w:val="0"/>
      <w:divBdr>
        <w:top w:val="none" w:sz="0" w:space="0" w:color="auto"/>
        <w:left w:val="none" w:sz="0" w:space="0" w:color="auto"/>
        <w:bottom w:val="none" w:sz="0" w:space="0" w:color="auto"/>
        <w:right w:val="none" w:sz="0" w:space="0" w:color="auto"/>
      </w:divBdr>
    </w:div>
    <w:div w:id="1251279444">
      <w:bodyDiv w:val="1"/>
      <w:marLeft w:val="0"/>
      <w:marRight w:val="0"/>
      <w:marTop w:val="0"/>
      <w:marBottom w:val="0"/>
      <w:divBdr>
        <w:top w:val="none" w:sz="0" w:space="0" w:color="auto"/>
        <w:left w:val="none" w:sz="0" w:space="0" w:color="auto"/>
        <w:bottom w:val="none" w:sz="0" w:space="0" w:color="auto"/>
        <w:right w:val="none" w:sz="0" w:space="0" w:color="auto"/>
      </w:divBdr>
    </w:div>
    <w:div w:id="1353409581">
      <w:bodyDiv w:val="1"/>
      <w:marLeft w:val="0"/>
      <w:marRight w:val="0"/>
      <w:marTop w:val="0"/>
      <w:marBottom w:val="0"/>
      <w:divBdr>
        <w:top w:val="none" w:sz="0" w:space="0" w:color="auto"/>
        <w:left w:val="none" w:sz="0" w:space="0" w:color="auto"/>
        <w:bottom w:val="none" w:sz="0" w:space="0" w:color="auto"/>
        <w:right w:val="none" w:sz="0" w:space="0" w:color="auto"/>
      </w:divBdr>
    </w:div>
    <w:div w:id="1534802659">
      <w:bodyDiv w:val="1"/>
      <w:marLeft w:val="0"/>
      <w:marRight w:val="0"/>
      <w:marTop w:val="0"/>
      <w:marBottom w:val="0"/>
      <w:divBdr>
        <w:top w:val="none" w:sz="0" w:space="0" w:color="auto"/>
        <w:left w:val="none" w:sz="0" w:space="0" w:color="auto"/>
        <w:bottom w:val="none" w:sz="0" w:space="0" w:color="auto"/>
        <w:right w:val="none" w:sz="0" w:space="0" w:color="auto"/>
      </w:divBdr>
    </w:div>
    <w:div w:id="1775514619">
      <w:bodyDiv w:val="1"/>
      <w:marLeft w:val="0"/>
      <w:marRight w:val="0"/>
      <w:marTop w:val="0"/>
      <w:marBottom w:val="0"/>
      <w:divBdr>
        <w:top w:val="none" w:sz="0" w:space="0" w:color="auto"/>
        <w:left w:val="none" w:sz="0" w:space="0" w:color="auto"/>
        <w:bottom w:val="none" w:sz="0" w:space="0" w:color="auto"/>
        <w:right w:val="none" w:sz="0" w:space="0" w:color="auto"/>
      </w:divBdr>
    </w:div>
    <w:div w:id="1982466106">
      <w:bodyDiv w:val="1"/>
      <w:marLeft w:val="0"/>
      <w:marRight w:val="0"/>
      <w:marTop w:val="0"/>
      <w:marBottom w:val="0"/>
      <w:divBdr>
        <w:top w:val="none" w:sz="0" w:space="0" w:color="auto"/>
        <w:left w:val="none" w:sz="0" w:space="0" w:color="auto"/>
        <w:bottom w:val="none" w:sz="0" w:space="0" w:color="auto"/>
        <w:right w:val="none" w:sz="0" w:space="0" w:color="auto"/>
      </w:divBdr>
    </w:div>
    <w:div w:id="210537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pcar-mobility-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2C3F13D55B44B802894F3393B5D9A" ma:contentTypeVersion="0" ma:contentTypeDescription="Create a new document." ma:contentTypeScope="" ma:versionID="fb1f4cf746f6972d816a91d4737ada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4BFvR4ANVeoO97YOuEp8g08TjsQ==">AMUW2mX6KCWidLOeV01w6F6ZXkB55zSp5O6fsqmhbGriDv/xY4gCLMYfpgVl47e7zbzduqIKbnk/f9SUHnTg7A5sxZTgbbNz5rD8dueDGa3hlW6BXnSEnlQ=</go:docsCustomData>
</go:gDocsCustomXmlDataStorage>
</file>

<file path=customXml/itemProps1.xml><?xml version="1.0" encoding="utf-8"?>
<ds:datastoreItem xmlns:ds="http://schemas.openxmlformats.org/officeDocument/2006/customXml" ds:itemID="{ACF20DDD-D6FC-4829-B7A6-D5480721D558}">
  <ds:schemaRefs>
    <ds:schemaRef ds:uri="http://schemas.microsoft.com/sharepoint/v3/contenttype/forms"/>
  </ds:schemaRefs>
</ds:datastoreItem>
</file>

<file path=customXml/itemProps2.xml><?xml version="1.0" encoding="utf-8"?>
<ds:datastoreItem xmlns:ds="http://schemas.openxmlformats.org/officeDocument/2006/customXml" ds:itemID="{433728D7-7B5F-43B7-9CDE-D6D83EDE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DB07A1-E827-434E-87DA-EF5C2A6DD95A}">
  <ds:schemaRef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Susana Lourenço</cp:lastModifiedBy>
  <cp:revision>3</cp:revision>
  <dcterms:created xsi:type="dcterms:W3CDTF">2022-07-28T16:19:00Z</dcterms:created>
  <dcterms:modified xsi:type="dcterms:W3CDTF">2022-08-01T13:20:00Z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0x0101005772C3F13D55B44B802894F3393B5D9A</vt:lpwstr>
  </property>
</Properties>
</file>