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E3" w:rsidRDefault="001731E3" w:rsidP="001731E3">
      <w:pPr>
        <w:tabs>
          <w:tab w:val="left" w:pos="1134"/>
          <w:tab w:val="left" w:pos="7371"/>
        </w:tabs>
        <w:autoSpaceDE w:val="0"/>
        <w:autoSpaceDN w:val="0"/>
        <w:adjustRightInd w:val="0"/>
        <w:spacing w:after="0"/>
        <w:ind w:left="810" w:right="-1"/>
        <w:jc w:val="center"/>
        <w:rPr>
          <w:rFonts w:ascii="Arial" w:hAnsi="Arial" w:cs="Arial"/>
          <w:b/>
          <w:bCs/>
          <w:color w:val="E8388C"/>
          <w:sz w:val="40"/>
          <w:szCs w:val="32"/>
          <w:lang w:val="pt-PT"/>
        </w:rPr>
      </w:pPr>
      <w:r>
        <w:rPr>
          <w:rFonts w:ascii="Arial" w:hAnsi="Arial" w:cs="Arial"/>
          <w:b/>
          <w:bCs/>
          <w:color w:val="E8388C"/>
          <w:sz w:val="40"/>
          <w:szCs w:val="32"/>
          <w:lang w:val="pt-PT"/>
        </w:rPr>
        <w:t>SEGUNDA TEMPORADA DE “BLOOD &amp; TREASURE”: UMA MONTANHA RUSSA DE EMOÇÕES</w:t>
      </w:r>
    </w:p>
    <w:p w:rsidR="001731E3" w:rsidRPr="00AA6550" w:rsidRDefault="001731E3" w:rsidP="001731E3">
      <w:pPr>
        <w:tabs>
          <w:tab w:val="left" w:pos="1134"/>
        </w:tabs>
        <w:autoSpaceDE w:val="0"/>
        <w:autoSpaceDN w:val="0"/>
        <w:adjustRightInd w:val="0"/>
        <w:spacing w:after="0"/>
        <w:ind w:right="-1"/>
        <w:jc w:val="left"/>
        <w:rPr>
          <w:rFonts w:ascii="Arial" w:hAnsi="Arial" w:cs="Arial"/>
          <w:b/>
          <w:bCs/>
          <w:color w:val="E8388C"/>
          <w:szCs w:val="22"/>
          <w:lang w:val="pt-PT"/>
        </w:rPr>
      </w:pPr>
    </w:p>
    <w:p w:rsidR="001731E3" w:rsidRDefault="001731E3" w:rsidP="001731E3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284" w:right="-1" w:hanging="284"/>
        <w:jc w:val="left"/>
        <w:rPr>
          <w:rFonts w:ascii="Arial" w:hAnsi="Arial" w:cs="Arial"/>
          <w:b/>
          <w:bCs/>
          <w:color w:val="E8388C"/>
          <w:szCs w:val="22"/>
          <w:lang w:val="pt-PT"/>
        </w:rPr>
      </w:pPr>
      <w:r w:rsidRPr="0044752B">
        <w:rPr>
          <w:rFonts w:ascii="Arial" w:hAnsi="Arial" w:cs="Arial"/>
          <w:b/>
          <w:bCs/>
          <w:color w:val="E8388C"/>
          <w:szCs w:val="22"/>
          <w:lang w:val="pt-PT"/>
        </w:rPr>
        <w:t>No dia 17 de agosto, às 22h20, estreia a 2ª temporada de “</w:t>
      </w:r>
      <w:proofErr w:type="spellStart"/>
      <w:r w:rsidRPr="0044752B">
        <w:rPr>
          <w:rFonts w:ascii="Arial" w:hAnsi="Arial" w:cs="Arial"/>
          <w:b/>
          <w:bCs/>
          <w:color w:val="E8388C"/>
          <w:szCs w:val="22"/>
          <w:lang w:val="pt-PT"/>
        </w:rPr>
        <w:t>Blood</w:t>
      </w:r>
      <w:proofErr w:type="spellEnd"/>
      <w:r w:rsidRPr="0044752B">
        <w:rPr>
          <w:rFonts w:ascii="Arial" w:hAnsi="Arial" w:cs="Arial"/>
          <w:b/>
          <w:bCs/>
          <w:color w:val="E8388C"/>
          <w:szCs w:val="22"/>
          <w:lang w:val="pt-PT"/>
        </w:rPr>
        <w:t xml:space="preserve"> &amp; </w:t>
      </w:r>
      <w:proofErr w:type="spellStart"/>
      <w:r w:rsidRPr="0044752B">
        <w:rPr>
          <w:rFonts w:ascii="Arial" w:hAnsi="Arial" w:cs="Arial"/>
          <w:b/>
          <w:bCs/>
          <w:color w:val="E8388C"/>
          <w:szCs w:val="22"/>
          <w:lang w:val="pt-PT"/>
        </w:rPr>
        <w:t>Treasure</w:t>
      </w:r>
      <w:proofErr w:type="spellEnd"/>
      <w:r w:rsidRPr="0044752B">
        <w:rPr>
          <w:rFonts w:ascii="Arial" w:hAnsi="Arial" w:cs="Arial"/>
          <w:b/>
          <w:bCs/>
          <w:color w:val="E8388C"/>
          <w:szCs w:val="22"/>
          <w:lang w:val="pt-PT"/>
        </w:rPr>
        <w:t xml:space="preserve">”, na FOX </w:t>
      </w:r>
      <w:proofErr w:type="spellStart"/>
      <w:r w:rsidRPr="0044752B">
        <w:rPr>
          <w:rFonts w:ascii="Arial" w:hAnsi="Arial" w:cs="Arial"/>
          <w:b/>
          <w:bCs/>
          <w:color w:val="E8388C"/>
          <w:szCs w:val="22"/>
          <w:lang w:val="pt-PT"/>
        </w:rPr>
        <w:t>Life</w:t>
      </w:r>
      <w:proofErr w:type="spellEnd"/>
      <w:r w:rsidRPr="0044752B">
        <w:rPr>
          <w:rFonts w:ascii="Arial" w:hAnsi="Arial" w:cs="Arial"/>
          <w:b/>
          <w:bCs/>
          <w:color w:val="E8388C"/>
          <w:szCs w:val="22"/>
          <w:lang w:val="pt-PT"/>
        </w:rPr>
        <w:t xml:space="preserve">.  </w:t>
      </w:r>
    </w:p>
    <w:p w:rsidR="001731E3" w:rsidRDefault="001731E3" w:rsidP="001731E3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284" w:right="-1" w:hanging="284"/>
        <w:jc w:val="left"/>
        <w:rPr>
          <w:rFonts w:ascii="Arial" w:hAnsi="Arial" w:cs="Arial"/>
          <w:b/>
          <w:bCs/>
          <w:color w:val="E8388C"/>
          <w:szCs w:val="22"/>
          <w:lang w:val="pt-PT"/>
        </w:rPr>
      </w:pPr>
      <w:r>
        <w:rPr>
          <w:rFonts w:ascii="Arial" w:hAnsi="Arial" w:cs="Arial"/>
          <w:b/>
          <w:bCs/>
          <w:color w:val="E8388C"/>
          <w:szCs w:val="22"/>
          <w:lang w:val="pt-PT"/>
        </w:rPr>
        <w:t>Uma verdadeira viagem de aventura pela Europa Oriental e o Sudoeste Asiático</w:t>
      </w:r>
    </w:p>
    <w:p w:rsidR="001731E3" w:rsidRPr="006F3581" w:rsidRDefault="001731E3" w:rsidP="001731E3">
      <w:pPr>
        <w:tabs>
          <w:tab w:val="left" w:pos="1134"/>
        </w:tabs>
        <w:autoSpaceDE w:val="0"/>
        <w:autoSpaceDN w:val="0"/>
        <w:adjustRightInd w:val="0"/>
        <w:spacing w:after="0"/>
        <w:ind w:right="-1"/>
        <w:jc w:val="left"/>
        <w:rPr>
          <w:rFonts w:ascii="Arial" w:hAnsi="Arial" w:cs="Arial"/>
          <w:b/>
          <w:bCs/>
          <w:color w:val="E8388C"/>
          <w:szCs w:val="22"/>
          <w:lang w:val="pt-PT"/>
        </w:rPr>
      </w:pPr>
    </w:p>
    <w:p w:rsidR="001731E3" w:rsidRDefault="001731E3" w:rsidP="001731E3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1170" w:right="843"/>
        <w:rPr>
          <w:rFonts w:ascii="Arial" w:hAnsi="Arial" w:cs="Arial"/>
          <w:b/>
          <w:bCs/>
          <w:color w:val="E8388C"/>
          <w:szCs w:val="22"/>
          <w:lang w:val="pt-PT"/>
        </w:rPr>
      </w:pPr>
    </w:p>
    <w:p w:rsidR="001731E3" w:rsidRPr="009D3CED" w:rsidRDefault="001731E3" w:rsidP="001731E3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1170" w:right="843"/>
        <w:rPr>
          <w:rFonts w:ascii="Arial" w:hAnsi="Arial" w:cs="Arial"/>
          <w:b/>
          <w:bCs/>
          <w:color w:val="E8388C"/>
          <w:szCs w:val="22"/>
          <w:lang w:val="pt-PT"/>
        </w:rPr>
      </w:pPr>
    </w:p>
    <w:p w:rsidR="001731E3" w:rsidRDefault="001731E3" w:rsidP="001731E3">
      <w:pPr>
        <w:spacing w:after="0" w:line="360" w:lineRule="auto"/>
        <w:rPr>
          <w:rFonts w:ascii="Arial" w:hAnsi="Arial" w:cs="Arial"/>
          <w:i/>
          <w:sz w:val="20"/>
          <w:lang w:val="pt-PT"/>
        </w:rPr>
      </w:pPr>
      <w:r w:rsidRPr="009D3CED">
        <w:rPr>
          <w:rFonts w:ascii="Arial" w:hAnsi="Arial" w:cs="Arial"/>
          <w:i/>
          <w:sz w:val="20"/>
          <w:lang w:val="pt-PT"/>
        </w:rPr>
        <w:t xml:space="preserve">Lisboa, </w:t>
      </w:r>
      <w:r>
        <w:rPr>
          <w:rFonts w:ascii="Arial" w:hAnsi="Arial" w:cs="Arial"/>
          <w:i/>
          <w:sz w:val="20"/>
          <w:lang w:val="pt-PT"/>
        </w:rPr>
        <w:t>03</w:t>
      </w:r>
      <w:r w:rsidRPr="009D3CED">
        <w:rPr>
          <w:rFonts w:ascii="Arial" w:hAnsi="Arial" w:cs="Arial"/>
          <w:i/>
          <w:sz w:val="20"/>
          <w:lang w:val="pt-PT"/>
        </w:rPr>
        <w:t xml:space="preserve"> de </w:t>
      </w:r>
      <w:r>
        <w:rPr>
          <w:rFonts w:ascii="Arial" w:hAnsi="Arial" w:cs="Arial"/>
          <w:i/>
          <w:sz w:val="20"/>
          <w:lang w:val="pt-PT"/>
        </w:rPr>
        <w:t>agosto</w:t>
      </w:r>
      <w:r w:rsidRPr="009D3CED">
        <w:rPr>
          <w:rFonts w:ascii="Arial" w:hAnsi="Arial" w:cs="Arial"/>
          <w:i/>
          <w:sz w:val="20"/>
          <w:lang w:val="pt-PT"/>
        </w:rPr>
        <w:t xml:space="preserve"> de 202</w:t>
      </w:r>
      <w:r>
        <w:rPr>
          <w:rFonts w:ascii="Arial" w:hAnsi="Arial" w:cs="Arial"/>
          <w:i/>
          <w:sz w:val="20"/>
          <w:lang w:val="pt-PT"/>
        </w:rPr>
        <w:t>2</w:t>
      </w:r>
    </w:p>
    <w:p w:rsidR="001731E3" w:rsidRDefault="001731E3" w:rsidP="001731E3">
      <w:pPr>
        <w:spacing w:after="0" w:line="360" w:lineRule="auto"/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</w:pPr>
    </w:p>
    <w:p w:rsidR="001731E3" w:rsidRDefault="001731E3" w:rsidP="001731E3">
      <w:pPr>
        <w:spacing w:after="0" w:line="360" w:lineRule="auto"/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</w:pPr>
      <w:proofErr w:type="spellStart"/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Danny</w:t>
      </w:r>
      <w:proofErr w:type="spellEnd"/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(</w:t>
      </w:r>
      <w:proofErr w:type="spellStart"/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Matt</w:t>
      </w:r>
      <w:proofErr w:type="spellEnd"/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Barr</w:t>
      </w:r>
      <w:proofErr w:type="spellEnd"/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) e </w:t>
      </w:r>
      <w:proofErr w:type="spellStart"/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Lexi</w:t>
      </w:r>
      <w:proofErr w:type="spellEnd"/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(Sofia Pernas) estão prontos para vos levar em mais uma aventura radical. A segunda temporada de </w:t>
      </w:r>
      <w:r w:rsidRPr="0060744F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“</w:t>
      </w:r>
      <w:proofErr w:type="spellStart"/>
      <w:r w:rsidRPr="0060744F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Blood</w:t>
      </w:r>
      <w:proofErr w:type="spellEnd"/>
      <w:r w:rsidRPr="0060744F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&amp; </w:t>
      </w:r>
      <w:proofErr w:type="spellStart"/>
      <w:r w:rsidRPr="0060744F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Treasure</w:t>
      </w:r>
      <w:proofErr w:type="spellEnd"/>
      <w:r w:rsidRPr="0060744F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”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, a série dramática de ação e aventura </w:t>
      </w:r>
      <w:proofErr w:type="spellStart"/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euma</w:t>
      </w:r>
      <w:proofErr w:type="spellEnd"/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verdadeira montanha russa de emoções, estreia na FOX </w:t>
      </w:r>
      <w:proofErr w:type="spellStart"/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Life</w:t>
      </w:r>
      <w:proofErr w:type="spellEnd"/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a dia 17 de agosto.</w:t>
      </w:r>
    </w:p>
    <w:p w:rsidR="001731E3" w:rsidRPr="0060744F" w:rsidRDefault="001731E3" w:rsidP="001731E3">
      <w:pPr>
        <w:spacing w:after="0" w:line="360" w:lineRule="auto"/>
        <w:rPr>
          <w:rFonts w:ascii="Arial" w:hAnsi="Arial" w:cs="Arial"/>
          <w:bCs/>
          <w:sz w:val="20"/>
          <w:szCs w:val="28"/>
          <w:highlight w:val="yellow"/>
          <w:shd w:val="clear" w:color="auto" w:fill="FFFFFF"/>
          <w:lang w:val="pt-PT"/>
        </w:rPr>
      </w:pPr>
    </w:p>
    <w:p w:rsidR="001731E3" w:rsidRPr="0060744F" w:rsidRDefault="001731E3" w:rsidP="001731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color w:val="7F7F7F"/>
          <w:sz w:val="18"/>
          <w:szCs w:val="22"/>
          <w:shd w:val="clear" w:color="auto" w:fill="FFFFFF"/>
          <w:lang w:val="pt-PT"/>
        </w:rPr>
      </w:pPr>
    </w:p>
    <w:p w:rsidR="001731E3" w:rsidRPr="0044752B" w:rsidRDefault="001731E3" w:rsidP="001731E3">
      <w:pPr>
        <w:tabs>
          <w:tab w:val="left" w:pos="2410"/>
        </w:tabs>
        <w:spacing w:after="0" w:line="360" w:lineRule="auto"/>
        <w:ind w:right="-1"/>
        <w:rPr>
          <w:rFonts w:ascii="Arial" w:hAnsi="Arial" w:cs="Arial"/>
          <w:b/>
          <w:color w:val="E8388C"/>
          <w:sz w:val="20"/>
          <w:szCs w:val="22"/>
          <w:shd w:val="clear" w:color="auto" w:fill="FFFFFF"/>
          <w:lang w:val="pt-PT"/>
        </w:rPr>
      </w:pPr>
      <w:r w:rsidRPr="0044752B">
        <w:rPr>
          <w:rFonts w:ascii="Arial" w:hAnsi="Arial" w:cs="Arial"/>
          <w:b/>
          <w:color w:val="E8388C"/>
          <w:sz w:val="20"/>
          <w:szCs w:val="22"/>
          <w:shd w:val="clear" w:color="auto" w:fill="FFFFFF"/>
          <w:lang w:val="pt-PT"/>
        </w:rPr>
        <w:t xml:space="preserve">ESTREIA: Quarta-feira, dia 17 de agosto, às 22h20 </w:t>
      </w:r>
    </w:p>
    <w:p w:rsidR="001731E3" w:rsidRDefault="001731E3" w:rsidP="001731E3">
      <w:pPr>
        <w:tabs>
          <w:tab w:val="left" w:pos="2410"/>
        </w:tabs>
        <w:spacing w:after="0" w:line="360" w:lineRule="auto"/>
        <w:ind w:right="-1"/>
        <w:rPr>
          <w:rFonts w:ascii="Arial" w:hAnsi="Arial" w:cs="Arial"/>
          <w:sz w:val="20"/>
          <w:lang w:val="pt-PT"/>
        </w:rPr>
      </w:pPr>
      <w:r w:rsidRPr="0044752B">
        <w:rPr>
          <w:rFonts w:ascii="Arial" w:hAnsi="Arial" w:cs="Arial"/>
          <w:b/>
          <w:color w:val="E8388C"/>
          <w:sz w:val="20"/>
          <w:szCs w:val="22"/>
          <w:shd w:val="clear" w:color="auto" w:fill="FFFFFF"/>
          <w:lang w:val="pt-PT"/>
        </w:rPr>
        <w:t>Emissão: Quartas-feiras, às 22h20</w:t>
      </w:r>
    </w:p>
    <w:p w:rsidR="001731E3" w:rsidRDefault="001731E3" w:rsidP="001731E3">
      <w:pPr>
        <w:spacing w:line="360" w:lineRule="auto"/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</w:pPr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br/>
      </w:r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“</w:t>
      </w:r>
      <w:proofErr w:type="spellStart"/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Blood</w:t>
      </w:r>
      <w:proofErr w:type="spellEnd"/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&amp; </w:t>
      </w:r>
      <w:proofErr w:type="spellStart"/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Treasure</w:t>
      </w:r>
      <w:proofErr w:type="spellEnd"/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”</w:t>
      </w:r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chega em grande com a sua segunda temporada e, aqui, será revelado o </w:t>
      </w:r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que havia sido deixado </w:t>
      </w:r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em suspense </w:t>
      </w:r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no final da temporada anterior. </w:t>
      </w:r>
    </w:p>
    <w:p w:rsidR="001731E3" w:rsidRDefault="001731E3" w:rsidP="001731E3">
      <w:pPr>
        <w:spacing w:line="360" w:lineRule="auto"/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</w:pPr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O início da</w:t>
      </w:r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</w:t>
      </w:r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história única e envolvente da série gira em torno de</w:t>
      </w:r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um especialista </w:t>
      </w:r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de</w:t>
      </w:r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antiguidades brilhante e um</w:t>
      </w:r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a</w:t>
      </w:r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ladr</w:t>
      </w:r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a</w:t>
      </w:r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de arte engenhos</w:t>
      </w:r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a</w:t>
      </w:r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, que unem esforços para apanhar um terrorista implacável que financia os seus ataques através de tesouros roubados. </w:t>
      </w:r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No último episódio da primeira temporada, depois de encontrarem o último artefacto de </w:t>
      </w:r>
      <w:proofErr w:type="spellStart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Karim</w:t>
      </w:r>
      <w:proofErr w:type="spellEnd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Farouk</w:t>
      </w:r>
      <w:proofErr w:type="spellEnd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no mercado negro, </w:t>
      </w:r>
      <w:proofErr w:type="spellStart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Danny</w:t>
      </w:r>
      <w:proofErr w:type="spellEnd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e </w:t>
      </w:r>
      <w:proofErr w:type="spellStart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Lexi</w:t>
      </w:r>
      <w:proofErr w:type="spellEnd"/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vêem-se no centro de uma batalha com 2000 anos pelo berço da civilização.</w:t>
      </w:r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Esta nova aventura vai levá-los pelos mais incríveis lugares e paisagens do Sudoeste Asiático em busca do </w:t>
      </w:r>
      <w:proofErr w:type="spellStart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black</w:t>
      </w:r>
      <w:proofErr w:type="spellEnd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banner</w:t>
      </w:r>
      <w:proofErr w:type="spellEnd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(estandarte negro) de </w:t>
      </w:r>
      <w:proofErr w:type="spellStart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Gengis</w:t>
      </w:r>
      <w:proofErr w:type="spellEnd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Khan</w:t>
      </w:r>
      <w:proofErr w:type="spellEnd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, o primeiro grão-cã e o fundador do Império Mongol. </w:t>
      </w:r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</w:t>
      </w:r>
    </w:p>
    <w:p w:rsidR="00A91421" w:rsidRDefault="001731E3" w:rsidP="00A91421">
      <w:pPr>
        <w:spacing w:line="360" w:lineRule="auto"/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</w:pPr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No primeiro episódio da segunda temporada, o duo é desviado da sua vida e futuro quando o Vaticano é atacado por terroristas. Aqui começa uma nova jornada para </w:t>
      </w:r>
      <w:proofErr w:type="spellStart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Danny</w:t>
      </w:r>
      <w:proofErr w:type="spellEnd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e </w:t>
      </w:r>
      <w:proofErr w:type="spellStart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Lexi</w:t>
      </w:r>
      <w:proofErr w:type="spellEnd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que vão ter de começar uma nova perseguição de maneira a recuperar um dos maiores tesouros perdidos da Ásia: o </w:t>
      </w:r>
      <w:proofErr w:type="spellStart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Spirit</w:t>
      </w:r>
      <w:proofErr w:type="spellEnd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Banner</w:t>
      </w:r>
      <w:proofErr w:type="spellEnd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de </w:t>
      </w:r>
      <w:proofErr w:type="spellStart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Gengis</w:t>
      </w:r>
      <w:proofErr w:type="spellEnd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Khan</w:t>
      </w:r>
      <w:proofErr w:type="spellEnd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. Para além de uma nova história e novos cenários, </w:t>
      </w:r>
      <w:proofErr w:type="spellStart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aesta</w:t>
      </w:r>
      <w:proofErr w:type="spellEnd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segunda temporada terá também novas personagens que vão destabilizar os nossos protagonistas. </w:t>
      </w:r>
    </w:p>
    <w:p w:rsidR="000D4F29" w:rsidRPr="00A91421" w:rsidRDefault="001731E3" w:rsidP="00A91421">
      <w:pPr>
        <w:spacing w:line="360" w:lineRule="auto"/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lastRenderedPageBreak/>
        <w:t>A</w:t>
      </w:r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série </w:t>
      </w:r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conta com a participação de</w:t>
      </w:r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</w:t>
      </w:r>
      <w:proofErr w:type="spellStart"/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Matt</w:t>
      </w:r>
      <w:proofErr w:type="spellEnd"/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</w:t>
      </w:r>
      <w:proofErr w:type="spellStart"/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Barr</w:t>
      </w:r>
      <w:proofErr w:type="spellEnd"/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, Sofia Pernas, James </w:t>
      </w:r>
      <w:proofErr w:type="spellStart"/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Callis</w:t>
      </w:r>
      <w:proofErr w:type="spellEnd"/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, Michael James </w:t>
      </w:r>
      <w:proofErr w:type="spellStart"/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Shaw</w:t>
      </w:r>
      <w:proofErr w:type="spellEnd"/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, Katia </w:t>
      </w:r>
      <w:proofErr w:type="spellStart"/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Winter</w:t>
      </w:r>
      <w:proofErr w:type="spellEnd"/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, James </w:t>
      </w:r>
      <w:proofErr w:type="spellStart"/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Callis</w:t>
      </w:r>
      <w:proofErr w:type="spellEnd"/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, Oded </w:t>
      </w:r>
      <w:proofErr w:type="spellStart"/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Fehr</w:t>
      </w:r>
      <w:proofErr w:type="spellEnd"/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, Alicia </w:t>
      </w:r>
      <w:proofErr w:type="spellStart"/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Coppola</w:t>
      </w:r>
      <w:proofErr w:type="spellEnd"/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e Mark </w:t>
      </w:r>
      <w:proofErr w:type="spellStart"/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Gagliardi</w:t>
      </w:r>
      <w:proofErr w:type="spellEnd"/>
      <w:r w:rsidRPr="00CD516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. </w:t>
      </w:r>
      <w:r w:rsidRPr="00CD5165">
        <w:rPr>
          <w:rFonts w:ascii="Arial" w:hAnsi="Arial" w:cs="Arial"/>
          <w:bCs/>
          <w:sz w:val="20"/>
          <w:szCs w:val="22"/>
          <w:shd w:val="clear" w:color="auto" w:fill="FFFFFF"/>
        </w:rPr>
        <w:t xml:space="preserve">Matthew </w:t>
      </w:r>
      <w:proofErr w:type="spellStart"/>
      <w:r w:rsidRPr="00CD5165">
        <w:rPr>
          <w:rFonts w:ascii="Arial" w:hAnsi="Arial" w:cs="Arial"/>
          <w:bCs/>
          <w:sz w:val="20"/>
          <w:szCs w:val="22"/>
          <w:shd w:val="clear" w:color="auto" w:fill="FFFFFF"/>
        </w:rPr>
        <w:t>Federman</w:t>
      </w:r>
      <w:proofErr w:type="spellEnd"/>
      <w:r w:rsidRPr="00CD5165">
        <w:rPr>
          <w:rFonts w:ascii="Arial" w:hAnsi="Arial" w:cs="Arial"/>
          <w:bCs/>
          <w:sz w:val="20"/>
          <w:szCs w:val="22"/>
          <w:shd w:val="clear" w:color="auto" w:fill="FFFFFF"/>
        </w:rPr>
        <w:t xml:space="preserve">, Stephen </w:t>
      </w:r>
      <w:proofErr w:type="spellStart"/>
      <w:r w:rsidRPr="00CD5165">
        <w:rPr>
          <w:rFonts w:ascii="Arial" w:hAnsi="Arial" w:cs="Arial"/>
          <w:bCs/>
          <w:sz w:val="20"/>
          <w:szCs w:val="22"/>
          <w:shd w:val="clear" w:color="auto" w:fill="FFFFFF"/>
        </w:rPr>
        <w:t>Scaia</w:t>
      </w:r>
      <w:proofErr w:type="spellEnd"/>
      <w:r w:rsidRPr="00CD5165">
        <w:rPr>
          <w:rFonts w:ascii="Arial" w:hAnsi="Arial" w:cs="Arial"/>
          <w:bCs/>
          <w:sz w:val="20"/>
          <w:szCs w:val="22"/>
          <w:shd w:val="clear" w:color="auto" w:fill="FFFFFF"/>
        </w:rPr>
        <w:t xml:space="preserve">, Taylor Elmore, Ben Silverman, Marc Webb, Mark Vlasic e Howard T. Owens </w:t>
      </w:r>
      <w:proofErr w:type="spellStart"/>
      <w:r w:rsidRPr="00CD5165">
        <w:rPr>
          <w:rFonts w:ascii="Arial" w:hAnsi="Arial" w:cs="Arial"/>
          <w:bCs/>
          <w:sz w:val="20"/>
          <w:szCs w:val="22"/>
          <w:shd w:val="clear" w:color="auto" w:fill="FFFFFF"/>
        </w:rPr>
        <w:t>são</w:t>
      </w:r>
      <w:proofErr w:type="spellEnd"/>
      <w:r w:rsidRPr="00CD5165">
        <w:rPr>
          <w:rFonts w:ascii="Arial" w:hAnsi="Arial" w:cs="Arial"/>
          <w:bCs/>
          <w:sz w:val="20"/>
          <w:szCs w:val="22"/>
          <w:shd w:val="clear" w:color="auto" w:fill="FFFFFF"/>
        </w:rPr>
        <w:t xml:space="preserve"> </w:t>
      </w:r>
      <w:proofErr w:type="spellStart"/>
      <w:r w:rsidRPr="00CD5165">
        <w:rPr>
          <w:rFonts w:ascii="Arial" w:hAnsi="Arial" w:cs="Arial"/>
          <w:bCs/>
          <w:sz w:val="20"/>
          <w:szCs w:val="22"/>
          <w:shd w:val="clear" w:color="auto" w:fill="FFFFFF"/>
        </w:rPr>
        <w:t>os</w:t>
      </w:r>
      <w:proofErr w:type="spellEnd"/>
      <w:r w:rsidRPr="00CD5165">
        <w:rPr>
          <w:rFonts w:ascii="Arial" w:hAnsi="Arial" w:cs="Arial"/>
          <w:bCs/>
          <w:sz w:val="20"/>
          <w:szCs w:val="22"/>
          <w:shd w:val="clear" w:color="auto" w:fill="FFFFFF"/>
        </w:rPr>
        <w:t xml:space="preserve"> </w:t>
      </w:r>
      <w:proofErr w:type="spellStart"/>
      <w:r w:rsidRPr="00CD5165">
        <w:rPr>
          <w:rFonts w:ascii="Arial" w:hAnsi="Arial" w:cs="Arial"/>
          <w:bCs/>
          <w:sz w:val="20"/>
          <w:szCs w:val="22"/>
          <w:shd w:val="clear" w:color="auto" w:fill="FFFFFF"/>
        </w:rPr>
        <w:t>produtores</w:t>
      </w:r>
      <w:proofErr w:type="spellEnd"/>
      <w:r w:rsidRPr="00CD5165">
        <w:rPr>
          <w:rFonts w:ascii="Arial" w:hAnsi="Arial" w:cs="Arial"/>
          <w:bCs/>
          <w:sz w:val="20"/>
          <w:szCs w:val="22"/>
          <w:shd w:val="clear" w:color="auto" w:fill="FFFFFF"/>
        </w:rPr>
        <w:t xml:space="preserve"> </w:t>
      </w:r>
      <w:proofErr w:type="spellStart"/>
      <w:r w:rsidRPr="00CD5165">
        <w:rPr>
          <w:rFonts w:ascii="Arial" w:hAnsi="Arial" w:cs="Arial"/>
          <w:bCs/>
          <w:sz w:val="20"/>
          <w:szCs w:val="22"/>
          <w:shd w:val="clear" w:color="auto" w:fill="FFFFFF"/>
        </w:rPr>
        <w:t>executivos</w:t>
      </w:r>
      <w:proofErr w:type="spellEnd"/>
      <w:r w:rsidRPr="00CD5165">
        <w:rPr>
          <w:rFonts w:ascii="Arial" w:hAnsi="Arial" w:cs="Arial"/>
          <w:bCs/>
          <w:sz w:val="20"/>
          <w:szCs w:val="22"/>
          <w:shd w:val="clear" w:color="auto" w:fill="FFFFFF"/>
        </w:rPr>
        <w:t>.</w:t>
      </w:r>
      <w:r>
        <w:rPr>
          <w:rFonts w:ascii="Arial" w:hAnsi="Arial" w:cs="Arial"/>
          <w:bCs/>
          <w:sz w:val="20"/>
          <w:szCs w:val="22"/>
          <w:shd w:val="clear" w:color="auto" w:fill="FFFFFF"/>
        </w:rPr>
        <w:t xml:space="preserve"> </w:t>
      </w:r>
    </w:p>
    <w:p w:rsidR="00237213" w:rsidRPr="001731E3" w:rsidRDefault="00237213" w:rsidP="001731E3"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93E4F" wp14:editId="53684659">
                <wp:simplePos x="0" y="0"/>
                <wp:positionH relativeFrom="column">
                  <wp:posOffset>1856</wp:posOffset>
                </wp:positionH>
                <wp:positionV relativeFrom="paragraph">
                  <wp:posOffset>207645</wp:posOffset>
                </wp:positionV>
                <wp:extent cx="5338689" cy="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86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60C69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6.35pt" to="420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" strokecolor="#d8d8d8 [2732]" strokeweight=".5pt">
                <v:stroke joinstyle="miter"/>
              </v:line>
            </w:pict>
          </mc:Fallback>
        </mc:AlternateContent>
      </w:r>
    </w:p>
    <w:p w:rsidR="00237213" w:rsidRPr="008B7EA7" w:rsidRDefault="00237213" w:rsidP="00237213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r w:rsidRPr="008B7EA7">
        <w:rPr>
          <w:color w:val="808080" w:themeColor="background1" w:themeShade="80"/>
          <w:sz w:val="16"/>
          <w:lang w:val="pt-PT"/>
        </w:rPr>
        <w:t>Para mais informações contacte:</w:t>
      </w:r>
    </w:p>
    <w:p w:rsidR="00237213" w:rsidRPr="008B7EA7" w:rsidRDefault="00237213" w:rsidP="00237213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r w:rsidRPr="008B7EA7">
        <w:rPr>
          <w:color w:val="808080" w:themeColor="background1" w:themeShade="80"/>
          <w:sz w:val="16"/>
          <w:lang w:val="pt-PT"/>
        </w:rPr>
        <w:t>Margarida Morais</w:t>
      </w:r>
    </w:p>
    <w:p w:rsidR="00237213" w:rsidRPr="00E11027" w:rsidRDefault="00237213" w:rsidP="00237213">
      <w:pPr>
        <w:spacing w:after="100" w:line="240" w:lineRule="auto"/>
        <w:rPr>
          <w:color w:val="808080" w:themeColor="background1" w:themeShade="80"/>
          <w:sz w:val="16"/>
        </w:rPr>
      </w:pPr>
      <w:r w:rsidRPr="00E11027">
        <w:rPr>
          <w:color w:val="808080" w:themeColor="background1" w:themeShade="80"/>
          <w:sz w:val="16"/>
        </w:rPr>
        <w:t xml:space="preserve">PR &amp; </w:t>
      </w:r>
      <w:proofErr w:type="spellStart"/>
      <w:r w:rsidRPr="00E11027">
        <w:rPr>
          <w:color w:val="808080" w:themeColor="background1" w:themeShade="80"/>
          <w:sz w:val="16"/>
        </w:rPr>
        <w:t>Comms</w:t>
      </w:r>
      <w:proofErr w:type="spellEnd"/>
      <w:r w:rsidRPr="00E11027">
        <w:rPr>
          <w:color w:val="808080" w:themeColor="background1" w:themeShade="80"/>
          <w:sz w:val="16"/>
        </w:rPr>
        <w:t xml:space="preserve"> Senior Manager</w:t>
      </w:r>
    </w:p>
    <w:p w:rsidR="00237213" w:rsidRPr="00237213" w:rsidRDefault="00237213" w:rsidP="00237213">
      <w:pPr>
        <w:spacing w:after="100" w:line="240" w:lineRule="auto"/>
        <w:rPr>
          <w:color w:val="808080" w:themeColor="background1" w:themeShade="80"/>
          <w:sz w:val="16"/>
          <w:lang w:val="en-US"/>
        </w:rPr>
      </w:pPr>
      <w:r w:rsidRPr="00237213">
        <w:rPr>
          <w:color w:val="808080" w:themeColor="background1" w:themeShade="80"/>
          <w:sz w:val="16"/>
          <w:lang w:val="en-US"/>
        </w:rPr>
        <w:t>The Walt Disney Company Portugal</w:t>
      </w:r>
    </w:p>
    <w:p w:rsidR="00237213" w:rsidRPr="00E11027" w:rsidRDefault="008E2C17" w:rsidP="00237213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hyperlink r:id="rId7" w:history="1">
        <w:r w:rsidR="00237213" w:rsidRPr="00E11027">
          <w:rPr>
            <w:rStyle w:val="Hyperlink"/>
            <w:color w:val="808080" w:themeColor="background1" w:themeShade="80"/>
            <w:sz w:val="16"/>
            <w:lang w:val="pt-PT"/>
          </w:rPr>
          <w:t>margarida.morais@disney.com</w:t>
        </w:r>
      </w:hyperlink>
      <w:r w:rsidR="00237213" w:rsidRPr="00E11027">
        <w:rPr>
          <w:color w:val="808080" w:themeColor="background1" w:themeShade="80"/>
          <w:sz w:val="16"/>
          <w:lang w:val="pt-PT"/>
        </w:rPr>
        <w:t xml:space="preserve"> </w:t>
      </w:r>
    </w:p>
    <w:p w:rsidR="00237213" w:rsidRPr="008B7EA7" w:rsidRDefault="00237213" w:rsidP="00237213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r w:rsidRPr="008B7EA7">
        <w:rPr>
          <w:color w:val="808080" w:themeColor="background1" w:themeShade="80"/>
          <w:sz w:val="16"/>
          <w:lang w:val="pt-PT"/>
        </w:rPr>
        <w:t xml:space="preserve">ou </w:t>
      </w:r>
      <w:r w:rsidRPr="008B7EA7">
        <w:rPr>
          <w:color w:val="808080" w:themeColor="background1" w:themeShade="80"/>
          <w:sz w:val="16"/>
          <w:lang w:val="pt-PT"/>
        </w:rPr>
        <w:br/>
        <w:t>Helena Azevedo</w:t>
      </w:r>
    </w:p>
    <w:p w:rsidR="00237213" w:rsidRPr="00E11027" w:rsidRDefault="00237213" w:rsidP="00237213">
      <w:pPr>
        <w:spacing w:after="100" w:line="240" w:lineRule="auto"/>
        <w:rPr>
          <w:color w:val="808080" w:themeColor="background1" w:themeShade="80"/>
          <w:sz w:val="16"/>
        </w:rPr>
      </w:pPr>
      <w:r w:rsidRPr="00E11027">
        <w:rPr>
          <w:color w:val="808080" w:themeColor="background1" w:themeShade="80"/>
          <w:sz w:val="16"/>
        </w:rPr>
        <w:t>Client Director</w:t>
      </w:r>
    </w:p>
    <w:p w:rsidR="00237213" w:rsidRPr="00E11027" w:rsidRDefault="00237213" w:rsidP="00237213">
      <w:pPr>
        <w:spacing w:after="100" w:line="240" w:lineRule="auto"/>
        <w:rPr>
          <w:color w:val="808080" w:themeColor="background1" w:themeShade="80"/>
          <w:sz w:val="16"/>
        </w:rPr>
      </w:pPr>
      <w:r w:rsidRPr="00E11027">
        <w:rPr>
          <w:color w:val="808080" w:themeColor="background1" w:themeShade="80"/>
          <w:sz w:val="16"/>
        </w:rPr>
        <w:t>Lift Consulting</w:t>
      </w:r>
    </w:p>
    <w:p w:rsidR="00237213" w:rsidRPr="00E11027" w:rsidRDefault="008E2C17" w:rsidP="00237213">
      <w:pPr>
        <w:spacing w:after="100" w:line="240" w:lineRule="auto"/>
        <w:rPr>
          <w:color w:val="808080" w:themeColor="background1" w:themeShade="80"/>
          <w:sz w:val="16"/>
        </w:rPr>
      </w:pPr>
      <w:hyperlink r:id="rId8" w:history="1">
        <w:r w:rsidR="00237213" w:rsidRPr="00E11027">
          <w:rPr>
            <w:rStyle w:val="Hyperlink"/>
            <w:color w:val="808080" w:themeColor="background1" w:themeShade="80"/>
            <w:sz w:val="16"/>
          </w:rPr>
          <w:t>helena.azevedo@lift.com.pt</w:t>
        </w:r>
      </w:hyperlink>
      <w:r w:rsidR="00237213" w:rsidRPr="00E11027">
        <w:rPr>
          <w:color w:val="808080" w:themeColor="background1" w:themeShade="80"/>
          <w:sz w:val="16"/>
        </w:rPr>
        <w:t xml:space="preserve"> </w:t>
      </w:r>
    </w:p>
    <w:p w:rsidR="00237213" w:rsidRPr="00E11027" w:rsidRDefault="00237213" w:rsidP="00237213">
      <w:pPr>
        <w:spacing w:after="100" w:line="240" w:lineRule="auto"/>
        <w:rPr>
          <w:color w:val="808080" w:themeColor="background1" w:themeShade="80"/>
          <w:sz w:val="16"/>
        </w:rPr>
      </w:pPr>
    </w:p>
    <w:p w:rsidR="00237213" w:rsidRPr="008B7EA7" w:rsidRDefault="00237213" w:rsidP="00237213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r w:rsidRPr="008B7EA7">
        <w:rPr>
          <w:b/>
          <w:color w:val="808080" w:themeColor="background1" w:themeShade="80"/>
          <w:sz w:val="16"/>
          <w:lang w:val="pt-PT"/>
        </w:rPr>
        <w:t xml:space="preserve">Sobre The Walt Disney </w:t>
      </w:r>
      <w:proofErr w:type="spellStart"/>
      <w:r w:rsidRPr="008B7EA7">
        <w:rPr>
          <w:b/>
          <w:color w:val="808080" w:themeColor="background1" w:themeShade="80"/>
          <w:sz w:val="16"/>
          <w:lang w:val="pt-PT"/>
        </w:rPr>
        <w:t>Company</w:t>
      </w:r>
      <w:proofErr w:type="spellEnd"/>
      <w:r w:rsidRPr="008B7EA7">
        <w:rPr>
          <w:b/>
          <w:color w:val="808080" w:themeColor="background1" w:themeShade="80"/>
          <w:sz w:val="16"/>
          <w:lang w:val="pt-PT"/>
        </w:rPr>
        <w:t xml:space="preserve"> EMEA:</w:t>
      </w:r>
      <w:r w:rsidRPr="008B7EA7">
        <w:rPr>
          <w:color w:val="808080" w:themeColor="background1" w:themeShade="80"/>
          <w:sz w:val="16"/>
          <w:lang w:val="pt-PT"/>
        </w:rPr>
        <w:t xml:space="preserve"> A The Walt    Disney   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Company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, juntamente    com    suas    subsidiárias, é    uma    empresa de    entretenimento    mundial, que opera em quatro segmentos de negócio: Media Networks;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Parks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,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Experiences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and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Products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;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Studio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Entertainment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;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Direct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>-to-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Consumer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e Internacional.  A Disney é uma empresa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Dow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30 e teve uma receita anual </w:t>
      </w:r>
      <w:proofErr w:type="gramStart"/>
      <w:r w:rsidRPr="008B7EA7">
        <w:rPr>
          <w:color w:val="808080" w:themeColor="background1" w:themeShade="80"/>
          <w:sz w:val="16"/>
          <w:lang w:val="pt-PT"/>
        </w:rPr>
        <w:t>de  US</w:t>
      </w:r>
      <w:proofErr w:type="gramEnd"/>
      <w:r w:rsidRPr="008B7EA7">
        <w:rPr>
          <w:color w:val="808080" w:themeColor="background1" w:themeShade="80"/>
          <w:sz w:val="16"/>
          <w:lang w:val="pt-PT"/>
        </w:rPr>
        <w:t xml:space="preserve">  $  69,6  mil  milhões no  seu  último  ano  fiscal (FY19).Procurando  entreter,  informar  e  inspirar  pessoas  em  todo  o  mundo  através  do 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poderde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 contar  histórias  únicas,  a  The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WaltDisney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Company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 está  presente  na  Europa,  Médio  Oriente  e  África  (EMEA)  há  mais  de  80  anos,  empregando  milhares  de pessoas nesta região, com consumidores em mais de 130 países. As marcas icónicas da The Walt Disney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Company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-incluindo Disney, Pixar,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Marvel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,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Lucasfilm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,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National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Geographic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, FOX, FOX </w:t>
      </w:r>
      <w:proofErr w:type="gramStart"/>
      <w:r w:rsidRPr="008B7EA7">
        <w:rPr>
          <w:color w:val="808080" w:themeColor="background1" w:themeShade="80"/>
          <w:sz w:val="16"/>
          <w:lang w:val="pt-PT"/>
        </w:rPr>
        <w:t>Sports  e</w:t>
      </w:r>
      <w:proofErr w:type="gramEnd"/>
      <w:r w:rsidRPr="008B7EA7">
        <w:rPr>
          <w:color w:val="808080" w:themeColor="background1" w:themeShade="80"/>
          <w:sz w:val="16"/>
          <w:lang w:val="pt-PT"/>
        </w:rPr>
        <w:t xml:space="preserve">  ESPN –estão  presentes  nas  áreas  de  cinema, televisão, online, em retalho, nas lojas Disney e na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Disneyland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Paris.Caso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não pretenda continua a receber informação da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Lift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Consulting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, envie por favor mail para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dpo@liftworld.netindicando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unsubscribeno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assunto.</w:t>
      </w:r>
    </w:p>
    <w:p w:rsidR="00237213" w:rsidRPr="008B7EA7" w:rsidRDefault="00237213" w:rsidP="00237213">
      <w:pPr>
        <w:spacing w:after="100" w:line="240" w:lineRule="auto"/>
        <w:rPr>
          <w:color w:val="808080" w:themeColor="background1" w:themeShade="80"/>
          <w:sz w:val="16"/>
          <w:lang w:val="pt-PT"/>
        </w:rPr>
      </w:pPr>
    </w:p>
    <w:p w:rsidR="00237213" w:rsidRPr="008B7EA7" w:rsidRDefault="00237213" w:rsidP="00237213">
      <w:pPr>
        <w:rPr>
          <w:lang w:val="pt-PT"/>
        </w:rPr>
      </w:pPr>
      <w:r w:rsidRPr="008B7EA7">
        <w:rPr>
          <w:color w:val="808080" w:themeColor="background1" w:themeShade="80"/>
          <w:sz w:val="16"/>
          <w:lang w:val="pt-PT"/>
        </w:rPr>
        <w:t xml:space="preserve">Caso não pretenda continua a receber informação da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Lift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</w:t>
      </w:r>
      <w:proofErr w:type="spellStart"/>
      <w:r w:rsidRPr="008B7EA7">
        <w:rPr>
          <w:color w:val="808080" w:themeColor="background1" w:themeShade="80"/>
          <w:sz w:val="16"/>
          <w:lang w:val="pt-PT"/>
        </w:rPr>
        <w:t>Consulting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, envie por favor mail para </w:t>
      </w:r>
      <w:hyperlink r:id="rId9" w:history="1">
        <w:r w:rsidRPr="00ED45D9">
          <w:rPr>
            <w:rStyle w:val="Hyperlink"/>
            <w:color w:val="808080" w:themeColor="background1" w:themeShade="80"/>
            <w:sz w:val="16"/>
            <w:lang w:val="pt-PT"/>
          </w:rPr>
          <w:t>dpo@liftworld.net indicando</w:t>
        </w:r>
      </w:hyperlink>
      <w:r w:rsidRPr="00ED45D9">
        <w:rPr>
          <w:color w:val="808080" w:themeColor="background1" w:themeShade="80"/>
          <w:sz w:val="16"/>
          <w:lang w:val="pt-PT"/>
        </w:rPr>
        <w:t xml:space="preserve">  </w:t>
      </w:r>
      <w:proofErr w:type="spellStart"/>
      <w:r w:rsidRPr="008B7EA7">
        <w:rPr>
          <w:b/>
          <w:color w:val="808080" w:themeColor="background1" w:themeShade="80"/>
          <w:sz w:val="16"/>
          <w:lang w:val="pt-PT"/>
        </w:rPr>
        <w:t>unsubscribe</w:t>
      </w:r>
      <w:proofErr w:type="spellEnd"/>
      <w:r w:rsidRPr="008B7EA7">
        <w:rPr>
          <w:color w:val="808080" w:themeColor="background1" w:themeShade="80"/>
          <w:sz w:val="16"/>
          <w:lang w:val="pt-PT"/>
        </w:rPr>
        <w:t xml:space="preserve"> no assunto.</w:t>
      </w:r>
    </w:p>
    <w:p w:rsidR="00237213" w:rsidRPr="00595774" w:rsidRDefault="00237213" w:rsidP="00237213">
      <w:pPr>
        <w:rPr>
          <w:lang w:val="pt-PT"/>
        </w:rPr>
      </w:pPr>
    </w:p>
    <w:p w:rsidR="00237213" w:rsidRDefault="00237213" w:rsidP="00237213">
      <w:pP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</w:pPr>
    </w:p>
    <w:p w:rsidR="00237213" w:rsidRPr="00F851F6" w:rsidRDefault="00237213" w:rsidP="00237213">
      <w:pPr>
        <w:rPr>
          <w:lang w:val="pt-PT"/>
        </w:rPr>
      </w:pPr>
    </w:p>
    <w:p w:rsidR="00F851F6" w:rsidRPr="00F851F6" w:rsidRDefault="00F851F6" w:rsidP="00237213">
      <w:pPr>
        <w:tabs>
          <w:tab w:val="left" w:pos="1134"/>
          <w:tab w:val="left" w:pos="7371"/>
        </w:tabs>
        <w:autoSpaceDE w:val="0"/>
        <w:autoSpaceDN w:val="0"/>
        <w:adjustRightInd w:val="0"/>
        <w:spacing w:after="0"/>
        <w:ind w:left="810" w:right="-1"/>
        <w:jc w:val="center"/>
        <w:rPr>
          <w:lang w:val="pt-PT"/>
        </w:rPr>
      </w:pPr>
    </w:p>
    <w:sectPr w:rsidR="00F851F6" w:rsidRPr="00F851F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17" w:rsidRDefault="008E2C17" w:rsidP="009111F4">
      <w:pPr>
        <w:spacing w:after="0" w:line="240" w:lineRule="auto"/>
      </w:pPr>
      <w:r>
        <w:separator/>
      </w:r>
    </w:p>
  </w:endnote>
  <w:endnote w:type="continuationSeparator" w:id="0">
    <w:p w:rsidR="008E2C17" w:rsidRDefault="008E2C17" w:rsidP="0091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17" w:rsidRDefault="008E2C17" w:rsidP="009111F4">
      <w:pPr>
        <w:spacing w:after="0" w:line="240" w:lineRule="auto"/>
      </w:pPr>
      <w:r>
        <w:separator/>
      </w:r>
    </w:p>
  </w:footnote>
  <w:footnote w:type="continuationSeparator" w:id="0">
    <w:p w:rsidR="008E2C17" w:rsidRDefault="008E2C17" w:rsidP="0091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F4" w:rsidRDefault="009111F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1E69E717" wp14:editId="5FD33219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06788" cy="977900"/>
          <wp:effectExtent l="0" t="0" r="8890" b="0"/>
          <wp:wrapNone/>
          <wp:docPr id="1" name="Picture 1" descr="headersPR-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sPR-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788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8424C"/>
    <w:multiLevelType w:val="hybridMultilevel"/>
    <w:tmpl w:val="9392BC1E"/>
    <w:lvl w:ilvl="0" w:tplc="0816000F">
      <w:start w:val="1"/>
      <w:numFmt w:val="decimal"/>
      <w:lvlText w:val="%1."/>
      <w:lvlJc w:val="left"/>
      <w:pPr>
        <w:ind w:left="117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502EA9"/>
    <w:multiLevelType w:val="hybridMultilevel"/>
    <w:tmpl w:val="987A08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F4"/>
    <w:rsid w:val="00094708"/>
    <w:rsid w:val="000D4F29"/>
    <w:rsid w:val="000E762D"/>
    <w:rsid w:val="000F47A0"/>
    <w:rsid w:val="000F6DFD"/>
    <w:rsid w:val="00100710"/>
    <w:rsid w:val="001277FB"/>
    <w:rsid w:val="00136FA1"/>
    <w:rsid w:val="00137F53"/>
    <w:rsid w:val="001500E9"/>
    <w:rsid w:val="001731E3"/>
    <w:rsid w:val="001A7925"/>
    <w:rsid w:val="001C1D29"/>
    <w:rsid w:val="001D5974"/>
    <w:rsid w:val="001F459D"/>
    <w:rsid w:val="001F5A5B"/>
    <w:rsid w:val="00234380"/>
    <w:rsid w:val="00237213"/>
    <w:rsid w:val="0025737E"/>
    <w:rsid w:val="00257AB8"/>
    <w:rsid w:val="00274D31"/>
    <w:rsid w:val="00274DDB"/>
    <w:rsid w:val="00294072"/>
    <w:rsid w:val="002B392A"/>
    <w:rsid w:val="002B7F4A"/>
    <w:rsid w:val="002C7469"/>
    <w:rsid w:val="002D477C"/>
    <w:rsid w:val="002D546F"/>
    <w:rsid w:val="002E0BFB"/>
    <w:rsid w:val="002F7998"/>
    <w:rsid w:val="00325F0D"/>
    <w:rsid w:val="00353F95"/>
    <w:rsid w:val="00356F9A"/>
    <w:rsid w:val="00365953"/>
    <w:rsid w:val="00383743"/>
    <w:rsid w:val="003A3FA7"/>
    <w:rsid w:val="00406CB6"/>
    <w:rsid w:val="00407C87"/>
    <w:rsid w:val="00414C53"/>
    <w:rsid w:val="0041637E"/>
    <w:rsid w:val="00427D0C"/>
    <w:rsid w:val="0044752B"/>
    <w:rsid w:val="00463F9D"/>
    <w:rsid w:val="004A4510"/>
    <w:rsid w:val="004D1B42"/>
    <w:rsid w:val="00507464"/>
    <w:rsid w:val="00571198"/>
    <w:rsid w:val="005A02A2"/>
    <w:rsid w:val="005A6192"/>
    <w:rsid w:val="005A6E10"/>
    <w:rsid w:val="005C437F"/>
    <w:rsid w:val="0060744F"/>
    <w:rsid w:val="0064755D"/>
    <w:rsid w:val="006573FE"/>
    <w:rsid w:val="00691DF2"/>
    <w:rsid w:val="006B472D"/>
    <w:rsid w:val="006C496F"/>
    <w:rsid w:val="0070201B"/>
    <w:rsid w:val="00713B10"/>
    <w:rsid w:val="007274D6"/>
    <w:rsid w:val="0078025C"/>
    <w:rsid w:val="007C33A9"/>
    <w:rsid w:val="007E2BEB"/>
    <w:rsid w:val="008145D3"/>
    <w:rsid w:val="008445AD"/>
    <w:rsid w:val="00846FBF"/>
    <w:rsid w:val="0086509D"/>
    <w:rsid w:val="008E2685"/>
    <w:rsid w:val="008E2C17"/>
    <w:rsid w:val="009111F4"/>
    <w:rsid w:val="00917893"/>
    <w:rsid w:val="00924EAF"/>
    <w:rsid w:val="00943FD0"/>
    <w:rsid w:val="009A0708"/>
    <w:rsid w:val="009B4A02"/>
    <w:rsid w:val="009C697D"/>
    <w:rsid w:val="009D7705"/>
    <w:rsid w:val="009F29C1"/>
    <w:rsid w:val="009F64F0"/>
    <w:rsid w:val="00A10487"/>
    <w:rsid w:val="00A13A5D"/>
    <w:rsid w:val="00A20388"/>
    <w:rsid w:val="00A34594"/>
    <w:rsid w:val="00A37F78"/>
    <w:rsid w:val="00A80B3E"/>
    <w:rsid w:val="00A91421"/>
    <w:rsid w:val="00A95591"/>
    <w:rsid w:val="00AA6550"/>
    <w:rsid w:val="00AB1822"/>
    <w:rsid w:val="00AD35D7"/>
    <w:rsid w:val="00AF5B72"/>
    <w:rsid w:val="00B265CA"/>
    <w:rsid w:val="00B477B8"/>
    <w:rsid w:val="00B80E33"/>
    <w:rsid w:val="00BB074B"/>
    <w:rsid w:val="00BE1F85"/>
    <w:rsid w:val="00C005D2"/>
    <w:rsid w:val="00C068C6"/>
    <w:rsid w:val="00C33F19"/>
    <w:rsid w:val="00C57B1E"/>
    <w:rsid w:val="00C62D34"/>
    <w:rsid w:val="00CD5165"/>
    <w:rsid w:val="00CE21EB"/>
    <w:rsid w:val="00D055E1"/>
    <w:rsid w:val="00D36515"/>
    <w:rsid w:val="00DA7182"/>
    <w:rsid w:val="00DD0856"/>
    <w:rsid w:val="00E05897"/>
    <w:rsid w:val="00E0659C"/>
    <w:rsid w:val="00E11027"/>
    <w:rsid w:val="00E46749"/>
    <w:rsid w:val="00E5120E"/>
    <w:rsid w:val="00E67A20"/>
    <w:rsid w:val="00E7146B"/>
    <w:rsid w:val="00E73AC7"/>
    <w:rsid w:val="00E915F1"/>
    <w:rsid w:val="00EA7415"/>
    <w:rsid w:val="00EA7942"/>
    <w:rsid w:val="00EB42B3"/>
    <w:rsid w:val="00ED0085"/>
    <w:rsid w:val="00ED45D9"/>
    <w:rsid w:val="00EF7DF6"/>
    <w:rsid w:val="00F16DE6"/>
    <w:rsid w:val="00F20200"/>
    <w:rsid w:val="00F26CEF"/>
    <w:rsid w:val="00F27BE8"/>
    <w:rsid w:val="00F32D70"/>
    <w:rsid w:val="00F536DA"/>
    <w:rsid w:val="00F55BAA"/>
    <w:rsid w:val="00F851F6"/>
    <w:rsid w:val="00F95ACD"/>
    <w:rsid w:val="00FA251E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BDD8"/>
  <w15:chartTrackingRefBased/>
  <w15:docId w15:val="{237A95C0-9B79-4267-82E6-654AE2CA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094708"/>
    <w:pPr>
      <w:spacing w:after="200" w:line="276" w:lineRule="auto"/>
      <w:jc w:val="both"/>
    </w:pPr>
    <w:rPr>
      <w:rFonts w:ascii="Helvetica Neue" w:eastAsia="Times New Roman" w:hAnsi="Helvetica Neue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1F4"/>
  </w:style>
  <w:style w:type="paragraph" w:styleId="Footer">
    <w:name w:val="footer"/>
    <w:basedOn w:val="Normal"/>
    <w:link w:val="FooterChar"/>
    <w:uiPriority w:val="99"/>
    <w:unhideWhenUsed/>
    <w:rsid w:val="00911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1F4"/>
  </w:style>
  <w:style w:type="paragraph" w:styleId="ListParagraph">
    <w:name w:val="List Paragraph"/>
    <w:basedOn w:val="Normal"/>
    <w:uiPriority w:val="34"/>
    <w:qFormat/>
    <w:rsid w:val="00094708"/>
    <w:pPr>
      <w:ind w:left="720"/>
    </w:pPr>
  </w:style>
  <w:style w:type="character" w:styleId="Hyperlink">
    <w:name w:val="Hyperlink"/>
    <w:basedOn w:val="DefaultParagraphFont"/>
    <w:uiPriority w:val="99"/>
    <w:unhideWhenUsed/>
    <w:rsid w:val="00ED4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8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2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469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azevedo@lift.com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arida.morais@disne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liftworld.net%20indican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608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Guerreiro, Beatriz -ND</cp:lastModifiedBy>
  <cp:revision>43</cp:revision>
  <dcterms:created xsi:type="dcterms:W3CDTF">2022-02-22T18:15:00Z</dcterms:created>
  <dcterms:modified xsi:type="dcterms:W3CDTF">2022-07-28T16:24:00Z</dcterms:modified>
</cp:coreProperties>
</file>