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4939" w14:textId="67238F6C" w:rsidR="00043F60" w:rsidRDefault="00043F60" w:rsidP="00043F60">
      <w:pPr>
        <w:jc w:val="right"/>
        <w:rPr>
          <w:rFonts w:ascii="Arial" w:hAnsi="Arial" w:cs="Arial"/>
          <w:b/>
          <w:bCs/>
          <w:sz w:val="22"/>
          <w:szCs w:val="22"/>
        </w:rPr>
      </w:pPr>
      <w:r>
        <w:rPr>
          <w:rFonts w:ascii="Arial" w:hAnsi="Arial" w:cs="Arial"/>
          <w:b/>
          <w:bCs/>
          <w:sz w:val="22"/>
          <w:szCs w:val="22"/>
        </w:rPr>
        <w:t>05.08.2022 r.</w:t>
      </w:r>
    </w:p>
    <w:p w14:paraId="6B696AB1" w14:textId="77777777" w:rsidR="00043F60" w:rsidRDefault="00043F60" w:rsidP="00043F60">
      <w:pPr>
        <w:jc w:val="right"/>
        <w:rPr>
          <w:rFonts w:ascii="Arial" w:hAnsi="Arial" w:cs="Arial"/>
          <w:b/>
          <w:bCs/>
          <w:sz w:val="22"/>
          <w:szCs w:val="22"/>
        </w:rPr>
      </w:pPr>
    </w:p>
    <w:p w14:paraId="48AFB04E" w14:textId="008AD692" w:rsidR="00567F7C" w:rsidRPr="00DB79DC" w:rsidRDefault="00DB79DC" w:rsidP="00DB79DC">
      <w:pPr>
        <w:jc w:val="center"/>
        <w:rPr>
          <w:rFonts w:ascii="Arial" w:hAnsi="Arial" w:cs="Arial"/>
          <w:b/>
          <w:bCs/>
          <w:sz w:val="22"/>
          <w:szCs w:val="22"/>
        </w:rPr>
      </w:pPr>
      <w:r w:rsidRPr="00DB79DC">
        <w:rPr>
          <w:rFonts w:ascii="Arial" w:hAnsi="Arial" w:cs="Arial"/>
          <w:b/>
          <w:bCs/>
          <w:sz w:val="22"/>
          <w:szCs w:val="22"/>
        </w:rPr>
        <w:t>Grupa Eurocash</w:t>
      </w:r>
    </w:p>
    <w:p w14:paraId="10C7B0CD" w14:textId="5125E0E2" w:rsidR="00DB79DC" w:rsidRDefault="00F82F5F" w:rsidP="00DB79DC">
      <w:pPr>
        <w:jc w:val="center"/>
        <w:rPr>
          <w:rFonts w:ascii="Arial" w:hAnsi="Arial" w:cs="Arial"/>
          <w:b/>
          <w:bCs/>
          <w:sz w:val="28"/>
          <w:szCs w:val="28"/>
        </w:rPr>
      </w:pPr>
      <w:r>
        <w:rPr>
          <w:rFonts w:ascii="Arial" w:hAnsi="Arial" w:cs="Arial"/>
          <w:b/>
          <w:bCs/>
          <w:sz w:val="28"/>
          <w:szCs w:val="28"/>
        </w:rPr>
        <w:t>Grupa Eurocash</w:t>
      </w:r>
      <w:r w:rsidR="004B2387">
        <w:rPr>
          <w:rFonts w:ascii="Arial" w:hAnsi="Arial" w:cs="Arial"/>
          <w:b/>
          <w:bCs/>
          <w:sz w:val="28"/>
          <w:szCs w:val="28"/>
        </w:rPr>
        <w:t xml:space="preserve"> </w:t>
      </w:r>
      <w:r w:rsidR="00DB79DC" w:rsidRPr="00DB79DC">
        <w:rPr>
          <w:rFonts w:ascii="Arial" w:hAnsi="Arial" w:cs="Arial"/>
          <w:b/>
          <w:bCs/>
          <w:sz w:val="28"/>
          <w:szCs w:val="28"/>
        </w:rPr>
        <w:t>przyspiesza ekspansję</w:t>
      </w:r>
      <w:r>
        <w:rPr>
          <w:rFonts w:ascii="Arial" w:hAnsi="Arial" w:cs="Arial"/>
          <w:b/>
          <w:bCs/>
          <w:sz w:val="28"/>
          <w:szCs w:val="28"/>
        </w:rPr>
        <w:t xml:space="preserve"> sieci Duży Ben i otwiera </w:t>
      </w:r>
      <w:r w:rsidR="004B2387">
        <w:rPr>
          <w:rFonts w:ascii="Arial" w:hAnsi="Arial" w:cs="Arial"/>
          <w:b/>
          <w:bCs/>
          <w:sz w:val="28"/>
          <w:szCs w:val="28"/>
        </w:rPr>
        <w:t xml:space="preserve">250. sklep </w:t>
      </w:r>
    </w:p>
    <w:p w14:paraId="23651E6E" w14:textId="77777777" w:rsidR="00DB79DC" w:rsidRPr="00DB79DC" w:rsidRDefault="00DB79DC" w:rsidP="00DB79DC">
      <w:pPr>
        <w:jc w:val="center"/>
        <w:rPr>
          <w:rFonts w:ascii="Arial" w:hAnsi="Arial" w:cs="Arial"/>
          <w:b/>
          <w:bCs/>
          <w:sz w:val="28"/>
          <w:szCs w:val="28"/>
        </w:rPr>
      </w:pPr>
    </w:p>
    <w:p w14:paraId="57D66F81" w14:textId="6A81AB53" w:rsidR="00DB79DC" w:rsidRDefault="00F82F5F" w:rsidP="44CC16B8">
      <w:pPr>
        <w:jc w:val="both"/>
        <w:rPr>
          <w:rFonts w:ascii="Arial" w:eastAsia="Arial" w:hAnsi="Arial" w:cs="Arial"/>
          <w:b/>
          <w:bCs/>
        </w:rPr>
      </w:pPr>
      <w:r w:rsidRPr="2673F4A9">
        <w:rPr>
          <w:rFonts w:ascii="Arial" w:eastAsia="Arial" w:hAnsi="Arial" w:cs="Arial"/>
          <w:b/>
          <w:bCs/>
        </w:rPr>
        <w:t xml:space="preserve">Grupa Eurocash, właściciel Dużego Bena – największej w Polsce sieci </w:t>
      </w:r>
      <w:r w:rsidR="004B2387" w:rsidRPr="2673F4A9">
        <w:rPr>
          <w:rFonts w:ascii="Arial" w:eastAsia="Arial" w:hAnsi="Arial" w:cs="Arial"/>
          <w:b/>
          <w:bCs/>
        </w:rPr>
        <w:t xml:space="preserve">alkoholowych </w:t>
      </w:r>
      <w:r w:rsidR="00DB79DC" w:rsidRPr="2673F4A9">
        <w:rPr>
          <w:rFonts w:ascii="Arial" w:eastAsia="Arial" w:hAnsi="Arial" w:cs="Arial"/>
          <w:b/>
          <w:bCs/>
        </w:rPr>
        <w:t xml:space="preserve">marketów </w:t>
      </w:r>
      <w:r w:rsidR="004B2387" w:rsidRPr="2673F4A9">
        <w:rPr>
          <w:rFonts w:ascii="Arial" w:eastAsia="Arial" w:hAnsi="Arial" w:cs="Arial"/>
          <w:b/>
          <w:bCs/>
        </w:rPr>
        <w:t>specjalistycznych</w:t>
      </w:r>
      <w:r w:rsidRPr="2673F4A9">
        <w:rPr>
          <w:rFonts w:ascii="Arial" w:eastAsia="Arial" w:hAnsi="Arial" w:cs="Arial"/>
          <w:b/>
          <w:bCs/>
        </w:rPr>
        <w:t xml:space="preserve"> – </w:t>
      </w:r>
      <w:r w:rsidR="00DB79DC" w:rsidRPr="2673F4A9">
        <w:rPr>
          <w:rFonts w:ascii="Arial" w:eastAsia="Arial" w:hAnsi="Arial" w:cs="Arial"/>
          <w:b/>
          <w:bCs/>
        </w:rPr>
        <w:t>przyspiesza ekspansję</w:t>
      </w:r>
      <w:r w:rsidRPr="2673F4A9">
        <w:rPr>
          <w:rFonts w:ascii="Arial" w:eastAsia="Arial" w:hAnsi="Arial" w:cs="Arial"/>
          <w:b/>
          <w:bCs/>
        </w:rPr>
        <w:t xml:space="preserve"> marki</w:t>
      </w:r>
      <w:r w:rsidR="004B2387" w:rsidRPr="2673F4A9">
        <w:rPr>
          <w:rFonts w:ascii="Arial" w:eastAsia="Arial" w:hAnsi="Arial" w:cs="Arial"/>
          <w:b/>
          <w:bCs/>
        </w:rPr>
        <w:t xml:space="preserve">. </w:t>
      </w:r>
      <w:r w:rsidR="00DB79DC" w:rsidRPr="2673F4A9">
        <w:rPr>
          <w:rFonts w:ascii="Arial" w:eastAsia="Arial" w:hAnsi="Arial" w:cs="Arial"/>
          <w:b/>
          <w:bCs/>
        </w:rPr>
        <w:t xml:space="preserve"> </w:t>
      </w:r>
      <w:r w:rsidR="007E75B2" w:rsidRPr="2673F4A9">
        <w:rPr>
          <w:rFonts w:ascii="Arial" w:eastAsia="Arial" w:hAnsi="Arial" w:cs="Arial"/>
          <w:b/>
          <w:bCs/>
        </w:rPr>
        <w:t>Właśnie została otwarta</w:t>
      </w:r>
      <w:r w:rsidR="00DB79DC" w:rsidRPr="2673F4A9">
        <w:rPr>
          <w:rFonts w:ascii="Arial" w:eastAsia="Arial" w:hAnsi="Arial" w:cs="Arial"/>
          <w:b/>
          <w:bCs/>
        </w:rPr>
        <w:t xml:space="preserve"> </w:t>
      </w:r>
      <w:r w:rsidR="004B2387" w:rsidRPr="2673F4A9">
        <w:rPr>
          <w:rFonts w:ascii="Arial" w:eastAsia="Arial" w:hAnsi="Arial" w:cs="Arial"/>
          <w:b/>
          <w:bCs/>
        </w:rPr>
        <w:t>250.</w:t>
      </w:r>
      <w:r w:rsidR="00DB79DC" w:rsidRPr="2673F4A9">
        <w:rPr>
          <w:rFonts w:ascii="Arial" w:eastAsia="Arial" w:hAnsi="Arial" w:cs="Arial"/>
          <w:b/>
          <w:bCs/>
        </w:rPr>
        <w:t xml:space="preserve"> </w:t>
      </w:r>
      <w:r w:rsidR="007E75B2" w:rsidRPr="2673F4A9">
        <w:rPr>
          <w:rFonts w:ascii="Arial" w:eastAsia="Arial" w:hAnsi="Arial" w:cs="Arial"/>
          <w:b/>
          <w:bCs/>
        </w:rPr>
        <w:t>placówka</w:t>
      </w:r>
      <w:r w:rsidR="00DB79DC" w:rsidRPr="2673F4A9">
        <w:rPr>
          <w:rFonts w:ascii="Arial" w:eastAsia="Arial" w:hAnsi="Arial" w:cs="Arial"/>
          <w:b/>
          <w:bCs/>
        </w:rPr>
        <w:t xml:space="preserve"> </w:t>
      </w:r>
      <w:r w:rsidR="00345212" w:rsidRPr="2673F4A9">
        <w:rPr>
          <w:rFonts w:ascii="Arial" w:eastAsia="Arial" w:hAnsi="Arial" w:cs="Arial"/>
          <w:b/>
          <w:bCs/>
        </w:rPr>
        <w:t xml:space="preserve">w </w:t>
      </w:r>
      <w:r w:rsidR="00DB79DC" w:rsidRPr="2673F4A9">
        <w:rPr>
          <w:rFonts w:ascii="Arial" w:eastAsia="Arial" w:hAnsi="Arial" w:cs="Arial"/>
          <w:b/>
          <w:bCs/>
        </w:rPr>
        <w:t>tym unikalnym na rynku formacie.</w:t>
      </w:r>
    </w:p>
    <w:p w14:paraId="217DAA59" w14:textId="77777777" w:rsidR="00DB79DC" w:rsidRPr="00DB79DC" w:rsidRDefault="00DB79DC" w:rsidP="44CC16B8">
      <w:pPr>
        <w:jc w:val="both"/>
        <w:rPr>
          <w:rFonts w:ascii="Arial" w:eastAsia="Arial" w:hAnsi="Arial" w:cs="Arial"/>
          <w:b/>
          <w:bCs/>
        </w:rPr>
      </w:pPr>
    </w:p>
    <w:p w14:paraId="58808932" w14:textId="6D407794" w:rsidR="00DB79DC" w:rsidRDefault="005E0136" w:rsidP="44CC16B8">
      <w:pPr>
        <w:jc w:val="both"/>
        <w:rPr>
          <w:rFonts w:ascii="Arial" w:eastAsia="Arial" w:hAnsi="Arial" w:cs="Arial"/>
        </w:rPr>
      </w:pPr>
      <w:r w:rsidRPr="2673F4A9">
        <w:rPr>
          <w:rFonts w:ascii="Arial" w:eastAsia="Arial" w:hAnsi="Arial" w:cs="Arial"/>
        </w:rPr>
        <w:t xml:space="preserve">Marka Duży Ben ma już 250 marketów w 103 miastach i ambitne plany dotyczące </w:t>
      </w:r>
      <w:r w:rsidR="006C3BA9" w:rsidRPr="2673F4A9">
        <w:rPr>
          <w:rFonts w:ascii="Arial" w:eastAsia="Arial" w:hAnsi="Arial" w:cs="Arial"/>
        </w:rPr>
        <w:t>dalszej działalności</w:t>
      </w:r>
      <w:r w:rsidRPr="2673F4A9">
        <w:rPr>
          <w:rFonts w:ascii="Arial" w:eastAsia="Arial" w:hAnsi="Arial" w:cs="Arial"/>
        </w:rPr>
        <w:t xml:space="preserve">. „Okrągły” </w:t>
      </w:r>
      <w:r w:rsidR="00DB79DC" w:rsidRPr="2673F4A9">
        <w:rPr>
          <w:rFonts w:ascii="Arial" w:eastAsia="Arial" w:hAnsi="Arial" w:cs="Arial"/>
        </w:rPr>
        <w:t xml:space="preserve">punkt został otwarty </w:t>
      </w:r>
      <w:r w:rsidR="0034145D" w:rsidRPr="2673F4A9">
        <w:rPr>
          <w:rFonts w:ascii="Arial" w:eastAsia="Arial" w:hAnsi="Arial" w:cs="Arial"/>
        </w:rPr>
        <w:t xml:space="preserve">w województwie pomorskim, </w:t>
      </w:r>
      <w:r w:rsidR="00DB79DC" w:rsidRPr="2673F4A9">
        <w:rPr>
          <w:rFonts w:ascii="Arial" w:eastAsia="Arial" w:hAnsi="Arial" w:cs="Arial"/>
        </w:rPr>
        <w:t>w Tczewie</w:t>
      </w:r>
      <w:r w:rsidRPr="2673F4A9">
        <w:rPr>
          <w:rFonts w:ascii="Arial" w:eastAsia="Arial" w:hAnsi="Arial" w:cs="Arial"/>
        </w:rPr>
        <w:t xml:space="preserve"> </w:t>
      </w:r>
      <w:r w:rsidR="00DB79DC" w:rsidRPr="2673F4A9">
        <w:rPr>
          <w:rFonts w:ascii="Arial" w:eastAsia="Arial" w:hAnsi="Arial" w:cs="Arial"/>
        </w:rPr>
        <w:t>przy ul. Gdańskiej</w:t>
      </w:r>
      <w:r w:rsidRPr="2673F4A9">
        <w:rPr>
          <w:rFonts w:ascii="Arial" w:eastAsia="Arial" w:hAnsi="Arial" w:cs="Arial"/>
        </w:rPr>
        <w:t xml:space="preserve">. Wraz z otwarciem nowej placówki Duży Ben </w:t>
      </w:r>
      <w:r w:rsidR="00DB79DC" w:rsidRPr="2673F4A9">
        <w:rPr>
          <w:rFonts w:ascii="Arial" w:eastAsia="Arial" w:hAnsi="Arial" w:cs="Arial"/>
        </w:rPr>
        <w:t xml:space="preserve">rozpoczyna ekspansję </w:t>
      </w:r>
      <w:r w:rsidR="007D5770" w:rsidRPr="2673F4A9">
        <w:rPr>
          <w:rFonts w:ascii="Arial" w:eastAsia="Arial" w:hAnsi="Arial" w:cs="Arial"/>
        </w:rPr>
        <w:t>w nowy</w:t>
      </w:r>
      <w:r w:rsidR="00345212">
        <w:rPr>
          <w:rFonts w:ascii="Arial" w:eastAsia="Arial" w:hAnsi="Arial" w:cs="Arial"/>
        </w:rPr>
        <w:t>m regionie.</w:t>
      </w:r>
      <w:r w:rsidR="00DB79DC" w:rsidRPr="2673F4A9">
        <w:rPr>
          <w:rFonts w:ascii="Arial" w:eastAsia="Arial" w:hAnsi="Arial" w:cs="Arial"/>
        </w:rPr>
        <w:t xml:space="preserve"> </w:t>
      </w:r>
    </w:p>
    <w:p w14:paraId="3ABBC382" w14:textId="77777777" w:rsidR="00DB79DC" w:rsidRPr="00DB79DC" w:rsidRDefault="00DB79DC" w:rsidP="44CC16B8">
      <w:pPr>
        <w:jc w:val="both"/>
        <w:rPr>
          <w:rFonts w:ascii="Arial" w:eastAsia="Arial" w:hAnsi="Arial" w:cs="Arial"/>
        </w:rPr>
      </w:pPr>
    </w:p>
    <w:p w14:paraId="3C583F00" w14:textId="63B7244E" w:rsidR="0034145D" w:rsidRDefault="000A2812" w:rsidP="44CC16B8">
      <w:pPr>
        <w:jc w:val="both"/>
        <w:rPr>
          <w:rFonts w:ascii="Arial" w:eastAsia="Arial" w:hAnsi="Arial" w:cs="Arial"/>
        </w:rPr>
      </w:pPr>
      <w:r w:rsidRPr="2673F4A9">
        <w:rPr>
          <w:rFonts w:ascii="Arial" w:eastAsia="Arial" w:hAnsi="Arial" w:cs="Arial"/>
          <w:i/>
          <w:iCs/>
        </w:rPr>
        <w:t xml:space="preserve"> – Du</w:t>
      </w:r>
      <w:r w:rsidR="00DB79DC" w:rsidRPr="2673F4A9">
        <w:rPr>
          <w:rFonts w:ascii="Arial" w:eastAsia="Arial" w:hAnsi="Arial" w:cs="Arial"/>
          <w:i/>
          <w:iCs/>
        </w:rPr>
        <w:t xml:space="preserve">ży Ben to innowacyjny format, który </w:t>
      </w:r>
      <w:r w:rsidR="00F77EB8" w:rsidRPr="2673F4A9">
        <w:rPr>
          <w:rFonts w:ascii="Arial" w:eastAsia="Arial" w:hAnsi="Arial" w:cs="Arial"/>
          <w:i/>
          <w:iCs/>
        </w:rPr>
        <w:t xml:space="preserve">zupełnie zmienił </w:t>
      </w:r>
      <w:r w:rsidR="00DB79DC" w:rsidRPr="2673F4A9">
        <w:rPr>
          <w:rFonts w:ascii="Arial" w:eastAsia="Arial" w:hAnsi="Arial" w:cs="Arial"/>
          <w:i/>
          <w:iCs/>
        </w:rPr>
        <w:t xml:space="preserve">postrzeganie </w:t>
      </w:r>
      <w:r w:rsidR="00F77EB8" w:rsidRPr="2673F4A9">
        <w:rPr>
          <w:rFonts w:ascii="Arial" w:eastAsia="Arial" w:hAnsi="Arial" w:cs="Arial"/>
          <w:i/>
          <w:iCs/>
        </w:rPr>
        <w:t>sklepów</w:t>
      </w:r>
      <w:r w:rsidR="00DB79DC" w:rsidRPr="2673F4A9">
        <w:rPr>
          <w:rFonts w:ascii="Arial" w:eastAsia="Arial" w:hAnsi="Arial" w:cs="Arial"/>
          <w:i/>
          <w:iCs/>
        </w:rPr>
        <w:t xml:space="preserve"> alkoholowych w Polsc</w:t>
      </w:r>
      <w:r w:rsidR="001B2605">
        <w:rPr>
          <w:rFonts w:ascii="Arial" w:eastAsia="Arial" w:hAnsi="Arial" w:cs="Arial"/>
          <w:i/>
          <w:iCs/>
        </w:rPr>
        <w:t xml:space="preserve">e </w:t>
      </w:r>
      <w:r w:rsidR="00DB79DC" w:rsidRPr="2673F4A9">
        <w:rPr>
          <w:rFonts w:ascii="Arial" w:eastAsia="Arial" w:hAnsi="Arial" w:cs="Arial"/>
        </w:rPr>
        <w:t xml:space="preserve">– </w:t>
      </w:r>
      <w:r w:rsidRPr="2673F4A9">
        <w:rPr>
          <w:rFonts w:ascii="Arial" w:eastAsia="Arial" w:hAnsi="Arial" w:cs="Arial"/>
        </w:rPr>
        <w:t>mówi</w:t>
      </w:r>
      <w:r w:rsidR="00DB79DC" w:rsidRPr="2673F4A9">
        <w:rPr>
          <w:rFonts w:ascii="Arial" w:eastAsia="Arial" w:hAnsi="Arial" w:cs="Arial"/>
        </w:rPr>
        <w:t xml:space="preserve"> </w:t>
      </w:r>
      <w:r w:rsidR="00DB79DC" w:rsidRPr="2673F4A9">
        <w:rPr>
          <w:rFonts w:ascii="Arial" w:eastAsia="Arial" w:hAnsi="Arial" w:cs="Arial"/>
          <w:b/>
          <w:bCs/>
        </w:rPr>
        <w:t xml:space="preserve">Michał Florkiewicz, </w:t>
      </w:r>
      <w:r w:rsidR="001540E9" w:rsidRPr="2673F4A9">
        <w:rPr>
          <w:rFonts w:ascii="Arial" w:eastAsia="Arial" w:hAnsi="Arial" w:cs="Arial"/>
          <w:b/>
          <w:bCs/>
        </w:rPr>
        <w:t>D</w:t>
      </w:r>
      <w:r w:rsidRPr="2673F4A9">
        <w:rPr>
          <w:rFonts w:ascii="Arial" w:eastAsia="Arial" w:hAnsi="Arial" w:cs="Arial"/>
          <w:b/>
          <w:bCs/>
        </w:rPr>
        <w:t xml:space="preserve">yrektor </w:t>
      </w:r>
      <w:r w:rsidR="001540E9" w:rsidRPr="2673F4A9">
        <w:rPr>
          <w:rFonts w:ascii="Arial" w:eastAsia="Arial" w:hAnsi="Arial" w:cs="Arial"/>
          <w:b/>
          <w:bCs/>
        </w:rPr>
        <w:t>Z</w:t>
      </w:r>
      <w:r w:rsidRPr="2673F4A9">
        <w:rPr>
          <w:rFonts w:ascii="Arial" w:eastAsia="Arial" w:hAnsi="Arial" w:cs="Arial"/>
          <w:b/>
          <w:bCs/>
        </w:rPr>
        <w:t>arządzający</w:t>
      </w:r>
      <w:r w:rsidR="00DB79DC" w:rsidRPr="2673F4A9">
        <w:rPr>
          <w:rFonts w:ascii="Arial" w:eastAsia="Arial" w:hAnsi="Arial" w:cs="Arial"/>
          <w:b/>
          <w:bCs/>
        </w:rPr>
        <w:t xml:space="preserve"> </w:t>
      </w:r>
      <w:r w:rsidR="0034145D" w:rsidRPr="2673F4A9">
        <w:rPr>
          <w:rFonts w:ascii="Arial" w:eastAsia="Arial" w:hAnsi="Arial" w:cs="Arial"/>
          <w:b/>
          <w:bCs/>
        </w:rPr>
        <w:t xml:space="preserve">sieci </w:t>
      </w:r>
      <w:r w:rsidRPr="2673F4A9">
        <w:rPr>
          <w:rFonts w:ascii="Arial" w:eastAsia="Arial" w:hAnsi="Arial" w:cs="Arial"/>
          <w:b/>
          <w:bCs/>
        </w:rPr>
        <w:t>Duży Ben</w:t>
      </w:r>
      <w:r w:rsidR="0034145D" w:rsidRPr="2673F4A9">
        <w:rPr>
          <w:rFonts w:ascii="Arial" w:eastAsia="Arial" w:hAnsi="Arial" w:cs="Arial"/>
          <w:b/>
          <w:bCs/>
        </w:rPr>
        <w:t>.</w:t>
      </w:r>
      <w:r w:rsidRPr="2673F4A9">
        <w:rPr>
          <w:rFonts w:ascii="Arial" w:eastAsia="Arial" w:hAnsi="Arial" w:cs="Arial"/>
        </w:rPr>
        <w:t xml:space="preserve"> –</w:t>
      </w:r>
      <w:r w:rsidR="0034145D" w:rsidRPr="2673F4A9">
        <w:rPr>
          <w:rFonts w:ascii="Arial" w:eastAsia="Arial" w:hAnsi="Arial" w:cs="Arial"/>
        </w:rPr>
        <w:t xml:space="preserve"> </w:t>
      </w:r>
      <w:r w:rsidR="0034145D" w:rsidRPr="2673F4A9">
        <w:rPr>
          <w:rFonts w:ascii="Arial" w:eastAsia="Arial" w:hAnsi="Arial" w:cs="Arial"/>
          <w:i/>
          <w:iCs/>
        </w:rPr>
        <w:t>W 2022 roku szczególnie mocno rozwijamy się w regionach, w których już jesteśmy, czyli Wielkopolska, Dolny Śląsk, Śląsk oraz województwo łódzkie, właśnie po to, aby przypieczętować tam naszą pozycję lidera. Dodatkowo bardzo mocno skupiamy się na rynkach dla nas nowych takich jak: Warszawa, Małopolska oraz Zachodniopomorskie, gdzie weszliśmy w ubiegłym roku i prowadzimy tam intensywną ekspansję. Tczew to pierwsze miasto w całkowicie nowym dla nas regionie, dlatego cieszymy się, że to właśnie tu możemy świętować otwarcie naszego 250. sklepu. W najbliższych tygodniach zamierzamy otwierać sklepy również w Trójmieście</w:t>
      </w:r>
      <w:r w:rsidR="0034145D" w:rsidRPr="2673F4A9">
        <w:rPr>
          <w:rFonts w:ascii="Arial" w:eastAsia="Arial" w:hAnsi="Arial" w:cs="Arial"/>
        </w:rPr>
        <w:t xml:space="preserve"> – dodaje Michał Florkiewicz.</w:t>
      </w:r>
    </w:p>
    <w:p w14:paraId="7A486B6F" w14:textId="4D92E17E" w:rsidR="00DB79DC" w:rsidRDefault="00DB79DC" w:rsidP="44CC16B8">
      <w:pPr>
        <w:jc w:val="both"/>
        <w:rPr>
          <w:rFonts w:ascii="Arial" w:eastAsia="Arial" w:hAnsi="Arial" w:cs="Arial"/>
          <w:i/>
          <w:iCs/>
        </w:rPr>
      </w:pPr>
    </w:p>
    <w:p w14:paraId="16E172C5" w14:textId="2018B77A" w:rsidR="00F77EB8" w:rsidRPr="00F77EB8" w:rsidRDefault="00C413A6" w:rsidP="44CC16B8">
      <w:pPr>
        <w:jc w:val="both"/>
        <w:rPr>
          <w:rFonts w:ascii="Arial" w:eastAsia="Arial" w:hAnsi="Arial" w:cs="Arial"/>
          <w:b/>
          <w:bCs/>
        </w:rPr>
      </w:pPr>
      <w:r w:rsidRPr="44CC16B8">
        <w:rPr>
          <w:rFonts w:ascii="Arial" w:eastAsia="Arial" w:hAnsi="Arial" w:cs="Arial"/>
          <w:b/>
          <w:bCs/>
        </w:rPr>
        <w:t>W tym sklepie należysz do ekipy</w:t>
      </w:r>
    </w:p>
    <w:p w14:paraId="0F49A446" w14:textId="4DB41D2B" w:rsidR="00DB79DC" w:rsidRDefault="00DB79DC" w:rsidP="44CC16B8">
      <w:pPr>
        <w:jc w:val="both"/>
        <w:rPr>
          <w:rFonts w:ascii="Arial" w:eastAsia="Arial" w:hAnsi="Arial" w:cs="Arial"/>
        </w:rPr>
      </w:pPr>
      <w:r w:rsidRPr="2673F4A9">
        <w:rPr>
          <w:rFonts w:ascii="Arial" w:eastAsia="Arial" w:hAnsi="Arial" w:cs="Arial"/>
        </w:rPr>
        <w:t xml:space="preserve">Istotą sukcesu Dużego Bena jest połączenie cech sklepu </w:t>
      </w:r>
      <w:r w:rsidRPr="2673F4A9">
        <w:rPr>
          <w:rFonts w:ascii="Arial" w:eastAsia="Arial" w:hAnsi="Arial" w:cs="Arial"/>
          <w:i/>
          <w:iCs/>
        </w:rPr>
        <w:t>convenience</w:t>
      </w:r>
      <w:r w:rsidRPr="2673F4A9">
        <w:rPr>
          <w:rFonts w:ascii="Arial" w:eastAsia="Arial" w:hAnsi="Arial" w:cs="Arial"/>
        </w:rPr>
        <w:t xml:space="preserve"> (dogodna lokalizacja, długie godziny otwarcia, wygoda zakupów) i sklepu </w:t>
      </w:r>
      <w:r w:rsidRPr="2673F4A9">
        <w:rPr>
          <w:rFonts w:ascii="Arial" w:eastAsia="Arial" w:hAnsi="Arial" w:cs="Arial"/>
          <w:i/>
          <w:iCs/>
        </w:rPr>
        <w:t>specjalistycznego</w:t>
      </w:r>
      <w:r w:rsidRPr="2673F4A9">
        <w:rPr>
          <w:rFonts w:ascii="Arial" w:eastAsia="Arial" w:hAnsi="Arial" w:cs="Arial"/>
        </w:rPr>
        <w:t xml:space="preserve"> (</w:t>
      </w:r>
      <w:r w:rsidR="00F77EB8" w:rsidRPr="2673F4A9">
        <w:rPr>
          <w:rFonts w:ascii="Arial" w:eastAsia="Arial" w:hAnsi="Arial" w:cs="Arial"/>
        </w:rPr>
        <w:t>szeroka oferta</w:t>
      </w:r>
      <w:r w:rsidRPr="2673F4A9">
        <w:rPr>
          <w:rFonts w:ascii="Arial" w:eastAsia="Arial" w:hAnsi="Arial" w:cs="Arial"/>
        </w:rPr>
        <w:t xml:space="preserve"> alkoholu i napojów oraz atrakcyjne promocje). </w:t>
      </w:r>
      <w:r w:rsidR="44CC16B8" w:rsidRPr="2673F4A9">
        <w:rPr>
          <w:rFonts w:ascii="Arial" w:eastAsia="Arial" w:hAnsi="Arial" w:cs="Arial"/>
        </w:rPr>
        <w:t xml:space="preserve">Klienci mogą korzystać także z programu lojalnościowego „Ekipa Dużego Bena” (ma on już </w:t>
      </w:r>
      <w:r w:rsidR="00345212">
        <w:rPr>
          <w:rFonts w:ascii="Arial" w:eastAsia="Arial" w:hAnsi="Arial" w:cs="Arial"/>
        </w:rPr>
        <w:t>prawie pół miliona</w:t>
      </w:r>
      <w:r w:rsidR="44CC16B8" w:rsidRPr="2673F4A9">
        <w:rPr>
          <w:rFonts w:ascii="Arial" w:eastAsia="Arial" w:hAnsi="Arial" w:cs="Arial"/>
        </w:rPr>
        <w:t xml:space="preserve"> uczestników) oraz aplikacji mobilnej, w której znajdą m.in. kupony ze zniżkami, aktualne promocje i indywidualną historię zakupów.</w:t>
      </w:r>
    </w:p>
    <w:p w14:paraId="277BC46F" w14:textId="77777777" w:rsidR="00DB79DC" w:rsidRPr="00DB79DC" w:rsidRDefault="00DB79DC" w:rsidP="44CC16B8">
      <w:pPr>
        <w:jc w:val="both"/>
        <w:rPr>
          <w:rFonts w:ascii="Arial" w:eastAsia="Arial" w:hAnsi="Arial" w:cs="Arial"/>
        </w:rPr>
      </w:pPr>
    </w:p>
    <w:p w14:paraId="7772575C" w14:textId="53D84595" w:rsidR="00ED509E" w:rsidRDefault="00C413A6" w:rsidP="44CC16B8">
      <w:pPr>
        <w:jc w:val="both"/>
        <w:rPr>
          <w:rFonts w:ascii="Arial" w:eastAsia="Arial" w:hAnsi="Arial" w:cs="Arial"/>
        </w:rPr>
      </w:pPr>
      <w:r w:rsidRPr="44CC16B8">
        <w:rPr>
          <w:rFonts w:ascii="Arial" w:eastAsia="Arial" w:hAnsi="Arial" w:cs="Arial"/>
          <w:i/>
          <w:iCs/>
        </w:rPr>
        <w:t xml:space="preserve">– </w:t>
      </w:r>
      <w:r w:rsidR="00DB79DC" w:rsidRPr="44CC16B8">
        <w:rPr>
          <w:rFonts w:ascii="Arial" w:eastAsia="Arial" w:hAnsi="Arial" w:cs="Arial"/>
          <w:i/>
          <w:iCs/>
        </w:rPr>
        <w:t xml:space="preserve">Chcemy, aby Duży Ben był dla </w:t>
      </w:r>
      <w:r w:rsidRPr="44CC16B8">
        <w:rPr>
          <w:rFonts w:ascii="Arial" w:eastAsia="Arial" w:hAnsi="Arial" w:cs="Arial"/>
          <w:i/>
          <w:iCs/>
        </w:rPr>
        <w:t>klienta</w:t>
      </w:r>
      <w:r w:rsidR="00DB79DC" w:rsidRPr="44CC16B8">
        <w:rPr>
          <w:rFonts w:ascii="Arial" w:eastAsia="Arial" w:hAnsi="Arial" w:cs="Arial"/>
          <w:i/>
          <w:iCs/>
        </w:rPr>
        <w:t xml:space="preserve"> czymś więcej niż sklep. </w:t>
      </w:r>
      <w:r w:rsidRPr="44CC16B8">
        <w:rPr>
          <w:rFonts w:ascii="Arial" w:eastAsia="Arial" w:hAnsi="Arial" w:cs="Arial"/>
          <w:i/>
          <w:iCs/>
        </w:rPr>
        <w:t>To dla nas bardzo ważne</w:t>
      </w:r>
      <w:r w:rsidR="00DB79DC" w:rsidRPr="44CC16B8">
        <w:rPr>
          <w:rFonts w:ascii="Arial" w:eastAsia="Arial" w:hAnsi="Arial" w:cs="Arial"/>
          <w:i/>
          <w:iCs/>
        </w:rPr>
        <w:t xml:space="preserve">, jak </w:t>
      </w:r>
      <w:r w:rsidRPr="44CC16B8">
        <w:rPr>
          <w:rFonts w:ascii="Arial" w:eastAsia="Arial" w:hAnsi="Arial" w:cs="Arial"/>
          <w:i/>
          <w:iCs/>
        </w:rPr>
        <w:t>konsumenci</w:t>
      </w:r>
      <w:r w:rsidR="00DB79DC" w:rsidRPr="44CC16B8">
        <w:rPr>
          <w:rFonts w:ascii="Arial" w:eastAsia="Arial" w:hAnsi="Arial" w:cs="Arial"/>
          <w:i/>
          <w:iCs/>
        </w:rPr>
        <w:t xml:space="preserve"> </w:t>
      </w:r>
      <w:r w:rsidRPr="44CC16B8">
        <w:rPr>
          <w:rFonts w:ascii="Arial" w:eastAsia="Arial" w:hAnsi="Arial" w:cs="Arial"/>
          <w:i/>
          <w:iCs/>
        </w:rPr>
        <w:t xml:space="preserve">nas </w:t>
      </w:r>
      <w:r w:rsidR="00DB79DC" w:rsidRPr="44CC16B8">
        <w:rPr>
          <w:rFonts w:ascii="Arial" w:eastAsia="Arial" w:hAnsi="Arial" w:cs="Arial"/>
          <w:i/>
          <w:iCs/>
        </w:rPr>
        <w:t>postrzegają</w:t>
      </w:r>
      <w:r w:rsidRPr="44CC16B8">
        <w:rPr>
          <w:rFonts w:ascii="Arial" w:eastAsia="Arial" w:hAnsi="Arial" w:cs="Arial"/>
          <w:i/>
          <w:iCs/>
        </w:rPr>
        <w:t xml:space="preserve"> i</w:t>
      </w:r>
      <w:r w:rsidR="00DB79DC" w:rsidRPr="44CC16B8">
        <w:rPr>
          <w:rFonts w:ascii="Arial" w:eastAsia="Arial" w:hAnsi="Arial" w:cs="Arial"/>
          <w:i/>
          <w:iCs/>
        </w:rPr>
        <w:t xml:space="preserve"> jak się u nas czują</w:t>
      </w:r>
      <w:r w:rsidRPr="44CC16B8">
        <w:rPr>
          <w:rFonts w:ascii="Arial" w:eastAsia="Arial" w:hAnsi="Arial" w:cs="Arial"/>
          <w:i/>
          <w:iCs/>
        </w:rPr>
        <w:t>. Zależy nam na swobodnej atmosferze i poczuciu, że kupujący wpada do nas jak do swojej ekipy, której jest częścią. Nas</w:t>
      </w:r>
      <w:r w:rsidR="00ED509E" w:rsidRPr="44CC16B8">
        <w:rPr>
          <w:rFonts w:ascii="Arial" w:eastAsia="Arial" w:hAnsi="Arial" w:cs="Arial"/>
          <w:i/>
          <w:iCs/>
        </w:rPr>
        <w:t>i</w:t>
      </w:r>
      <w:r w:rsidRPr="44CC16B8">
        <w:rPr>
          <w:rFonts w:ascii="Arial" w:eastAsia="Arial" w:hAnsi="Arial" w:cs="Arial"/>
          <w:i/>
          <w:iCs/>
        </w:rPr>
        <w:t xml:space="preserve"> doradcy sprzedaży są otwarci, mają prokonsumenckie podejście, ale przede wszystkim – są przeszkoleni, dzięki czemu zawsze służą profesjonalną radą. Do tego dochodzi nasza </w:t>
      </w:r>
      <w:r w:rsidRPr="44CC16B8">
        <w:rPr>
          <w:rFonts w:ascii="Arial" w:eastAsia="Arial" w:hAnsi="Arial" w:cs="Arial"/>
          <w:i/>
          <w:iCs/>
        </w:rPr>
        <w:lastRenderedPageBreak/>
        <w:t>komunikacja marketingowa</w:t>
      </w:r>
      <w:r w:rsidR="00DB79DC" w:rsidRPr="44CC16B8">
        <w:rPr>
          <w:rFonts w:ascii="Arial" w:eastAsia="Arial" w:hAnsi="Arial" w:cs="Arial"/>
          <w:i/>
          <w:iCs/>
        </w:rPr>
        <w:t xml:space="preserve">, </w:t>
      </w:r>
      <w:r w:rsidRPr="44CC16B8">
        <w:rPr>
          <w:rFonts w:ascii="Arial" w:eastAsia="Arial" w:hAnsi="Arial" w:cs="Arial"/>
          <w:i/>
          <w:iCs/>
        </w:rPr>
        <w:t>mocno skupiająca się</w:t>
      </w:r>
      <w:r w:rsidR="00DB79DC" w:rsidRPr="44CC16B8">
        <w:rPr>
          <w:rFonts w:ascii="Arial" w:eastAsia="Arial" w:hAnsi="Arial" w:cs="Arial"/>
          <w:i/>
          <w:iCs/>
        </w:rPr>
        <w:t xml:space="preserve"> na potrzebach klientów. </w:t>
      </w:r>
      <w:r w:rsidRPr="44CC16B8">
        <w:rPr>
          <w:rFonts w:ascii="Arial" w:eastAsia="Arial" w:hAnsi="Arial" w:cs="Arial"/>
          <w:i/>
          <w:iCs/>
        </w:rPr>
        <w:t>To właśnie te aspekty</w:t>
      </w:r>
      <w:r w:rsidR="00DB79DC" w:rsidRPr="44CC16B8">
        <w:rPr>
          <w:rFonts w:ascii="Arial" w:eastAsia="Arial" w:hAnsi="Arial" w:cs="Arial"/>
          <w:i/>
          <w:iCs/>
        </w:rPr>
        <w:t xml:space="preserve"> stanowią podwaliny naszej działalności, a także motor rozwoju – </w:t>
      </w:r>
      <w:r w:rsidR="00DB79DC" w:rsidRPr="44CC16B8">
        <w:rPr>
          <w:rFonts w:ascii="Arial" w:eastAsia="Arial" w:hAnsi="Arial" w:cs="Arial"/>
        </w:rPr>
        <w:t>zaznacza</w:t>
      </w:r>
      <w:r w:rsidR="00345212">
        <w:rPr>
          <w:rFonts w:ascii="Arial" w:eastAsia="Arial" w:hAnsi="Arial" w:cs="Arial"/>
        </w:rPr>
        <w:t xml:space="preserve"> Michał Florkiewicz. </w:t>
      </w:r>
    </w:p>
    <w:p w14:paraId="4A9E2925" w14:textId="77777777" w:rsidR="001540E9" w:rsidRDefault="001540E9" w:rsidP="44CC16B8">
      <w:pPr>
        <w:jc w:val="both"/>
        <w:rPr>
          <w:rFonts w:ascii="Arial" w:eastAsia="Arial" w:hAnsi="Arial" w:cs="Arial"/>
        </w:rPr>
      </w:pPr>
    </w:p>
    <w:p w14:paraId="6D0A1B5B" w14:textId="19EF73FB" w:rsidR="00DB79DC" w:rsidRPr="001540E9" w:rsidRDefault="001540E9" w:rsidP="44CC16B8">
      <w:pPr>
        <w:jc w:val="both"/>
        <w:rPr>
          <w:rFonts w:ascii="Arial" w:eastAsia="Arial" w:hAnsi="Arial" w:cs="Arial"/>
          <w:b/>
          <w:bCs/>
        </w:rPr>
      </w:pPr>
      <w:r w:rsidRPr="44CC16B8">
        <w:rPr>
          <w:rFonts w:ascii="Arial" w:eastAsia="Arial" w:hAnsi="Arial" w:cs="Arial"/>
          <w:b/>
          <w:bCs/>
        </w:rPr>
        <w:t>Kategoria na nowo</w:t>
      </w:r>
    </w:p>
    <w:p w14:paraId="1CC1BF8E" w14:textId="1B0951DA" w:rsidR="00DB79DC" w:rsidRPr="00345212" w:rsidRDefault="00DB79DC" w:rsidP="44CC16B8">
      <w:pPr>
        <w:jc w:val="both"/>
        <w:rPr>
          <w:rFonts w:ascii="Arial" w:eastAsia="Arial" w:hAnsi="Arial" w:cs="Arial"/>
        </w:rPr>
      </w:pPr>
      <w:r w:rsidRPr="44CC16B8">
        <w:rPr>
          <w:rFonts w:ascii="Arial" w:eastAsia="Arial" w:hAnsi="Arial" w:cs="Arial"/>
        </w:rPr>
        <w:t xml:space="preserve">Ambicją sieci jest zmiana percepcji kategorii alkoholi z postrzegania przez </w:t>
      </w:r>
      <w:r w:rsidR="001540E9" w:rsidRPr="44CC16B8">
        <w:rPr>
          <w:rFonts w:ascii="Arial" w:eastAsia="Arial" w:hAnsi="Arial" w:cs="Arial"/>
        </w:rPr>
        <w:t>dotychczasowy pryzmat</w:t>
      </w:r>
      <w:r w:rsidRPr="44CC16B8">
        <w:rPr>
          <w:rFonts w:ascii="Arial" w:eastAsia="Arial" w:hAnsi="Arial" w:cs="Arial"/>
        </w:rPr>
        <w:t xml:space="preserve"> </w:t>
      </w:r>
      <w:r w:rsidR="001540E9" w:rsidRPr="44CC16B8">
        <w:rPr>
          <w:rFonts w:ascii="Arial" w:eastAsia="Arial" w:hAnsi="Arial" w:cs="Arial"/>
        </w:rPr>
        <w:t>na</w:t>
      </w:r>
      <w:r w:rsidRPr="44CC16B8">
        <w:rPr>
          <w:rFonts w:ascii="Arial" w:eastAsia="Arial" w:hAnsi="Arial" w:cs="Arial"/>
        </w:rPr>
        <w:t xml:space="preserve"> doceniani</w:t>
      </w:r>
      <w:r w:rsidR="001540E9" w:rsidRPr="44CC16B8">
        <w:rPr>
          <w:rFonts w:ascii="Arial" w:eastAsia="Arial" w:hAnsi="Arial" w:cs="Arial"/>
        </w:rPr>
        <w:t>e</w:t>
      </w:r>
      <w:r w:rsidRPr="44CC16B8">
        <w:rPr>
          <w:rFonts w:ascii="Arial" w:eastAsia="Arial" w:hAnsi="Arial" w:cs="Arial"/>
        </w:rPr>
        <w:t xml:space="preserve"> jej różnorodności, złożoności i przyjemności płynącej z odkrywania nowych smaków i rodzajów alkoholu z całego świata. Dlatego w każdym ze sklepów dostępna jest oferta blisko 1500 produktów w kategoriach piwa, wina, whisky, wódek i napojów bezalkoholowych. Z wyboru zadowoleni będą zarówno klienci </w:t>
      </w:r>
      <w:r w:rsidR="001540E9" w:rsidRPr="44CC16B8">
        <w:rPr>
          <w:rFonts w:ascii="Arial" w:eastAsia="Arial" w:hAnsi="Arial" w:cs="Arial"/>
        </w:rPr>
        <w:t>ceniący sobie klasyczne opcje</w:t>
      </w:r>
      <w:r w:rsidRPr="44CC16B8">
        <w:rPr>
          <w:rFonts w:ascii="Arial" w:eastAsia="Arial" w:hAnsi="Arial" w:cs="Arial"/>
        </w:rPr>
        <w:t>, jak i koneserzy</w:t>
      </w:r>
      <w:r w:rsidRPr="44CC16B8">
        <w:rPr>
          <w:rFonts w:ascii="Arial" w:eastAsia="Arial" w:hAnsi="Arial" w:cs="Arial"/>
          <w:i/>
          <w:iCs/>
        </w:rPr>
        <w:t>.</w:t>
      </w:r>
      <w:r w:rsidR="001540E9" w:rsidRPr="44CC16B8">
        <w:rPr>
          <w:rFonts w:ascii="Arial" w:eastAsia="Arial" w:hAnsi="Arial" w:cs="Arial"/>
          <w:i/>
          <w:iCs/>
        </w:rPr>
        <w:t xml:space="preserve"> – </w:t>
      </w:r>
      <w:r w:rsidRPr="44CC16B8">
        <w:rPr>
          <w:rFonts w:ascii="Arial" w:eastAsia="Arial" w:hAnsi="Arial" w:cs="Arial"/>
          <w:i/>
          <w:iCs/>
        </w:rPr>
        <w:t>Stawiamy na premiery, innowacyjne produkty, a przede wszystkim na mocną ofertę promocyjną w każdej z wiodących kategorii</w:t>
      </w:r>
      <w:r w:rsidRPr="44CC16B8">
        <w:rPr>
          <w:rFonts w:ascii="Arial" w:eastAsia="Arial" w:hAnsi="Arial" w:cs="Arial"/>
        </w:rPr>
        <w:t xml:space="preserve"> – podkreśla </w:t>
      </w:r>
      <w:r w:rsidR="00345212" w:rsidRPr="00345212">
        <w:rPr>
          <w:rFonts w:ascii="Arial" w:eastAsia="Arial" w:hAnsi="Arial" w:cs="Arial"/>
          <w:bCs/>
        </w:rPr>
        <w:t>Michał Florkiewicz.</w:t>
      </w:r>
    </w:p>
    <w:p w14:paraId="20610246" w14:textId="2C281CDF" w:rsidR="00DB79DC" w:rsidRDefault="00DB79DC" w:rsidP="00DB79DC">
      <w:pPr>
        <w:jc w:val="both"/>
        <w:rPr>
          <w:rFonts w:ascii="Arial" w:hAnsi="Arial" w:cs="Arial"/>
        </w:rPr>
      </w:pPr>
    </w:p>
    <w:p w14:paraId="265472E0" w14:textId="28ED3D71" w:rsidR="00DB79DC" w:rsidRDefault="00DB79DC">
      <w:pPr>
        <w:pBdr>
          <w:bottom w:val="single" w:sz="6" w:space="1" w:color="auto"/>
        </w:pBdr>
        <w:rPr>
          <w:rFonts w:ascii="Arial" w:hAnsi="Arial" w:cs="Arial"/>
          <w:sz w:val="22"/>
          <w:szCs w:val="22"/>
        </w:rPr>
      </w:pPr>
    </w:p>
    <w:p w14:paraId="2E515F2C" w14:textId="205AF8BE" w:rsidR="000A2812" w:rsidRPr="000A2812" w:rsidRDefault="000A2812" w:rsidP="000A2812">
      <w:pPr>
        <w:pStyle w:val="NormalnyWeb"/>
        <w:shd w:val="clear" w:color="auto" w:fill="FEFEFE"/>
        <w:jc w:val="both"/>
        <w:rPr>
          <w:rFonts w:ascii="Arial" w:hAnsi="Arial" w:cs="Arial"/>
          <w:sz w:val="20"/>
          <w:szCs w:val="20"/>
        </w:rPr>
      </w:pPr>
      <w:r w:rsidRPr="000A2812">
        <w:rPr>
          <w:rStyle w:val="Pogrubienie"/>
          <w:rFonts w:ascii="Arial" w:eastAsia="Arial Unicode MS" w:hAnsi="Arial" w:cs="Arial"/>
          <w:sz w:val="20"/>
          <w:szCs w:val="20"/>
        </w:rPr>
        <w:t>Grupa Eurocash </w:t>
      </w:r>
      <w:r w:rsidRPr="000A2812">
        <w:rPr>
          <w:rFonts w:ascii="Arial" w:hAnsi="Arial" w:cs="Arial"/>
          <w:sz w:val="20"/>
          <w:szCs w:val="20"/>
        </w:rPr>
        <w:t>to największa polska firma zajmująca się hurtową dystrybucją żywności i innych produktów szybkozbywalnych (FMCG). Spółka współpracuje z ponad 90 tys. klientów, z których aż 70 tys. stanowią niezależni przedsiębiorcy prowadzący lokalne sklepy detaliczne w całej Polsce, których Eurocash wspiera w obszarze dystrybucji, marketingu, nowych technologii i edukacji. Misją Grupy</w:t>
      </w:r>
      <w:r w:rsidR="001540E9">
        <w:rPr>
          <w:rFonts w:ascii="Arial" w:hAnsi="Arial" w:cs="Arial"/>
          <w:sz w:val="20"/>
          <w:szCs w:val="20"/>
        </w:rPr>
        <w:t xml:space="preserve"> – </w:t>
      </w:r>
      <w:r w:rsidRPr="000A2812">
        <w:rPr>
          <w:rFonts w:ascii="Arial" w:hAnsi="Arial" w:cs="Arial"/>
          <w:sz w:val="20"/>
          <w:szCs w:val="20"/>
        </w:rPr>
        <w:t>od 26 lat jej istnienia na rynku</w:t>
      </w:r>
      <w:r w:rsidR="001540E9">
        <w:rPr>
          <w:rFonts w:ascii="Arial" w:hAnsi="Arial" w:cs="Arial"/>
          <w:sz w:val="20"/>
          <w:szCs w:val="20"/>
        </w:rPr>
        <w:t xml:space="preserve"> – </w:t>
      </w:r>
      <w:r w:rsidRPr="000A2812">
        <w:rPr>
          <w:rFonts w:ascii="Arial" w:hAnsi="Arial" w:cs="Arial"/>
          <w:sz w:val="20"/>
          <w:szCs w:val="20"/>
        </w:rPr>
        <w:t>jest umacnianie i promowanie polskiej przedsiębiorczości oraz handlu niezależnego. </w:t>
      </w:r>
    </w:p>
    <w:p w14:paraId="02BCE757" w14:textId="77777777" w:rsidR="000A2812" w:rsidRPr="000A2812" w:rsidRDefault="000A2812" w:rsidP="000A2812">
      <w:pPr>
        <w:pStyle w:val="NormalnyWeb"/>
        <w:shd w:val="clear" w:color="auto" w:fill="FEFEFE"/>
        <w:jc w:val="both"/>
        <w:rPr>
          <w:rFonts w:ascii="Arial" w:hAnsi="Arial" w:cs="Arial"/>
          <w:sz w:val="20"/>
          <w:szCs w:val="20"/>
        </w:rPr>
      </w:pPr>
      <w:r w:rsidRPr="000A2812">
        <w:rPr>
          <w:rFonts w:ascii="Arial" w:hAnsi="Arial" w:cs="Arial"/>
          <w:sz w:val="20"/>
          <w:szCs w:val="20"/>
        </w:rPr>
        <w:t>Grupa to również organizator znanych sieci franczyzowych, agencyjnych i partnerskich takich jak: ABC, Groszek, Lewiatan, Euro Sklep, Gama, Duży Ben. Firma, w oparciu o placówki franczyzowe i własne, rozwija Delikatesy Centrum – największą sieć supermarketów w Polsce.</w:t>
      </w:r>
    </w:p>
    <w:p w14:paraId="041807BB" w14:textId="77777777" w:rsidR="000A2812" w:rsidRPr="00DB79DC" w:rsidRDefault="000A2812">
      <w:pPr>
        <w:pBdr>
          <w:top w:val="none" w:sz="0" w:space="0" w:color="auto"/>
        </w:pBdr>
        <w:rPr>
          <w:rFonts w:ascii="Arial" w:hAnsi="Arial" w:cs="Arial"/>
          <w:sz w:val="22"/>
          <w:szCs w:val="22"/>
        </w:rPr>
      </w:pPr>
    </w:p>
    <w:sectPr w:rsidR="000A2812" w:rsidRPr="00DB79DC" w:rsidSect="00B80ECC">
      <w:headerReference w:type="even" r:id="rId10"/>
      <w:headerReference w:type="default" r:id="rId11"/>
      <w:footerReference w:type="default" r:id="rId12"/>
      <w:headerReference w:type="first" r:id="rId13"/>
      <w:pgSz w:w="11906" w:h="16838"/>
      <w:pgMar w:top="1134" w:right="1134" w:bottom="1309" w:left="1134" w:header="709" w:footer="15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B6C9" w14:textId="77777777" w:rsidR="00137C8A" w:rsidRDefault="00137C8A" w:rsidP="00BD6B40">
      <w:r>
        <w:separator/>
      </w:r>
    </w:p>
  </w:endnote>
  <w:endnote w:type="continuationSeparator" w:id="0">
    <w:p w14:paraId="0332103F" w14:textId="77777777" w:rsidR="00137C8A" w:rsidRDefault="00137C8A" w:rsidP="00BD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3E56" w14:textId="77777777" w:rsidR="00B80ECC" w:rsidRDefault="00043F60" w:rsidP="00B80ECC">
    <w:pPr>
      <w:pStyle w:val="Stopka"/>
    </w:pPr>
  </w:p>
  <w:p w14:paraId="6C10288E" w14:textId="77777777" w:rsidR="00B80ECC" w:rsidRDefault="00043F60" w:rsidP="00B80ECC">
    <w:pPr>
      <w:pStyle w:val="Stopka"/>
    </w:pPr>
  </w:p>
  <w:p w14:paraId="42F0BC15" w14:textId="77777777" w:rsidR="00B80ECC" w:rsidRDefault="00043F60" w:rsidP="00B80ECC">
    <w:pPr>
      <w:pStyle w:val="Stopka"/>
    </w:pPr>
  </w:p>
  <w:p w14:paraId="286C4C12" w14:textId="77777777" w:rsidR="00B80ECC" w:rsidRDefault="00043F60" w:rsidP="00B80ECC">
    <w:pPr>
      <w:pStyle w:val="Stopka"/>
    </w:pPr>
  </w:p>
  <w:p w14:paraId="5DAF0B3B" w14:textId="77777777" w:rsidR="00B80ECC" w:rsidRDefault="00043F60" w:rsidP="00B80ECC">
    <w:pPr>
      <w:pStyle w:val="Stopka"/>
    </w:pPr>
  </w:p>
  <w:p w14:paraId="1F4EB538" w14:textId="77777777" w:rsidR="00725ED4" w:rsidRPr="00725ED4" w:rsidRDefault="00043F60" w:rsidP="00B80E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5AEC" w14:textId="77777777" w:rsidR="00137C8A" w:rsidRDefault="00137C8A" w:rsidP="00BD6B40">
      <w:r>
        <w:separator/>
      </w:r>
    </w:p>
  </w:footnote>
  <w:footnote w:type="continuationSeparator" w:id="0">
    <w:p w14:paraId="5A30C364" w14:textId="77777777" w:rsidR="00137C8A" w:rsidRDefault="00137C8A" w:rsidP="00BD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C0E6" w14:textId="77777777" w:rsidR="00B80ECC" w:rsidRDefault="00043F60" w:rsidP="00B80ECC">
    <w:pPr>
      <w:pStyle w:val="Nagwek"/>
    </w:pPr>
    <w:r>
      <w:rPr>
        <w:noProof/>
      </w:rPr>
      <w:pict w14:anchorId="2503F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26597" o:spid="_x0000_s2050" type="#_x0000_t75" style="position:absolute;margin-left:0;margin-top:0;width:595.4pt;height:841.9pt;z-index:-251656192;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3733" w14:textId="77777777" w:rsidR="00725ED4" w:rsidRDefault="00043F60" w:rsidP="00B80ECC">
    <w:pPr>
      <w:pStyle w:val="Nagwek"/>
    </w:pPr>
    <w:r>
      <w:rPr>
        <w:noProof/>
      </w:rPr>
      <w:pict w14:anchorId="23C4E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26598" o:spid="_x0000_s2051" type="#_x0000_t75" style="position:absolute;margin-left:-52.95pt;margin-top:-109.9pt;width:595.4pt;height:841.9pt;z-index:-251655168;mso-wrap-edited:f;mso-position-horizontal-relative:margin;mso-position-vertical-relative:margin" o:allowincell="f">
          <v:imagedata r:id="rId1" o:title=""/>
          <w10:wrap anchorx="margin" anchory="margin"/>
        </v:shape>
      </w:pict>
    </w:r>
  </w:p>
  <w:p w14:paraId="4C369E88" w14:textId="77777777" w:rsidR="00B80ECC" w:rsidRDefault="00043F60" w:rsidP="00B80ECC">
    <w:pPr>
      <w:pStyle w:val="Nagwek"/>
    </w:pPr>
  </w:p>
  <w:p w14:paraId="666C9CBF" w14:textId="77777777" w:rsidR="00B80ECC" w:rsidRDefault="00043F60" w:rsidP="00B80ECC">
    <w:pPr>
      <w:pStyle w:val="Nagwek"/>
    </w:pPr>
  </w:p>
  <w:p w14:paraId="6FC64751" w14:textId="77777777" w:rsidR="00B80ECC" w:rsidRDefault="00043F60" w:rsidP="00B80ECC">
    <w:pPr>
      <w:pStyle w:val="Nagwek"/>
    </w:pPr>
  </w:p>
  <w:p w14:paraId="24AAD8E7" w14:textId="77777777" w:rsidR="00B80ECC" w:rsidRDefault="00043F60" w:rsidP="00B80ECC">
    <w:pPr>
      <w:pStyle w:val="Nagwek"/>
    </w:pPr>
  </w:p>
  <w:p w14:paraId="494FCDBD" w14:textId="77777777" w:rsidR="00B80ECC" w:rsidRDefault="00043F60" w:rsidP="00B80ECC">
    <w:pPr>
      <w:pStyle w:val="Nagwek"/>
    </w:pPr>
  </w:p>
  <w:p w14:paraId="1594B1DE" w14:textId="77777777" w:rsidR="00B80ECC" w:rsidRPr="00725ED4" w:rsidRDefault="00043F60" w:rsidP="00B80EC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EE9E" w14:textId="77777777" w:rsidR="00B80ECC" w:rsidRDefault="00043F60" w:rsidP="00B80ECC">
    <w:pPr>
      <w:pStyle w:val="Nagwek"/>
    </w:pPr>
    <w:r>
      <w:rPr>
        <w:noProof/>
      </w:rPr>
      <w:pict w14:anchorId="54517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26596" o:spid="_x0000_s2049" type="#_x0000_t75" style="position:absolute;margin-left:0;margin-top:0;width:595.4pt;height:841.9pt;z-index:-251657216;mso-wrap-edited:f;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40"/>
    <w:rsid w:val="00000DC1"/>
    <w:rsid w:val="0001222C"/>
    <w:rsid w:val="0002367A"/>
    <w:rsid w:val="00043F60"/>
    <w:rsid w:val="000456B3"/>
    <w:rsid w:val="000746BC"/>
    <w:rsid w:val="000A2812"/>
    <w:rsid w:val="000A7A97"/>
    <w:rsid w:val="000C5928"/>
    <w:rsid w:val="000D3891"/>
    <w:rsid w:val="00105E3C"/>
    <w:rsid w:val="00137C8A"/>
    <w:rsid w:val="001540E9"/>
    <w:rsid w:val="00195949"/>
    <w:rsid w:val="001A55F9"/>
    <w:rsid w:val="001B2605"/>
    <w:rsid w:val="001C2296"/>
    <w:rsid w:val="00215277"/>
    <w:rsid w:val="00296565"/>
    <w:rsid w:val="002B1A73"/>
    <w:rsid w:val="002B7BFC"/>
    <w:rsid w:val="002D4D84"/>
    <w:rsid w:val="002F6047"/>
    <w:rsid w:val="00301DBE"/>
    <w:rsid w:val="0030291D"/>
    <w:rsid w:val="00332E47"/>
    <w:rsid w:val="0034145D"/>
    <w:rsid w:val="00345212"/>
    <w:rsid w:val="00355A71"/>
    <w:rsid w:val="00356414"/>
    <w:rsid w:val="003F159A"/>
    <w:rsid w:val="003F7596"/>
    <w:rsid w:val="004101BF"/>
    <w:rsid w:val="0041452D"/>
    <w:rsid w:val="00416CAB"/>
    <w:rsid w:val="0042262F"/>
    <w:rsid w:val="004272EB"/>
    <w:rsid w:val="004701A3"/>
    <w:rsid w:val="0047163F"/>
    <w:rsid w:val="00495E9F"/>
    <w:rsid w:val="004B2387"/>
    <w:rsid w:val="004E0765"/>
    <w:rsid w:val="00501966"/>
    <w:rsid w:val="00540AE4"/>
    <w:rsid w:val="00554692"/>
    <w:rsid w:val="00567F7C"/>
    <w:rsid w:val="0057164B"/>
    <w:rsid w:val="00581C45"/>
    <w:rsid w:val="005B595E"/>
    <w:rsid w:val="005E0136"/>
    <w:rsid w:val="006134ED"/>
    <w:rsid w:val="006244AA"/>
    <w:rsid w:val="006337C6"/>
    <w:rsid w:val="00636CAA"/>
    <w:rsid w:val="006411E2"/>
    <w:rsid w:val="0066394F"/>
    <w:rsid w:val="006C3BA9"/>
    <w:rsid w:val="006D4FEA"/>
    <w:rsid w:val="00766F35"/>
    <w:rsid w:val="00780478"/>
    <w:rsid w:val="00786E00"/>
    <w:rsid w:val="007A3F50"/>
    <w:rsid w:val="007A63F3"/>
    <w:rsid w:val="007A683F"/>
    <w:rsid w:val="007D5770"/>
    <w:rsid w:val="007E2D2F"/>
    <w:rsid w:val="007E75B2"/>
    <w:rsid w:val="007E7CA3"/>
    <w:rsid w:val="00811F27"/>
    <w:rsid w:val="0083689A"/>
    <w:rsid w:val="00860DA5"/>
    <w:rsid w:val="008B6C28"/>
    <w:rsid w:val="008C6445"/>
    <w:rsid w:val="008D460F"/>
    <w:rsid w:val="008F1CE6"/>
    <w:rsid w:val="009318D9"/>
    <w:rsid w:val="00942D39"/>
    <w:rsid w:val="00956883"/>
    <w:rsid w:val="009B0F5E"/>
    <w:rsid w:val="009E1B0D"/>
    <w:rsid w:val="009F4E0E"/>
    <w:rsid w:val="009F6AF7"/>
    <w:rsid w:val="00A071AE"/>
    <w:rsid w:val="00A47DA2"/>
    <w:rsid w:val="00A60D2B"/>
    <w:rsid w:val="00AA3EDC"/>
    <w:rsid w:val="00B236EB"/>
    <w:rsid w:val="00B2797E"/>
    <w:rsid w:val="00B34D9B"/>
    <w:rsid w:val="00B47492"/>
    <w:rsid w:val="00B506BC"/>
    <w:rsid w:val="00B73284"/>
    <w:rsid w:val="00B769C6"/>
    <w:rsid w:val="00B914D0"/>
    <w:rsid w:val="00BD6B40"/>
    <w:rsid w:val="00BE5E73"/>
    <w:rsid w:val="00C04BD9"/>
    <w:rsid w:val="00C30660"/>
    <w:rsid w:val="00C413A6"/>
    <w:rsid w:val="00C72222"/>
    <w:rsid w:val="00CD0602"/>
    <w:rsid w:val="00CD083A"/>
    <w:rsid w:val="00DA2ACD"/>
    <w:rsid w:val="00DB79DC"/>
    <w:rsid w:val="00DC0FF0"/>
    <w:rsid w:val="00DC26FB"/>
    <w:rsid w:val="00DD58FA"/>
    <w:rsid w:val="00E130C4"/>
    <w:rsid w:val="00E51BE1"/>
    <w:rsid w:val="00E75792"/>
    <w:rsid w:val="00E905A1"/>
    <w:rsid w:val="00EB061C"/>
    <w:rsid w:val="00EB085D"/>
    <w:rsid w:val="00ED509E"/>
    <w:rsid w:val="00ED660A"/>
    <w:rsid w:val="00EF71AB"/>
    <w:rsid w:val="00F430FA"/>
    <w:rsid w:val="00F448E3"/>
    <w:rsid w:val="00F737F1"/>
    <w:rsid w:val="00F77EB8"/>
    <w:rsid w:val="00F82F5F"/>
    <w:rsid w:val="00FF7B2D"/>
    <w:rsid w:val="020F64A7"/>
    <w:rsid w:val="15585D56"/>
    <w:rsid w:val="20EFFBA1"/>
    <w:rsid w:val="2673F4A9"/>
    <w:rsid w:val="2D81808B"/>
    <w:rsid w:val="370F3A74"/>
    <w:rsid w:val="398A7148"/>
    <w:rsid w:val="44CC16B8"/>
    <w:rsid w:val="56CFC4D2"/>
    <w:rsid w:val="5809A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B9923E"/>
  <w15:chartTrackingRefBased/>
  <w15:docId w15:val="{6672E22F-0F84-4FC5-BA01-209E9DE9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D6B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Nagwek1">
    <w:name w:val="heading 1"/>
    <w:basedOn w:val="Normalny"/>
    <w:next w:val="Normalny"/>
    <w:link w:val="Nagwek1Znak"/>
    <w:uiPriority w:val="9"/>
    <w:qFormat/>
    <w:rsid w:val="001A55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A55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D6B40"/>
    <w:rPr>
      <w:u w:val="single"/>
    </w:rPr>
  </w:style>
  <w:style w:type="paragraph" w:styleId="Nagwek">
    <w:name w:val="header"/>
    <w:basedOn w:val="Normalny"/>
    <w:link w:val="NagwekZnak"/>
    <w:uiPriority w:val="99"/>
    <w:unhideWhenUsed/>
    <w:rsid w:val="00BD6B40"/>
    <w:pPr>
      <w:tabs>
        <w:tab w:val="center" w:pos="4153"/>
        <w:tab w:val="right" w:pos="8306"/>
      </w:tabs>
    </w:pPr>
  </w:style>
  <w:style w:type="character" w:customStyle="1" w:styleId="NagwekZnak">
    <w:name w:val="Nagłówek Znak"/>
    <w:basedOn w:val="Domylnaczcionkaakapitu"/>
    <w:link w:val="Nagwek"/>
    <w:uiPriority w:val="99"/>
    <w:rsid w:val="00BD6B40"/>
    <w:rPr>
      <w:rFonts w:ascii="Times New Roman" w:eastAsia="Arial Unicode MS" w:hAnsi="Times New Roman" w:cs="Times New Roman"/>
      <w:sz w:val="24"/>
      <w:szCs w:val="24"/>
      <w:bdr w:val="nil"/>
    </w:rPr>
  </w:style>
  <w:style w:type="paragraph" w:styleId="Stopka">
    <w:name w:val="footer"/>
    <w:basedOn w:val="Normalny"/>
    <w:link w:val="StopkaZnak"/>
    <w:uiPriority w:val="99"/>
    <w:unhideWhenUsed/>
    <w:rsid w:val="00BD6B40"/>
    <w:pPr>
      <w:tabs>
        <w:tab w:val="center" w:pos="4153"/>
        <w:tab w:val="right" w:pos="8306"/>
      </w:tabs>
    </w:pPr>
  </w:style>
  <w:style w:type="character" w:customStyle="1" w:styleId="StopkaZnak">
    <w:name w:val="Stopka Znak"/>
    <w:basedOn w:val="Domylnaczcionkaakapitu"/>
    <w:link w:val="Stopka"/>
    <w:uiPriority w:val="99"/>
    <w:rsid w:val="00BD6B40"/>
    <w:rPr>
      <w:rFonts w:ascii="Times New Roman" w:eastAsia="Arial Unicode MS" w:hAnsi="Times New Roman" w:cs="Times New Roman"/>
      <w:sz w:val="24"/>
      <w:szCs w:val="24"/>
      <w:bdr w:val="nil"/>
    </w:rPr>
  </w:style>
  <w:style w:type="paragraph" w:styleId="Tekstprzypisudolnego">
    <w:name w:val="footnote text"/>
    <w:basedOn w:val="Normalny"/>
    <w:link w:val="TekstprzypisudolnegoZnak"/>
    <w:uiPriority w:val="99"/>
    <w:semiHidden/>
    <w:unhideWhenUsed/>
    <w:rsid w:val="00BD6B4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TekstprzypisudolnegoZnak">
    <w:name w:val="Tekst przypisu dolnego Znak"/>
    <w:basedOn w:val="Domylnaczcionkaakapitu"/>
    <w:link w:val="Tekstprzypisudolnego"/>
    <w:uiPriority w:val="99"/>
    <w:semiHidden/>
    <w:rsid w:val="00BD6B40"/>
    <w:rPr>
      <w:sz w:val="20"/>
      <w:szCs w:val="20"/>
    </w:rPr>
  </w:style>
  <w:style w:type="character" w:styleId="Odwoanieprzypisudolnego">
    <w:name w:val="footnote reference"/>
    <w:basedOn w:val="Domylnaczcionkaakapitu"/>
    <w:uiPriority w:val="99"/>
    <w:semiHidden/>
    <w:unhideWhenUsed/>
    <w:rsid w:val="00BD6B40"/>
    <w:rPr>
      <w:vertAlign w:val="superscript"/>
    </w:rPr>
  </w:style>
  <w:style w:type="character" w:customStyle="1" w:styleId="Nagwek1Znak">
    <w:name w:val="Nagłówek 1 Znak"/>
    <w:basedOn w:val="Domylnaczcionkaakapitu"/>
    <w:link w:val="Nagwek1"/>
    <w:uiPriority w:val="9"/>
    <w:rsid w:val="001A55F9"/>
    <w:rPr>
      <w:rFonts w:asciiTheme="majorHAnsi" w:eastAsiaTheme="majorEastAsia" w:hAnsiTheme="majorHAnsi" w:cstheme="majorBidi"/>
      <w:color w:val="2F5496" w:themeColor="accent1" w:themeShade="BF"/>
      <w:sz w:val="32"/>
      <w:szCs w:val="32"/>
      <w:bdr w:val="nil"/>
    </w:rPr>
  </w:style>
  <w:style w:type="character" w:customStyle="1" w:styleId="Nagwek2Znak">
    <w:name w:val="Nagłówek 2 Znak"/>
    <w:basedOn w:val="Domylnaczcionkaakapitu"/>
    <w:link w:val="Nagwek2"/>
    <w:uiPriority w:val="9"/>
    <w:rsid w:val="001A55F9"/>
    <w:rPr>
      <w:rFonts w:asciiTheme="majorHAnsi" w:eastAsiaTheme="majorEastAsia" w:hAnsiTheme="majorHAnsi" w:cstheme="majorBidi"/>
      <w:color w:val="2F5496" w:themeColor="accent1" w:themeShade="BF"/>
      <w:sz w:val="26"/>
      <w:szCs w:val="26"/>
      <w:bdr w:val="nil"/>
    </w:rPr>
  </w:style>
  <w:style w:type="character" w:styleId="Odwoaniedokomentarza">
    <w:name w:val="annotation reference"/>
    <w:basedOn w:val="Domylnaczcionkaakapitu"/>
    <w:uiPriority w:val="99"/>
    <w:semiHidden/>
    <w:unhideWhenUsed/>
    <w:rsid w:val="002B7BFC"/>
    <w:rPr>
      <w:sz w:val="16"/>
      <w:szCs w:val="16"/>
    </w:rPr>
  </w:style>
  <w:style w:type="paragraph" w:styleId="Tekstkomentarza">
    <w:name w:val="annotation text"/>
    <w:basedOn w:val="Normalny"/>
    <w:link w:val="TekstkomentarzaZnak"/>
    <w:uiPriority w:val="99"/>
    <w:semiHidden/>
    <w:unhideWhenUsed/>
    <w:rsid w:val="002B7BFC"/>
    <w:rPr>
      <w:sz w:val="20"/>
      <w:szCs w:val="20"/>
    </w:rPr>
  </w:style>
  <w:style w:type="character" w:customStyle="1" w:styleId="TekstkomentarzaZnak">
    <w:name w:val="Tekst komentarza Znak"/>
    <w:basedOn w:val="Domylnaczcionkaakapitu"/>
    <w:link w:val="Tekstkomentarza"/>
    <w:uiPriority w:val="99"/>
    <w:semiHidden/>
    <w:rsid w:val="002B7BFC"/>
    <w:rPr>
      <w:rFonts w:ascii="Times New Roman" w:eastAsia="Arial Unicode MS" w:hAnsi="Times New Roman" w:cs="Times New Roman"/>
      <w:sz w:val="20"/>
      <w:szCs w:val="20"/>
      <w:bdr w:val="nil"/>
    </w:rPr>
  </w:style>
  <w:style w:type="paragraph" w:styleId="Tematkomentarza">
    <w:name w:val="annotation subject"/>
    <w:basedOn w:val="Tekstkomentarza"/>
    <w:next w:val="Tekstkomentarza"/>
    <w:link w:val="TematkomentarzaZnak"/>
    <w:uiPriority w:val="99"/>
    <w:semiHidden/>
    <w:unhideWhenUsed/>
    <w:rsid w:val="002B7BFC"/>
    <w:rPr>
      <w:b/>
      <w:bCs/>
    </w:rPr>
  </w:style>
  <w:style w:type="character" w:customStyle="1" w:styleId="TematkomentarzaZnak">
    <w:name w:val="Temat komentarza Znak"/>
    <w:basedOn w:val="TekstkomentarzaZnak"/>
    <w:link w:val="Tematkomentarza"/>
    <w:uiPriority w:val="99"/>
    <w:semiHidden/>
    <w:rsid w:val="002B7BFC"/>
    <w:rPr>
      <w:rFonts w:ascii="Times New Roman" w:eastAsia="Arial Unicode MS" w:hAnsi="Times New Roman" w:cs="Times New Roman"/>
      <w:b/>
      <w:bCs/>
      <w:sz w:val="20"/>
      <w:szCs w:val="20"/>
      <w:bdr w:val="nil"/>
    </w:rPr>
  </w:style>
  <w:style w:type="paragraph" w:styleId="Tekstdymka">
    <w:name w:val="Balloon Text"/>
    <w:basedOn w:val="Normalny"/>
    <w:link w:val="TekstdymkaZnak"/>
    <w:uiPriority w:val="99"/>
    <w:semiHidden/>
    <w:unhideWhenUsed/>
    <w:rsid w:val="008C64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445"/>
    <w:rPr>
      <w:rFonts w:ascii="Segoe UI" w:eastAsia="Arial Unicode MS" w:hAnsi="Segoe UI" w:cs="Segoe UI"/>
      <w:sz w:val="18"/>
      <w:szCs w:val="18"/>
      <w:bdr w:val="nil"/>
    </w:rPr>
  </w:style>
  <w:style w:type="paragraph" w:styleId="Tekstprzypisukocowego">
    <w:name w:val="endnote text"/>
    <w:basedOn w:val="Normalny"/>
    <w:link w:val="TekstprzypisukocowegoZnak"/>
    <w:uiPriority w:val="99"/>
    <w:semiHidden/>
    <w:unhideWhenUsed/>
    <w:rsid w:val="00416CAB"/>
    <w:rPr>
      <w:sz w:val="20"/>
      <w:szCs w:val="20"/>
    </w:rPr>
  </w:style>
  <w:style w:type="character" w:customStyle="1" w:styleId="TekstprzypisukocowegoZnak">
    <w:name w:val="Tekst przypisu końcowego Znak"/>
    <w:basedOn w:val="Domylnaczcionkaakapitu"/>
    <w:link w:val="Tekstprzypisukocowego"/>
    <w:uiPriority w:val="99"/>
    <w:semiHidden/>
    <w:rsid w:val="00416CAB"/>
    <w:rPr>
      <w:rFonts w:ascii="Times New Roman" w:eastAsia="Arial Unicode MS" w:hAnsi="Times New Roman" w:cs="Times New Roman"/>
      <w:sz w:val="20"/>
      <w:szCs w:val="20"/>
      <w:bdr w:val="nil"/>
    </w:rPr>
  </w:style>
  <w:style w:type="character" w:styleId="Odwoanieprzypisukocowego">
    <w:name w:val="endnote reference"/>
    <w:basedOn w:val="Domylnaczcionkaakapitu"/>
    <w:uiPriority w:val="99"/>
    <w:semiHidden/>
    <w:unhideWhenUsed/>
    <w:rsid w:val="00416CAB"/>
    <w:rPr>
      <w:vertAlign w:val="superscript"/>
    </w:rPr>
  </w:style>
  <w:style w:type="paragraph" w:styleId="Poprawka">
    <w:name w:val="Revision"/>
    <w:hidden/>
    <w:uiPriority w:val="99"/>
    <w:semiHidden/>
    <w:rsid w:val="006D4FEA"/>
    <w:pPr>
      <w:spacing w:after="0" w:line="240" w:lineRule="auto"/>
    </w:pPr>
    <w:rPr>
      <w:rFonts w:ascii="Times New Roman" w:eastAsia="Arial Unicode MS" w:hAnsi="Times New Roman" w:cs="Times New Roman"/>
      <w:sz w:val="24"/>
      <w:szCs w:val="24"/>
      <w:bdr w:val="nil"/>
    </w:rPr>
  </w:style>
  <w:style w:type="paragraph" w:styleId="NormalnyWeb">
    <w:name w:val="Normal (Web)"/>
    <w:basedOn w:val="Normalny"/>
    <w:uiPriority w:val="99"/>
    <w:semiHidden/>
    <w:unhideWhenUsed/>
    <w:rsid w:val="000A28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pl-PL"/>
    </w:rPr>
  </w:style>
  <w:style w:type="character" w:styleId="Pogrubienie">
    <w:name w:val="Strong"/>
    <w:basedOn w:val="Domylnaczcionkaakapitu"/>
    <w:uiPriority w:val="22"/>
    <w:qFormat/>
    <w:rsid w:val="000A2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1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529cef-37cb-4337-bd37-3a0b560e385b">
      <Terms xmlns="http://schemas.microsoft.com/office/infopath/2007/PartnerControls"/>
    </lcf76f155ced4ddcb4097134ff3c332f>
    <TaxCatchAll xmlns="ed690a04-c28e-4bda-bbc1-d5380dd701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A990502723F0441BBAC4E228CB24E23" ma:contentTypeVersion="15" ma:contentTypeDescription="Utwórz nowy dokument." ma:contentTypeScope="" ma:versionID="966f403a7e9adc66c10ff29cb5f8d290">
  <xsd:schema xmlns:xsd="http://www.w3.org/2001/XMLSchema" xmlns:xs="http://www.w3.org/2001/XMLSchema" xmlns:p="http://schemas.microsoft.com/office/2006/metadata/properties" xmlns:ns2="47529cef-37cb-4337-bd37-3a0b560e385b" xmlns:ns3="ed690a04-c28e-4bda-bbc1-d5380dd70147" targetNamespace="http://schemas.microsoft.com/office/2006/metadata/properties" ma:root="true" ma:fieldsID="6dc8c436affbd95b12583f179747a8b8" ns2:_="" ns3:_="">
    <xsd:import namespace="47529cef-37cb-4337-bd37-3a0b560e385b"/>
    <xsd:import namespace="ed690a04-c28e-4bda-bbc1-d5380dd701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29cef-37cb-4337-bd37-3a0b560e3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bcd42811-8ae3-4c72-bc2f-44d769012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690a04-c28e-4bda-bbc1-d5380dd70147"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9d158b49-9bfc-473e-bc40-d1de62a9a792}" ma:internalName="TaxCatchAll" ma:showField="CatchAllData" ma:web="ed690a04-c28e-4bda-bbc1-d5380dd701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645EA-4EBF-461B-B848-058ED0CCF2A7}">
  <ds:schemaRefs>
    <ds:schemaRef ds:uri="http://schemas.openxmlformats.org/officeDocument/2006/bibliography"/>
  </ds:schemaRefs>
</ds:datastoreItem>
</file>

<file path=customXml/itemProps2.xml><?xml version="1.0" encoding="utf-8"?>
<ds:datastoreItem xmlns:ds="http://schemas.openxmlformats.org/officeDocument/2006/customXml" ds:itemID="{D08D6B80-0E69-46AE-A0FC-8DA29049CE44}">
  <ds:schemaRefs>
    <ds:schemaRef ds:uri="http://schemas.microsoft.com/office/2006/metadata/properties"/>
    <ds:schemaRef ds:uri="http://schemas.microsoft.com/office/infopath/2007/PartnerControls"/>
    <ds:schemaRef ds:uri="47529cef-37cb-4337-bd37-3a0b560e385b"/>
    <ds:schemaRef ds:uri="ed690a04-c28e-4bda-bbc1-d5380dd70147"/>
  </ds:schemaRefs>
</ds:datastoreItem>
</file>

<file path=customXml/itemProps3.xml><?xml version="1.0" encoding="utf-8"?>
<ds:datastoreItem xmlns:ds="http://schemas.openxmlformats.org/officeDocument/2006/customXml" ds:itemID="{F49F8A6D-0850-41B1-98A4-DCBE96F691EB}">
  <ds:schemaRefs>
    <ds:schemaRef ds:uri="http://schemas.microsoft.com/sharepoint/v3/contenttype/forms"/>
  </ds:schemaRefs>
</ds:datastoreItem>
</file>

<file path=customXml/itemProps4.xml><?xml version="1.0" encoding="utf-8"?>
<ds:datastoreItem xmlns:ds="http://schemas.openxmlformats.org/officeDocument/2006/customXml" ds:itemID="{AAE6A2D9-2EC1-4275-B35A-4D647C4FA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29cef-37cb-4337-bd37-3a0b560e385b"/>
    <ds:schemaRef ds:uri="ed690a04-c28e-4bda-bbc1-d5380dd70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3364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Dalkowska</dc:creator>
  <cp:keywords/>
  <dc:description/>
  <cp:lastModifiedBy>Alicja Zaborska</cp:lastModifiedBy>
  <cp:revision>3</cp:revision>
  <dcterms:created xsi:type="dcterms:W3CDTF">2022-08-05T09:40:00Z</dcterms:created>
  <dcterms:modified xsi:type="dcterms:W3CDTF">2022-08-05T10:47:00Z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0x010100DA990502723F0441BBAC4E228CB24E23</vt:lpwstr>
  </property>
  <property fmtid="{D5CDD505-2E9C-101B-9397-08002B2CF9AE}" pid="3" name="MediaServiceImageTags">
    <vt:lpwstr/>
  </property>
</Properties>
</file>