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CF37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07719149" wp14:editId="2ADF4DDA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3265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4039161F" w14:textId="77777777" w:rsidR="009A233D" w:rsidRPr="00750F6A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750F6A">
        <w:rPr>
          <w:rFonts w:cs="Calibri"/>
          <w:sz w:val="24"/>
          <w:szCs w:val="24"/>
        </w:rPr>
        <w:t>Kontakt dla mediów:</w:t>
      </w:r>
    </w:p>
    <w:p w14:paraId="69127D66" w14:textId="77777777" w:rsidR="00F90157" w:rsidRPr="00750F6A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750F6A">
        <w:rPr>
          <w:rFonts w:cs="Calibri"/>
          <w:sz w:val="24"/>
          <w:szCs w:val="24"/>
        </w:rPr>
        <w:t xml:space="preserve">Luiza </w:t>
      </w:r>
      <w:r w:rsidR="00566E50" w:rsidRPr="00750F6A">
        <w:rPr>
          <w:rFonts w:cs="Calibri"/>
          <w:sz w:val="24"/>
          <w:szCs w:val="24"/>
        </w:rPr>
        <w:t>Nowicka</w:t>
      </w:r>
      <w:r w:rsidRPr="00750F6A">
        <w:rPr>
          <w:rFonts w:cs="Calibri"/>
          <w:sz w:val="24"/>
          <w:szCs w:val="24"/>
        </w:rPr>
        <w:t>, PARP</w:t>
      </w:r>
    </w:p>
    <w:p w14:paraId="05619F9B" w14:textId="77777777" w:rsidR="00F90157" w:rsidRPr="00750F6A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750F6A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="00600162" w:rsidRPr="000F3ECB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="00600162">
        <w:rPr>
          <w:sz w:val="24"/>
          <w:szCs w:val="24"/>
          <w:lang w:val="en-US"/>
        </w:rPr>
        <w:t xml:space="preserve"> </w:t>
      </w:r>
    </w:p>
    <w:p w14:paraId="0D349FDB" w14:textId="77777777" w:rsidR="00F90157" w:rsidRPr="00750F6A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750F6A">
        <w:rPr>
          <w:rFonts w:cs="Calibri"/>
          <w:sz w:val="24"/>
          <w:szCs w:val="24"/>
        </w:rPr>
        <w:t xml:space="preserve">tel.: </w:t>
      </w:r>
      <w:r w:rsidR="00630D82" w:rsidRPr="00750F6A">
        <w:rPr>
          <w:rFonts w:cs="Calibri"/>
          <w:sz w:val="24"/>
          <w:szCs w:val="24"/>
        </w:rPr>
        <w:t>880 524 959</w:t>
      </w:r>
    </w:p>
    <w:p w14:paraId="36E53DEB" w14:textId="77777777" w:rsidR="009A233D" w:rsidRPr="00750F6A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3854467" w14:textId="77777777" w:rsidR="009A233D" w:rsidRPr="00750F6A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750F6A">
        <w:rPr>
          <w:rFonts w:cs="Calibri"/>
          <w:sz w:val="24"/>
          <w:szCs w:val="24"/>
        </w:rPr>
        <w:t>Informacja prasowa</w:t>
      </w:r>
    </w:p>
    <w:p w14:paraId="7A9DE9B3" w14:textId="77777777" w:rsidR="009A233D" w:rsidRPr="00750F6A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750F6A">
        <w:rPr>
          <w:rFonts w:cs="Calibri"/>
          <w:sz w:val="24"/>
          <w:szCs w:val="24"/>
        </w:rPr>
        <w:t xml:space="preserve">Warszawa, </w:t>
      </w:r>
      <w:r w:rsidR="00600162">
        <w:rPr>
          <w:rFonts w:cs="Calibri"/>
          <w:sz w:val="24"/>
          <w:szCs w:val="24"/>
        </w:rPr>
        <w:t>12</w:t>
      </w:r>
      <w:r w:rsidRPr="00750F6A">
        <w:rPr>
          <w:rFonts w:cs="Calibri"/>
          <w:sz w:val="24"/>
          <w:szCs w:val="24"/>
        </w:rPr>
        <w:t>.</w:t>
      </w:r>
      <w:r w:rsidR="00414CDC" w:rsidRPr="00750F6A">
        <w:rPr>
          <w:rFonts w:cs="Calibri"/>
          <w:sz w:val="24"/>
          <w:szCs w:val="24"/>
        </w:rPr>
        <w:t>0</w:t>
      </w:r>
      <w:r w:rsidR="008D60AA">
        <w:rPr>
          <w:rFonts w:cs="Calibri"/>
          <w:sz w:val="24"/>
          <w:szCs w:val="24"/>
        </w:rPr>
        <w:t>8</w:t>
      </w:r>
      <w:r w:rsidRPr="00750F6A">
        <w:rPr>
          <w:rFonts w:cs="Calibri"/>
          <w:sz w:val="24"/>
          <w:szCs w:val="24"/>
        </w:rPr>
        <w:t>.202</w:t>
      </w:r>
      <w:r w:rsidR="00414CDC" w:rsidRPr="00750F6A">
        <w:rPr>
          <w:rFonts w:cs="Calibri"/>
          <w:sz w:val="24"/>
          <w:szCs w:val="24"/>
        </w:rPr>
        <w:t>2</w:t>
      </w:r>
      <w:r w:rsidRPr="00750F6A">
        <w:rPr>
          <w:rFonts w:cs="Calibri"/>
          <w:sz w:val="24"/>
          <w:szCs w:val="24"/>
        </w:rPr>
        <w:t xml:space="preserve"> r.</w:t>
      </w:r>
    </w:p>
    <w:p w14:paraId="171B6068" w14:textId="77777777" w:rsidR="009A233D" w:rsidRPr="00750F6A" w:rsidRDefault="009A233D" w:rsidP="009A233D">
      <w:pPr>
        <w:spacing w:line="276" w:lineRule="auto"/>
        <w:rPr>
          <w:rFonts w:cs="Calibri"/>
          <w:sz w:val="24"/>
          <w:szCs w:val="24"/>
        </w:rPr>
      </w:pPr>
    </w:p>
    <w:p w14:paraId="104E2A4F" w14:textId="77777777" w:rsidR="009A233D" w:rsidRPr="00750F6A" w:rsidRDefault="009A233D" w:rsidP="009A233D">
      <w:pPr>
        <w:spacing w:line="276" w:lineRule="auto"/>
        <w:rPr>
          <w:b/>
          <w:sz w:val="24"/>
          <w:szCs w:val="24"/>
        </w:rPr>
        <w:sectPr w:rsidR="009A233D" w:rsidRPr="00750F6A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1B9D8D7" w14:textId="77777777" w:rsidR="00414CDC" w:rsidRPr="00750F6A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71C07629" w14:textId="3C1FB296" w:rsidR="001C00FF" w:rsidRDefault="004007C5" w:rsidP="00DE5C42">
      <w:pPr>
        <w:pStyle w:val="Nagwek1"/>
        <w:spacing w:before="120" w:after="120" w:line="276" w:lineRule="auto"/>
        <w:rPr>
          <w:rFonts w:cs="Calibri"/>
          <w:bCs/>
          <w:sz w:val="24"/>
          <w:szCs w:val="24"/>
        </w:rPr>
      </w:pPr>
      <w:r>
        <w:t>Stabilizacja na rynku pracy</w:t>
      </w:r>
      <w:r w:rsidR="00153D1E">
        <w:t xml:space="preserve"> </w:t>
      </w:r>
      <w:r w:rsidR="00C927D1">
        <w:t>– aktualne trendy i wyniki badań</w:t>
      </w:r>
      <w:r>
        <w:t xml:space="preserve"> w zakresie kompetencji i rynku pracy</w:t>
      </w:r>
    </w:p>
    <w:p w14:paraId="7F81FCB9" w14:textId="52A746A8" w:rsidR="006C2781" w:rsidRDefault="0085418C" w:rsidP="00DE5C42">
      <w:pPr>
        <w:spacing w:before="120" w:after="120" w:line="276" w:lineRule="auto"/>
        <w:rPr>
          <w:rStyle w:val="Pogrubienie"/>
          <w:rFonts w:cs="Calibri"/>
          <w:sz w:val="24"/>
          <w:szCs w:val="24"/>
        </w:rPr>
      </w:pP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Badania przeprowadzone </w:t>
      </w:r>
      <w:r w:rsidR="007B4D31">
        <w:rPr>
          <w:rFonts w:asciiTheme="majorHAnsi" w:hAnsiTheme="majorHAnsi" w:cs="Calibri"/>
          <w:b/>
          <w:bCs/>
          <w:sz w:val="24"/>
          <w:szCs w:val="24"/>
        </w:rPr>
        <w:t>wśród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 pracodawc</w:t>
      </w:r>
      <w:r w:rsidR="007B4D31">
        <w:rPr>
          <w:rFonts w:asciiTheme="majorHAnsi" w:hAnsiTheme="majorHAnsi" w:cs="Calibri"/>
          <w:b/>
          <w:bCs/>
          <w:sz w:val="24"/>
          <w:szCs w:val="24"/>
        </w:rPr>
        <w:t>ów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 i pracownik</w:t>
      </w:r>
      <w:r w:rsidR="007B4D31">
        <w:rPr>
          <w:rFonts w:asciiTheme="majorHAnsi" w:hAnsiTheme="majorHAnsi" w:cs="Calibri"/>
          <w:b/>
          <w:bCs/>
          <w:sz w:val="24"/>
          <w:szCs w:val="24"/>
        </w:rPr>
        <w:t>ów</w:t>
      </w:r>
      <w:r w:rsidR="00DC40D3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E24C0D">
        <w:rPr>
          <w:rFonts w:asciiTheme="majorHAnsi" w:hAnsiTheme="majorHAnsi" w:cs="Calibri"/>
          <w:b/>
          <w:bCs/>
          <w:sz w:val="24"/>
          <w:szCs w:val="24"/>
        </w:rPr>
        <w:t>pokazują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 xml:space="preserve"> stabilizację na rynku pracy. 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W 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>czerwcu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 2022 r. 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 xml:space="preserve">stopa bezrobocia była niższa </w:t>
      </w:r>
      <w:r w:rsidR="00044327">
        <w:rPr>
          <w:rFonts w:asciiTheme="majorHAnsi" w:hAnsiTheme="majorHAnsi" w:cs="Calibri"/>
          <w:b/>
          <w:bCs/>
          <w:sz w:val="24"/>
          <w:szCs w:val="24"/>
        </w:rPr>
        <w:t>niż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 xml:space="preserve"> w 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>maju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>, a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 xml:space="preserve"> w 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>urzęd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>ach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 xml:space="preserve"> pracy 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>było zarejestrowan</w:t>
      </w:r>
      <w:r w:rsidR="00BF7E1B">
        <w:rPr>
          <w:rFonts w:asciiTheme="majorHAnsi" w:hAnsiTheme="majorHAnsi" w:cs="Calibri"/>
          <w:b/>
          <w:bCs/>
          <w:sz w:val="24"/>
          <w:szCs w:val="24"/>
        </w:rPr>
        <w:t>ych</w:t>
      </w:r>
      <w:r w:rsidR="008D60AA">
        <w:rPr>
          <w:rFonts w:asciiTheme="majorHAnsi" w:hAnsiTheme="majorHAnsi" w:cs="Calibri"/>
          <w:b/>
          <w:bCs/>
          <w:sz w:val="24"/>
          <w:szCs w:val="24"/>
        </w:rPr>
        <w:t xml:space="preserve"> mniej bezrobotnych w stosunku do poprzedniego miesiąca.</w:t>
      </w:r>
      <w:r w:rsidR="00E24C0D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527DE2">
        <w:rPr>
          <w:rFonts w:asciiTheme="majorHAnsi" w:hAnsiTheme="majorHAnsi" w:cs="Calibri"/>
          <w:b/>
          <w:bCs/>
          <w:sz w:val="24"/>
          <w:szCs w:val="24"/>
        </w:rPr>
        <w:t>Co napawa optymizmem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527DE2">
        <w:rPr>
          <w:rFonts w:asciiTheme="majorHAnsi" w:hAnsiTheme="majorHAnsi" w:cs="Calibri"/>
          <w:b/>
          <w:bCs/>
          <w:sz w:val="24"/>
          <w:szCs w:val="24"/>
        </w:rPr>
        <w:t xml:space="preserve">wzrosło </w:t>
      </w:r>
      <w:r w:rsidR="005A3FA6">
        <w:rPr>
          <w:rFonts w:asciiTheme="majorHAnsi" w:hAnsiTheme="majorHAnsi" w:cs="Calibri"/>
          <w:b/>
          <w:bCs/>
          <w:sz w:val="24"/>
          <w:szCs w:val="24"/>
        </w:rPr>
        <w:t xml:space="preserve">także </w:t>
      </w:r>
      <w:r w:rsidR="00F4564A">
        <w:rPr>
          <w:rFonts w:asciiTheme="majorHAnsi" w:hAnsiTheme="majorHAnsi" w:cs="Calibri"/>
          <w:b/>
          <w:bCs/>
          <w:sz w:val="24"/>
          <w:szCs w:val="24"/>
        </w:rPr>
        <w:t>średnie miesięczne wynagrodzenie.</w:t>
      </w:r>
      <w:r w:rsidR="00AF3AF7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527DE2">
        <w:rPr>
          <w:rFonts w:asciiTheme="majorHAnsi" w:hAnsiTheme="majorHAnsi" w:cs="Calibri"/>
          <w:b/>
          <w:bCs/>
          <w:sz w:val="24"/>
          <w:szCs w:val="24"/>
        </w:rPr>
        <w:t>Niezmiennie</w:t>
      </w:r>
      <w:r w:rsidR="00BF7E1B">
        <w:rPr>
          <w:rFonts w:asciiTheme="majorHAnsi" w:hAnsiTheme="majorHAnsi" w:cs="Calibri"/>
          <w:b/>
          <w:bCs/>
          <w:sz w:val="24"/>
          <w:szCs w:val="24"/>
        </w:rPr>
        <w:t xml:space="preserve"> – </w:t>
      </w:r>
      <w:r w:rsidR="00527DE2">
        <w:rPr>
          <w:rFonts w:asciiTheme="majorHAnsi" w:hAnsiTheme="majorHAnsi" w:cs="Calibri"/>
          <w:b/>
          <w:bCs/>
          <w:sz w:val="24"/>
          <w:szCs w:val="24"/>
        </w:rPr>
        <w:t xml:space="preserve">specjaliści IT </w:t>
      </w:r>
      <w:r w:rsidR="00BB45E9">
        <w:rPr>
          <w:rFonts w:asciiTheme="majorHAnsi" w:hAnsiTheme="majorHAnsi" w:cs="Calibri"/>
          <w:b/>
          <w:bCs/>
          <w:sz w:val="24"/>
          <w:szCs w:val="24"/>
        </w:rPr>
        <w:t>otrzymali</w:t>
      </w:r>
      <w:r w:rsidR="00527DE2">
        <w:rPr>
          <w:rFonts w:asciiTheme="majorHAnsi" w:hAnsiTheme="majorHAnsi" w:cs="Calibri"/>
          <w:b/>
          <w:bCs/>
          <w:sz w:val="24"/>
          <w:szCs w:val="24"/>
        </w:rPr>
        <w:t xml:space="preserve"> największą liczbę ofert pracy i</w:t>
      </w:r>
      <w:r w:rsidR="00BB45E9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4007C5">
        <w:rPr>
          <w:rFonts w:asciiTheme="majorHAnsi" w:hAnsiTheme="majorHAnsi" w:cs="Calibri"/>
          <w:b/>
          <w:bCs/>
          <w:sz w:val="24"/>
          <w:szCs w:val="24"/>
        </w:rPr>
        <w:t xml:space="preserve">mogli </w:t>
      </w:r>
      <w:r w:rsidR="00527DE2">
        <w:rPr>
          <w:rFonts w:asciiTheme="majorHAnsi" w:hAnsiTheme="majorHAnsi" w:cs="Calibri"/>
          <w:b/>
          <w:bCs/>
          <w:sz w:val="24"/>
          <w:szCs w:val="24"/>
        </w:rPr>
        <w:t xml:space="preserve">liczyć na jedne z najwyższych wynagrodzeń. </w:t>
      </w:r>
      <w:r w:rsidR="00E24C0D">
        <w:rPr>
          <w:rStyle w:val="Pogrubienie"/>
          <w:rFonts w:cs="Calibri"/>
          <w:sz w:val="24"/>
          <w:szCs w:val="24"/>
        </w:rPr>
        <w:t>Przedstawiamy</w:t>
      </w:r>
      <w:r w:rsidR="001C00FF" w:rsidRPr="00A301CA">
        <w:rPr>
          <w:rStyle w:val="Pogrubienie"/>
          <w:rFonts w:cs="Calibri"/>
          <w:sz w:val="24"/>
          <w:szCs w:val="24"/>
        </w:rPr>
        <w:t xml:space="preserve"> wniosk</w:t>
      </w:r>
      <w:r w:rsidR="00E24C0D">
        <w:rPr>
          <w:rStyle w:val="Pogrubienie"/>
          <w:rFonts w:cs="Calibri"/>
          <w:sz w:val="24"/>
          <w:szCs w:val="24"/>
        </w:rPr>
        <w:t>i</w:t>
      </w:r>
      <w:r w:rsidR="001C00FF" w:rsidRPr="00A301CA">
        <w:rPr>
          <w:rStyle w:val="Pogrubienie"/>
          <w:rFonts w:cs="Calibri"/>
          <w:sz w:val="24"/>
          <w:szCs w:val="24"/>
        </w:rPr>
        <w:t xml:space="preserve"> z raportu</w:t>
      </w:r>
      <w:r w:rsidR="007B2840">
        <w:rPr>
          <w:rStyle w:val="Pogrubienie"/>
          <w:rFonts w:cs="Calibri"/>
          <w:sz w:val="24"/>
          <w:szCs w:val="24"/>
        </w:rPr>
        <w:t xml:space="preserve"> Polskiej Agencji Rozwoju Przedsiębiorczości</w:t>
      </w:r>
      <w:r w:rsidR="001C00FF" w:rsidRPr="00A301CA">
        <w:rPr>
          <w:rStyle w:val="Pogrubienie"/>
          <w:rFonts w:cs="Calibri"/>
          <w:sz w:val="24"/>
          <w:szCs w:val="24"/>
        </w:rPr>
        <w:t xml:space="preserve"> „Rynek pracy, edukacja, kompetencje. Aktualne trendy i wyniki badań”.</w:t>
      </w:r>
    </w:p>
    <w:p w14:paraId="38C952E6" w14:textId="77777777" w:rsidR="004F4C9D" w:rsidRPr="00083F0E" w:rsidRDefault="00BA34F8" w:rsidP="00DE5C42">
      <w:pPr>
        <w:pStyle w:val="Nagwek2"/>
        <w:spacing w:before="120" w:after="120" w:line="276" w:lineRule="auto"/>
      </w:pPr>
      <w:r>
        <w:t>Rynek pracy w Polsce</w:t>
      </w:r>
    </w:p>
    <w:p w14:paraId="1E7E079D" w14:textId="77777777" w:rsidR="00415002" w:rsidRPr="00CB55C5" w:rsidRDefault="00BA4DFA" w:rsidP="00DE5C4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B55C5">
        <w:rPr>
          <w:rFonts w:ascii="Calibri" w:hAnsi="Calibri" w:cs="Calibri"/>
        </w:rPr>
        <w:t xml:space="preserve">Z danych GUS wynika, że stopa bezrobocia rejestrowanego w Polsce w </w:t>
      </w:r>
      <w:r w:rsidR="008836F0">
        <w:rPr>
          <w:rFonts w:ascii="Calibri" w:hAnsi="Calibri" w:cs="Calibri"/>
        </w:rPr>
        <w:t>czerwcu</w:t>
      </w:r>
      <w:r w:rsidRPr="00CB55C5">
        <w:rPr>
          <w:rFonts w:ascii="Calibri" w:hAnsi="Calibri" w:cs="Calibri"/>
        </w:rPr>
        <w:t xml:space="preserve"> 2022 r. wyniosła </w:t>
      </w:r>
      <w:r w:rsidR="008836F0">
        <w:rPr>
          <w:rFonts w:ascii="Calibri" w:hAnsi="Calibri" w:cs="Calibri"/>
        </w:rPr>
        <w:t>4,9</w:t>
      </w:r>
      <w:r w:rsidRPr="00CB55C5">
        <w:rPr>
          <w:rFonts w:ascii="Calibri" w:hAnsi="Calibri" w:cs="Calibri"/>
        </w:rPr>
        <w:t xml:space="preserve">%. W porównaniu z </w:t>
      </w:r>
      <w:r w:rsidR="008836F0">
        <w:rPr>
          <w:rFonts w:ascii="Calibri" w:hAnsi="Calibri" w:cs="Calibri"/>
        </w:rPr>
        <w:t>majem</w:t>
      </w:r>
      <w:r w:rsidRPr="00CB55C5">
        <w:rPr>
          <w:rFonts w:ascii="Calibri" w:hAnsi="Calibri" w:cs="Calibri"/>
        </w:rPr>
        <w:t xml:space="preserve"> 2022 r. spadła o 0,</w:t>
      </w:r>
      <w:r w:rsidR="00706F1A" w:rsidRPr="00CB55C5">
        <w:rPr>
          <w:rFonts w:ascii="Calibri" w:hAnsi="Calibri" w:cs="Calibri"/>
        </w:rPr>
        <w:t>2</w:t>
      </w:r>
      <w:r w:rsidRPr="00CB55C5">
        <w:rPr>
          <w:rFonts w:ascii="Calibri" w:hAnsi="Calibri" w:cs="Calibri"/>
        </w:rPr>
        <w:t xml:space="preserve"> </w:t>
      </w:r>
      <w:proofErr w:type="spellStart"/>
      <w:r w:rsidRPr="00CB55C5">
        <w:rPr>
          <w:rFonts w:ascii="Calibri" w:hAnsi="Calibri" w:cs="Calibri"/>
        </w:rPr>
        <w:t>p.p</w:t>
      </w:r>
      <w:proofErr w:type="spellEnd"/>
      <w:r w:rsidRPr="00CB55C5">
        <w:rPr>
          <w:rFonts w:ascii="Calibri" w:hAnsi="Calibri" w:cs="Calibri"/>
        </w:rPr>
        <w:t xml:space="preserve">., a w porównaniu z </w:t>
      </w:r>
      <w:r w:rsidR="008836F0">
        <w:rPr>
          <w:rFonts w:ascii="Calibri" w:hAnsi="Calibri" w:cs="Calibri"/>
        </w:rPr>
        <w:t>czerwcem</w:t>
      </w:r>
      <w:r w:rsidRPr="00CB55C5">
        <w:rPr>
          <w:rFonts w:ascii="Calibri" w:hAnsi="Calibri" w:cs="Calibri"/>
        </w:rPr>
        <w:t xml:space="preserve"> 2021 r. była </w:t>
      </w:r>
      <w:proofErr w:type="spellStart"/>
      <w:r w:rsidRPr="00CB55C5">
        <w:rPr>
          <w:rFonts w:ascii="Calibri" w:hAnsi="Calibri" w:cs="Calibri"/>
        </w:rPr>
        <w:t>niższa</w:t>
      </w:r>
      <w:proofErr w:type="spellEnd"/>
      <w:r w:rsidRPr="00CB55C5">
        <w:rPr>
          <w:rFonts w:ascii="Calibri" w:hAnsi="Calibri" w:cs="Calibri"/>
        </w:rPr>
        <w:t xml:space="preserve"> o 1,</w:t>
      </w:r>
      <w:r w:rsidR="00706F1A" w:rsidRPr="00CB55C5">
        <w:rPr>
          <w:rFonts w:ascii="Calibri" w:hAnsi="Calibri" w:cs="Calibri"/>
        </w:rPr>
        <w:t>1</w:t>
      </w:r>
      <w:r w:rsidRPr="00CB55C5">
        <w:rPr>
          <w:rFonts w:ascii="Calibri" w:hAnsi="Calibri" w:cs="Calibri"/>
        </w:rPr>
        <w:t xml:space="preserve"> </w:t>
      </w:r>
      <w:proofErr w:type="spellStart"/>
      <w:r w:rsidRPr="00CB55C5">
        <w:rPr>
          <w:rFonts w:ascii="Calibri" w:hAnsi="Calibri" w:cs="Calibri"/>
        </w:rPr>
        <w:t>p.p</w:t>
      </w:r>
      <w:proofErr w:type="spellEnd"/>
      <w:r w:rsidRPr="00CB55C5">
        <w:rPr>
          <w:rFonts w:ascii="Calibri" w:hAnsi="Calibri" w:cs="Calibri"/>
        </w:rPr>
        <w:t xml:space="preserve">. </w:t>
      </w:r>
    </w:p>
    <w:p w14:paraId="63F6E581" w14:textId="77777777" w:rsidR="00415002" w:rsidRPr="00CB55C5" w:rsidRDefault="00693877" w:rsidP="00DE5C4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B55C5">
        <w:rPr>
          <w:rFonts w:ascii="Calibri" w:hAnsi="Calibri" w:cs="Calibri"/>
        </w:rPr>
        <w:t>S</w:t>
      </w:r>
      <w:r w:rsidR="004F4C9D" w:rsidRPr="00CB55C5">
        <w:rPr>
          <w:rFonts w:ascii="Calibri" w:hAnsi="Calibri" w:cs="Calibri"/>
        </w:rPr>
        <w:t>top</w:t>
      </w:r>
      <w:r w:rsidR="000370DD">
        <w:rPr>
          <w:rFonts w:ascii="Calibri" w:hAnsi="Calibri" w:cs="Calibri"/>
        </w:rPr>
        <w:t>a</w:t>
      </w:r>
      <w:r w:rsidR="004F4C9D" w:rsidRPr="00CB55C5">
        <w:rPr>
          <w:rFonts w:ascii="Calibri" w:hAnsi="Calibri" w:cs="Calibri"/>
        </w:rPr>
        <w:t xml:space="preserve"> bezrobocia </w:t>
      </w:r>
      <w:r w:rsidRPr="00CB55C5">
        <w:rPr>
          <w:rFonts w:ascii="Calibri" w:hAnsi="Calibri" w:cs="Calibri"/>
        </w:rPr>
        <w:t xml:space="preserve">w Polsce </w:t>
      </w:r>
      <w:r w:rsidR="007E43DE" w:rsidRPr="00CB55C5">
        <w:rPr>
          <w:rFonts w:ascii="Calibri" w:hAnsi="Calibri" w:cs="Calibri"/>
        </w:rPr>
        <w:t>na tle innych krajów</w:t>
      </w:r>
      <w:r w:rsidRPr="00CB55C5">
        <w:rPr>
          <w:rFonts w:ascii="Calibri" w:hAnsi="Calibri" w:cs="Calibri"/>
        </w:rPr>
        <w:t xml:space="preserve"> </w:t>
      </w:r>
      <w:r w:rsidR="008836F0">
        <w:rPr>
          <w:rFonts w:ascii="Calibri" w:hAnsi="Calibri" w:cs="Calibri"/>
        </w:rPr>
        <w:t xml:space="preserve">nadal </w:t>
      </w:r>
      <w:r w:rsidRPr="00CB55C5">
        <w:rPr>
          <w:rFonts w:ascii="Calibri" w:hAnsi="Calibri" w:cs="Calibri"/>
        </w:rPr>
        <w:t>wypada bardzo korzystnie</w:t>
      </w:r>
      <w:r w:rsidR="007E43DE" w:rsidRPr="00CB55C5">
        <w:rPr>
          <w:rFonts w:ascii="Calibri" w:hAnsi="Calibri" w:cs="Calibri"/>
        </w:rPr>
        <w:t>.</w:t>
      </w:r>
      <w:r w:rsidR="007E43DE" w:rsidRPr="00CB55C5">
        <w:rPr>
          <w:rFonts w:cs="Calibri"/>
        </w:rPr>
        <w:t xml:space="preserve"> </w:t>
      </w:r>
      <w:r w:rsidR="007E43DE" w:rsidRPr="00CB55C5">
        <w:rPr>
          <w:rFonts w:ascii="Calibri" w:hAnsi="Calibri" w:cs="Calibri"/>
        </w:rPr>
        <w:t>Według aktualnych danych Eurostatu</w:t>
      </w:r>
      <w:r w:rsidR="000370DD">
        <w:rPr>
          <w:rFonts w:ascii="Calibri" w:hAnsi="Calibri" w:cs="Calibri"/>
        </w:rPr>
        <w:t xml:space="preserve"> – </w:t>
      </w:r>
      <w:r w:rsidR="007E43DE" w:rsidRPr="00CB55C5">
        <w:rPr>
          <w:rFonts w:ascii="Calibri" w:hAnsi="Calibri" w:cs="Calibri"/>
        </w:rPr>
        <w:t>stopa bezrobocia</w:t>
      </w:r>
      <w:r w:rsidR="0003358C" w:rsidRPr="00CB55C5">
        <w:rPr>
          <w:rFonts w:ascii="Calibri" w:hAnsi="Calibri" w:cs="Calibri"/>
        </w:rPr>
        <w:t xml:space="preserve"> </w:t>
      </w:r>
      <w:r w:rsidR="007E43DE" w:rsidRPr="00CB55C5">
        <w:rPr>
          <w:rFonts w:ascii="Calibri" w:hAnsi="Calibri" w:cs="Calibri"/>
        </w:rPr>
        <w:t xml:space="preserve">dla </w:t>
      </w:r>
      <w:proofErr w:type="spellStart"/>
      <w:r w:rsidR="007E43DE" w:rsidRPr="00CB55C5">
        <w:rPr>
          <w:rFonts w:ascii="Calibri" w:hAnsi="Calibri" w:cs="Calibri"/>
        </w:rPr>
        <w:t>krajów</w:t>
      </w:r>
      <w:proofErr w:type="spellEnd"/>
      <w:r w:rsidR="007E43DE" w:rsidRPr="00CB55C5">
        <w:rPr>
          <w:rFonts w:ascii="Calibri" w:hAnsi="Calibri" w:cs="Calibri"/>
        </w:rPr>
        <w:t xml:space="preserve"> członkowskich</w:t>
      </w:r>
      <w:r w:rsidR="0003358C" w:rsidRPr="00CB55C5">
        <w:rPr>
          <w:rFonts w:ascii="Calibri" w:hAnsi="Calibri" w:cs="Calibri"/>
        </w:rPr>
        <w:t xml:space="preserve"> Unii Europejskiej</w:t>
      </w:r>
      <w:r w:rsidR="007E43DE" w:rsidRPr="00CB55C5">
        <w:rPr>
          <w:rFonts w:ascii="Calibri" w:hAnsi="Calibri" w:cs="Calibri"/>
        </w:rPr>
        <w:t xml:space="preserve"> </w:t>
      </w:r>
      <w:r w:rsidR="0003358C" w:rsidRPr="00CB55C5">
        <w:rPr>
          <w:rFonts w:ascii="Calibri" w:hAnsi="Calibri" w:cs="Calibri"/>
        </w:rPr>
        <w:t>(</w:t>
      </w:r>
      <w:r w:rsidR="007E43DE" w:rsidRPr="00CB55C5">
        <w:rPr>
          <w:rFonts w:ascii="Calibri" w:hAnsi="Calibri" w:cs="Calibri"/>
        </w:rPr>
        <w:t>UE-27</w:t>
      </w:r>
      <w:r w:rsidR="0003358C" w:rsidRPr="00CB55C5">
        <w:rPr>
          <w:rFonts w:ascii="Calibri" w:hAnsi="Calibri" w:cs="Calibri"/>
        </w:rPr>
        <w:t>)</w:t>
      </w:r>
      <w:r w:rsidR="007E43DE" w:rsidRPr="00CB55C5">
        <w:rPr>
          <w:rFonts w:ascii="Calibri" w:hAnsi="Calibri" w:cs="Calibri"/>
        </w:rPr>
        <w:t xml:space="preserve"> w </w:t>
      </w:r>
      <w:r w:rsidR="008836F0">
        <w:rPr>
          <w:rFonts w:ascii="Calibri" w:hAnsi="Calibri" w:cs="Calibri"/>
        </w:rPr>
        <w:t>maju</w:t>
      </w:r>
      <w:r w:rsidR="007E43DE" w:rsidRPr="00CB55C5">
        <w:rPr>
          <w:rFonts w:ascii="Calibri" w:hAnsi="Calibri" w:cs="Calibri"/>
        </w:rPr>
        <w:t xml:space="preserve"> 2022 r.</w:t>
      </w:r>
      <w:r w:rsidR="0003358C" w:rsidRPr="00CB55C5">
        <w:rPr>
          <w:rFonts w:ascii="Calibri" w:hAnsi="Calibri" w:cs="Calibri"/>
        </w:rPr>
        <w:t xml:space="preserve"> </w:t>
      </w:r>
      <w:r w:rsidR="007E43DE" w:rsidRPr="00CB55C5">
        <w:rPr>
          <w:rFonts w:ascii="Calibri" w:hAnsi="Calibri" w:cs="Calibri"/>
        </w:rPr>
        <w:t>wyniosła 6,</w:t>
      </w:r>
      <w:r w:rsidR="00334AE2">
        <w:rPr>
          <w:rFonts w:ascii="Calibri" w:hAnsi="Calibri" w:cs="Calibri"/>
        </w:rPr>
        <w:t>1</w:t>
      </w:r>
      <w:r w:rsidR="007E43DE" w:rsidRPr="00CB55C5">
        <w:rPr>
          <w:rFonts w:ascii="Calibri" w:hAnsi="Calibri" w:cs="Calibri"/>
        </w:rPr>
        <w:t>%</w:t>
      </w:r>
      <w:r w:rsidR="0003358C" w:rsidRPr="00CB55C5">
        <w:rPr>
          <w:rFonts w:ascii="Calibri" w:hAnsi="Calibri" w:cs="Calibri"/>
        </w:rPr>
        <w:t>,</w:t>
      </w:r>
      <w:r w:rsidR="007E43DE" w:rsidRPr="00CB55C5">
        <w:rPr>
          <w:rFonts w:ascii="Calibri" w:hAnsi="Calibri" w:cs="Calibri"/>
        </w:rPr>
        <w:t xml:space="preserve"> a dla strefy euro (UE-19) – 6,</w:t>
      </w:r>
      <w:r w:rsidR="00334AE2">
        <w:rPr>
          <w:rFonts w:ascii="Calibri" w:hAnsi="Calibri" w:cs="Calibri"/>
        </w:rPr>
        <w:t>6</w:t>
      </w:r>
      <w:r w:rsidR="007E43DE" w:rsidRPr="00CB55C5">
        <w:rPr>
          <w:rFonts w:ascii="Calibri" w:hAnsi="Calibri" w:cs="Calibri"/>
        </w:rPr>
        <w:t xml:space="preserve">%. </w:t>
      </w:r>
      <w:r w:rsidR="00332E6A">
        <w:rPr>
          <w:rFonts w:ascii="Calibri" w:hAnsi="Calibri" w:cs="Calibri"/>
        </w:rPr>
        <w:t>W tym czasie stopa bezrob</w:t>
      </w:r>
      <w:r w:rsidR="00BF7E1B">
        <w:rPr>
          <w:rFonts w:ascii="Calibri" w:hAnsi="Calibri" w:cs="Calibri"/>
        </w:rPr>
        <w:t>o</w:t>
      </w:r>
      <w:r w:rsidR="00332E6A">
        <w:rPr>
          <w:rFonts w:ascii="Calibri" w:hAnsi="Calibri" w:cs="Calibri"/>
        </w:rPr>
        <w:t>cia</w:t>
      </w:r>
      <w:r w:rsidR="00BF7E1B">
        <w:rPr>
          <w:rFonts w:ascii="Calibri" w:hAnsi="Calibri" w:cs="Calibri"/>
        </w:rPr>
        <w:t xml:space="preserve">  </w:t>
      </w:r>
      <w:r w:rsidR="00DA6985">
        <w:rPr>
          <w:rFonts w:ascii="Calibri" w:hAnsi="Calibri" w:cs="Calibri"/>
        </w:rPr>
        <w:t xml:space="preserve">w </w:t>
      </w:r>
      <w:r w:rsidR="00BF7E1B">
        <w:rPr>
          <w:rFonts w:ascii="Calibri" w:hAnsi="Calibri" w:cs="Calibri"/>
        </w:rPr>
        <w:t>Polsce</w:t>
      </w:r>
      <w:r w:rsidR="00332E6A">
        <w:rPr>
          <w:rFonts w:ascii="Calibri" w:hAnsi="Calibri" w:cs="Calibri"/>
        </w:rPr>
        <w:t xml:space="preserve"> wyniosła 2,7</w:t>
      </w:r>
      <w:r w:rsidR="00BF7E1B">
        <w:rPr>
          <w:rFonts w:ascii="Calibri" w:hAnsi="Calibri" w:cs="Calibri"/>
        </w:rPr>
        <w:t>%</w:t>
      </w:r>
      <w:r w:rsidR="00BF7E1B">
        <w:rPr>
          <w:rStyle w:val="Odwoanieprzypisudolnego"/>
          <w:rFonts w:ascii="Calibri" w:hAnsi="Calibri" w:cs="Calibri"/>
        </w:rPr>
        <w:footnoteReference w:id="1"/>
      </w:r>
      <w:r w:rsidR="00BF7E1B">
        <w:rPr>
          <w:rFonts w:ascii="Calibri" w:hAnsi="Calibri" w:cs="Calibri"/>
        </w:rPr>
        <w:t>. T</w:t>
      </w:r>
      <w:r w:rsidR="00BD03EE" w:rsidRPr="00CB55C5">
        <w:rPr>
          <w:rFonts w:ascii="Calibri" w:hAnsi="Calibri" w:cs="Calibri"/>
        </w:rPr>
        <w:t>ylko Czechy osiągnęły lepszy wyn</w:t>
      </w:r>
      <w:r w:rsidR="0092703B" w:rsidRPr="00CB55C5">
        <w:rPr>
          <w:rFonts w:ascii="Calibri" w:hAnsi="Calibri" w:cs="Calibri"/>
        </w:rPr>
        <w:t>ik</w:t>
      </w:r>
      <w:r w:rsidR="00BD03EE" w:rsidRPr="00CB55C5">
        <w:rPr>
          <w:rFonts w:ascii="Calibri" w:hAnsi="Calibri" w:cs="Calibri"/>
        </w:rPr>
        <w:t>.</w:t>
      </w:r>
    </w:p>
    <w:p w14:paraId="11CF6D0B" w14:textId="673AB875" w:rsidR="0003358C" w:rsidRPr="00332E6A" w:rsidRDefault="00693877" w:rsidP="00DE5C42">
      <w:pPr>
        <w:pStyle w:val="NormalnyWeb"/>
        <w:spacing w:before="120" w:beforeAutospacing="0" w:after="120" w:afterAutospacing="0" w:line="276" w:lineRule="auto"/>
      </w:pPr>
      <w:r w:rsidRPr="00CB55C5">
        <w:rPr>
          <w:rFonts w:ascii="Calibri" w:hAnsi="Calibri" w:cs="Calibri"/>
        </w:rPr>
        <w:t xml:space="preserve">Zgodnie z danymi z </w:t>
      </w:r>
      <w:r w:rsidR="00332E6A">
        <w:rPr>
          <w:rFonts w:ascii="Calibri" w:hAnsi="Calibri" w:cs="Calibri"/>
        </w:rPr>
        <w:t>czerwca</w:t>
      </w:r>
      <w:r w:rsidR="000370DD">
        <w:rPr>
          <w:rFonts w:ascii="Calibri" w:hAnsi="Calibri" w:cs="Calibri"/>
        </w:rPr>
        <w:t>,</w:t>
      </w:r>
      <w:r w:rsidR="00852393" w:rsidRPr="00CB55C5">
        <w:rPr>
          <w:rFonts w:ascii="Calibri" w:hAnsi="Calibri" w:cs="Calibri"/>
        </w:rPr>
        <w:t xml:space="preserve"> w urzędach pracy było zarejestrowanych</w:t>
      </w:r>
      <w:r w:rsidR="00332E6A">
        <w:rPr>
          <w:rFonts w:ascii="Calibri" w:hAnsi="Calibri" w:cs="Calibri"/>
        </w:rPr>
        <w:t xml:space="preserve"> 818</w:t>
      </w:r>
      <w:r w:rsidR="00852393" w:rsidRPr="00CB55C5">
        <w:rPr>
          <w:rFonts w:ascii="Calibri" w:hAnsi="Calibri" w:cs="Calibri"/>
        </w:rPr>
        <w:t xml:space="preserve"> tys. bezrobotnych</w:t>
      </w:r>
      <w:r w:rsidR="00BC6FE5">
        <w:rPr>
          <w:rFonts w:ascii="Calibri" w:hAnsi="Calibri" w:cs="Calibri"/>
        </w:rPr>
        <w:t>.</w:t>
      </w:r>
      <w:r w:rsidR="00332E6A">
        <w:rPr>
          <w:rFonts w:ascii="Calibri" w:hAnsi="Calibri" w:cs="Calibri"/>
        </w:rPr>
        <w:t xml:space="preserve"> </w:t>
      </w:r>
      <w:r w:rsidR="00332E6A" w:rsidRPr="00332E6A">
        <w:rPr>
          <w:rFonts w:ascii="Calibri" w:hAnsi="Calibri" w:cs="Calibri"/>
        </w:rPr>
        <w:t>W porównaniu z majem 2022 r. ich liczba spadła o 32,2 tys., a w porównaniu</w:t>
      </w:r>
      <w:r w:rsidR="00BC6FE5">
        <w:rPr>
          <w:rFonts w:ascii="Calibri" w:hAnsi="Calibri" w:cs="Calibri"/>
        </w:rPr>
        <w:t xml:space="preserve"> </w:t>
      </w:r>
      <w:r w:rsidR="00332E6A" w:rsidRPr="00332E6A">
        <w:rPr>
          <w:rFonts w:ascii="Calibri" w:hAnsi="Calibri" w:cs="Calibri"/>
        </w:rPr>
        <w:t xml:space="preserve">z czerwcem 2021 r. – o 175,4 tys. </w:t>
      </w:r>
      <w:proofErr w:type="spellStart"/>
      <w:r w:rsidR="00332E6A" w:rsidRPr="00332E6A">
        <w:rPr>
          <w:rFonts w:ascii="Calibri" w:hAnsi="Calibri" w:cs="Calibri"/>
        </w:rPr>
        <w:t>Wśród</w:t>
      </w:r>
      <w:proofErr w:type="spellEnd"/>
      <w:r w:rsidR="00332E6A" w:rsidRPr="00332E6A">
        <w:rPr>
          <w:rFonts w:ascii="Calibri" w:hAnsi="Calibri" w:cs="Calibri"/>
        </w:rPr>
        <w:t xml:space="preserve"> bezrobotnych </w:t>
      </w:r>
      <w:proofErr w:type="spellStart"/>
      <w:r w:rsidR="00332E6A" w:rsidRPr="00332E6A">
        <w:rPr>
          <w:rFonts w:ascii="Calibri" w:hAnsi="Calibri" w:cs="Calibri"/>
        </w:rPr>
        <w:t>przeważały</w:t>
      </w:r>
      <w:proofErr w:type="spellEnd"/>
      <w:r w:rsidR="00332E6A" w:rsidRPr="00332E6A">
        <w:rPr>
          <w:rFonts w:ascii="Calibri" w:hAnsi="Calibri" w:cs="Calibri"/>
        </w:rPr>
        <w:t xml:space="preserve"> kobiety – 448</w:t>
      </w:r>
      <w:r w:rsidR="00BC6FE5">
        <w:rPr>
          <w:rFonts w:ascii="Calibri" w:hAnsi="Calibri" w:cs="Calibri"/>
        </w:rPr>
        <w:t xml:space="preserve"> </w:t>
      </w:r>
      <w:r w:rsidR="00332E6A" w:rsidRPr="00332E6A">
        <w:rPr>
          <w:rFonts w:ascii="Calibri" w:hAnsi="Calibri" w:cs="Calibri"/>
        </w:rPr>
        <w:t xml:space="preserve">tys. </w:t>
      </w:r>
      <w:r w:rsidR="00BC6FE5">
        <w:rPr>
          <w:rFonts w:ascii="Calibri" w:hAnsi="Calibri" w:cs="Calibri"/>
        </w:rPr>
        <w:t xml:space="preserve">w stosunku do </w:t>
      </w:r>
      <w:r w:rsidR="00332E6A" w:rsidRPr="00332E6A">
        <w:rPr>
          <w:rFonts w:ascii="Calibri" w:hAnsi="Calibri" w:cs="Calibri"/>
        </w:rPr>
        <w:t xml:space="preserve">369,9 tys. </w:t>
      </w:r>
      <w:r w:rsidR="004007C5" w:rsidRPr="00332E6A">
        <w:rPr>
          <w:rFonts w:ascii="Calibri" w:hAnsi="Calibri" w:cs="Calibri"/>
        </w:rPr>
        <w:t>mężczyzn</w:t>
      </w:r>
      <w:r w:rsidR="00332E6A">
        <w:rPr>
          <w:rFonts w:ascii="Calibri" w:hAnsi="Calibri" w:cs="Calibri"/>
        </w:rPr>
        <w:t>.</w:t>
      </w:r>
      <w:r w:rsidR="00332E6A" w:rsidRPr="00332E6A">
        <w:rPr>
          <w:rFonts w:ascii="Calibri" w:hAnsi="Calibri" w:cs="Calibri"/>
        </w:rPr>
        <w:t xml:space="preserve"> </w:t>
      </w:r>
      <w:r w:rsidR="004007C5">
        <w:rPr>
          <w:rFonts w:ascii="Calibri" w:hAnsi="Calibri" w:cs="Calibri"/>
        </w:rPr>
        <w:t>Jednocześnie s</w:t>
      </w:r>
      <w:r w:rsidR="00A47537">
        <w:rPr>
          <w:rFonts w:ascii="Calibri" w:hAnsi="Calibri" w:cs="Calibri"/>
        </w:rPr>
        <w:t xml:space="preserve">padła </w:t>
      </w:r>
      <w:r w:rsidR="00BA40D7" w:rsidRPr="00CB55C5">
        <w:rPr>
          <w:rFonts w:ascii="Calibri" w:hAnsi="Calibri" w:cs="Calibri"/>
        </w:rPr>
        <w:t>liczba ofert pracy</w:t>
      </w:r>
      <w:r w:rsidR="000370DD">
        <w:rPr>
          <w:rFonts w:ascii="Calibri" w:hAnsi="Calibri" w:cs="Calibri"/>
        </w:rPr>
        <w:t xml:space="preserve"> – </w:t>
      </w:r>
      <w:r w:rsidR="00BA40D7" w:rsidRPr="00CB55C5">
        <w:rPr>
          <w:rFonts w:ascii="Calibri" w:hAnsi="Calibri" w:cs="Calibri"/>
        </w:rPr>
        <w:t>p</w:t>
      </w:r>
      <w:r w:rsidR="009A0B79" w:rsidRPr="00CB55C5">
        <w:rPr>
          <w:rFonts w:ascii="Calibri" w:hAnsi="Calibri" w:cs="Calibri"/>
        </w:rPr>
        <w:t>racodawcy</w:t>
      </w:r>
      <w:r w:rsidR="00852393" w:rsidRPr="00CB55C5">
        <w:rPr>
          <w:rFonts w:ascii="Calibri" w:hAnsi="Calibri" w:cs="Calibri"/>
        </w:rPr>
        <w:t xml:space="preserve"> zgłos</w:t>
      </w:r>
      <w:r w:rsidR="009A0B79" w:rsidRPr="00CB55C5">
        <w:rPr>
          <w:rFonts w:ascii="Calibri" w:hAnsi="Calibri" w:cs="Calibri"/>
        </w:rPr>
        <w:t>ili</w:t>
      </w:r>
      <w:r w:rsidR="007E43DE" w:rsidRPr="00CB55C5">
        <w:rPr>
          <w:rFonts w:ascii="Calibri" w:hAnsi="Calibri" w:cs="Calibri"/>
        </w:rPr>
        <w:t xml:space="preserve"> do urzędów</w:t>
      </w:r>
      <w:r w:rsidR="00852393" w:rsidRPr="00CB55C5">
        <w:rPr>
          <w:rFonts w:ascii="Calibri" w:hAnsi="Calibri" w:cs="Calibri"/>
        </w:rPr>
        <w:t xml:space="preserve"> </w:t>
      </w:r>
      <w:r w:rsidR="00A47537">
        <w:rPr>
          <w:rFonts w:ascii="Calibri" w:hAnsi="Calibri" w:cs="Calibri"/>
        </w:rPr>
        <w:t>96,2</w:t>
      </w:r>
      <w:r w:rsidR="00852393" w:rsidRPr="00CB55C5">
        <w:rPr>
          <w:rFonts w:ascii="Calibri" w:hAnsi="Calibri" w:cs="Calibri"/>
        </w:rPr>
        <w:t xml:space="preserve"> tys. wolnych miejsc pracy i aktywizacji zawodowej</w:t>
      </w:r>
      <w:r w:rsidR="004007C5">
        <w:rPr>
          <w:rFonts w:ascii="Calibri" w:hAnsi="Calibri" w:cs="Calibri"/>
        </w:rPr>
        <w:t>. T</w:t>
      </w:r>
      <w:r w:rsidR="009A0B79" w:rsidRPr="00CB55C5">
        <w:rPr>
          <w:rFonts w:ascii="Calibri" w:hAnsi="Calibri" w:cs="Calibri"/>
        </w:rPr>
        <w:t xml:space="preserve">o o </w:t>
      </w:r>
      <w:r w:rsidR="00A47537">
        <w:rPr>
          <w:rFonts w:ascii="Calibri" w:hAnsi="Calibri" w:cs="Calibri"/>
        </w:rPr>
        <w:t>10</w:t>
      </w:r>
      <w:r w:rsidR="00BD03EE" w:rsidRPr="00CB55C5">
        <w:rPr>
          <w:rFonts w:ascii="Calibri" w:hAnsi="Calibri" w:cs="Calibri"/>
        </w:rPr>
        <w:t xml:space="preserve"> tys.</w:t>
      </w:r>
      <w:r w:rsidR="00750623" w:rsidRPr="00CB55C5">
        <w:rPr>
          <w:rFonts w:ascii="Calibri" w:hAnsi="Calibri" w:cs="Calibri"/>
        </w:rPr>
        <w:t xml:space="preserve"> </w:t>
      </w:r>
      <w:r w:rsidR="00BD03EE" w:rsidRPr="00CB55C5">
        <w:rPr>
          <w:rFonts w:ascii="Calibri" w:hAnsi="Calibri" w:cs="Calibri"/>
        </w:rPr>
        <w:t>mniej</w:t>
      </w:r>
      <w:r w:rsidR="00852393" w:rsidRPr="00CB55C5">
        <w:rPr>
          <w:rFonts w:ascii="Calibri" w:hAnsi="Calibri" w:cs="Calibri"/>
        </w:rPr>
        <w:t xml:space="preserve"> </w:t>
      </w:r>
      <w:r w:rsidR="005A3FA6" w:rsidRPr="00CB55C5">
        <w:rPr>
          <w:rFonts w:ascii="Calibri" w:hAnsi="Calibri" w:cs="Calibri"/>
        </w:rPr>
        <w:t>niż</w:t>
      </w:r>
      <w:r w:rsidR="00852393" w:rsidRPr="00CB55C5">
        <w:rPr>
          <w:rFonts w:ascii="Calibri" w:hAnsi="Calibri" w:cs="Calibri"/>
        </w:rPr>
        <w:t xml:space="preserve"> w </w:t>
      </w:r>
      <w:r w:rsidR="00A47537">
        <w:rPr>
          <w:rFonts w:ascii="Calibri" w:hAnsi="Calibri" w:cs="Calibri"/>
        </w:rPr>
        <w:t>maju</w:t>
      </w:r>
      <w:r w:rsidR="00852393" w:rsidRPr="00CB55C5">
        <w:rPr>
          <w:rFonts w:ascii="Calibri" w:hAnsi="Calibri" w:cs="Calibri"/>
        </w:rPr>
        <w:t xml:space="preserve"> 2022 r.</w:t>
      </w:r>
      <w:r w:rsidR="000370DD">
        <w:rPr>
          <w:rFonts w:ascii="Calibri" w:hAnsi="Calibri" w:cs="Calibri"/>
        </w:rPr>
        <w:t xml:space="preserve"> </w:t>
      </w:r>
      <w:r w:rsidR="00852393" w:rsidRPr="00CB55C5">
        <w:rPr>
          <w:rFonts w:ascii="Calibri" w:hAnsi="Calibri" w:cs="Calibri"/>
        </w:rPr>
        <w:t xml:space="preserve">i </w:t>
      </w:r>
      <w:r w:rsidR="00A47537">
        <w:rPr>
          <w:rFonts w:ascii="Calibri" w:hAnsi="Calibri" w:cs="Calibri"/>
        </w:rPr>
        <w:t>21,6</w:t>
      </w:r>
      <w:r w:rsidR="00BD03EE" w:rsidRPr="00CB55C5">
        <w:rPr>
          <w:rFonts w:ascii="Calibri" w:hAnsi="Calibri" w:cs="Calibri"/>
        </w:rPr>
        <w:t xml:space="preserve"> tys.</w:t>
      </w:r>
      <w:r w:rsidR="00852393" w:rsidRPr="00CB55C5">
        <w:rPr>
          <w:rFonts w:ascii="Calibri" w:hAnsi="Calibri" w:cs="Calibri"/>
        </w:rPr>
        <w:t xml:space="preserve"> </w:t>
      </w:r>
      <w:r w:rsidR="00915722" w:rsidRPr="00CB55C5">
        <w:rPr>
          <w:rFonts w:ascii="Calibri" w:hAnsi="Calibri" w:cs="Calibri"/>
        </w:rPr>
        <w:t>mniej</w:t>
      </w:r>
      <w:r w:rsidR="00852393" w:rsidRPr="00CB55C5">
        <w:rPr>
          <w:rFonts w:ascii="Calibri" w:hAnsi="Calibri" w:cs="Calibri"/>
        </w:rPr>
        <w:t xml:space="preserve"> </w:t>
      </w:r>
      <w:r w:rsidR="009A0B79" w:rsidRPr="00CB55C5">
        <w:rPr>
          <w:rFonts w:ascii="Calibri" w:hAnsi="Calibri" w:cs="Calibri"/>
        </w:rPr>
        <w:t>niż rok wcześniej</w:t>
      </w:r>
      <w:r w:rsidR="00750623" w:rsidRPr="00CB55C5">
        <w:rPr>
          <w:rFonts w:ascii="Calibri" w:hAnsi="Calibri" w:cs="Calibri"/>
        </w:rPr>
        <w:t>.</w:t>
      </w:r>
      <w:r w:rsidR="0092703B" w:rsidRPr="00CB55C5">
        <w:rPr>
          <w:rFonts w:ascii="Calibri" w:hAnsi="Calibri" w:cs="Calibri"/>
        </w:rPr>
        <w:t xml:space="preserve"> Najwięcej </w:t>
      </w:r>
      <w:r w:rsidR="00BC6FE5">
        <w:rPr>
          <w:rFonts w:ascii="Calibri" w:hAnsi="Calibri" w:cs="Calibri"/>
        </w:rPr>
        <w:t>wolnych miejsc pracy</w:t>
      </w:r>
      <w:r w:rsidR="0092703B" w:rsidRPr="00CB55C5">
        <w:rPr>
          <w:rFonts w:ascii="Calibri" w:hAnsi="Calibri" w:cs="Calibri"/>
        </w:rPr>
        <w:t xml:space="preserve"> zgłoszono w województwie mazowieckim, śląskim i </w:t>
      </w:r>
      <w:r w:rsidR="00A47537">
        <w:rPr>
          <w:rFonts w:ascii="Calibri" w:hAnsi="Calibri" w:cs="Calibri"/>
        </w:rPr>
        <w:t>łódzkim</w:t>
      </w:r>
      <w:r w:rsidR="0092703B" w:rsidRPr="00CB55C5">
        <w:rPr>
          <w:rFonts w:ascii="Calibri" w:hAnsi="Calibri" w:cs="Calibri"/>
        </w:rPr>
        <w:t xml:space="preserve">, a najmniej w podlaskim, świętokrzyskim i </w:t>
      </w:r>
      <w:r w:rsidR="00BC6FE5">
        <w:rPr>
          <w:rFonts w:ascii="Calibri" w:hAnsi="Calibri" w:cs="Calibri"/>
        </w:rPr>
        <w:t>opolskim</w:t>
      </w:r>
      <w:r w:rsidR="0092703B" w:rsidRPr="00CB55C5">
        <w:rPr>
          <w:rFonts w:ascii="Calibri" w:hAnsi="Calibri" w:cs="Calibri"/>
        </w:rPr>
        <w:t>.</w:t>
      </w:r>
    </w:p>
    <w:p w14:paraId="5D96F70A" w14:textId="77777777" w:rsidR="00B365E1" w:rsidRPr="00B365E1" w:rsidRDefault="003A6B6A" w:rsidP="00DE5C42">
      <w:pPr>
        <w:pStyle w:val="NormalnyWeb"/>
        <w:spacing w:before="120" w:beforeAutospacing="0" w:after="120" w:afterAutospacing="0" w:line="276" w:lineRule="auto"/>
        <w:rPr>
          <w:rFonts w:ascii="SymbolMT" w:hAnsi="SymbolMT"/>
        </w:rPr>
      </w:pPr>
      <w:r w:rsidRPr="00B365E1">
        <w:rPr>
          <w:rStyle w:val="markedcontent"/>
          <w:rFonts w:ascii="Calibri" w:hAnsi="Calibri" w:cs="Calibri"/>
        </w:rPr>
        <w:lastRenderedPageBreak/>
        <w:t>Zgodnie z raportem Grant Thornton „Oferty pracy w Polsce</w:t>
      </w:r>
      <w:r w:rsidRPr="00BC6FE5">
        <w:rPr>
          <w:rStyle w:val="markedcontent"/>
          <w:rFonts w:ascii="Calibri" w:hAnsi="Calibri" w:cs="Calibri"/>
        </w:rPr>
        <w:t>”</w:t>
      </w:r>
      <w:r w:rsidR="00BC6FE5" w:rsidRPr="00BC6FE5">
        <w:rPr>
          <w:rFonts w:ascii="Calibri" w:hAnsi="Calibri" w:cs="Calibri"/>
        </w:rPr>
        <w:t>, w</w:t>
      </w:r>
      <w:r w:rsidR="00B365E1" w:rsidRPr="00B365E1">
        <w:rPr>
          <w:rFonts w:ascii="Calibri" w:hAnsi="Calibri" w:cs="Calibri"/>
        </w:rPr>
        <w:t xml:space="preserve"> czerwcu 2022 r. na 50 </w:t>
      </w:r>
      <w:proofErr w:type="spellStart"/>
      <w:r w:rsidR="00B365E1" w:rsidRPr="00B365E1">
        <w:rPr>
          <w:rFonts w:ascii="Calibri" w:hAnsi="Calibri" w:cs="Calibri"/>
        </w:rPr>
        <w:t>największych</w:t>
      </w:r>
      <w:proofErr w:type="spellEnd"/>
      <w:r w:rsidR="00B365E1" w:rsidRPr="00B365E1">
        <w:rPr>
          <w:rFonts w:ascii="Calibri" w:hAnsi="Calibri" w:cs="Calibri"/>
        </w:rPr>
        <w:t xml:space="preserve"> portalach rekrutacyjnych w Polsce</w:t>
      </w:r>
      <w:r w:rsidR="00BC6FE5">
        <w:rPr>
          <w:rFonts w:ascii="Calibri" w:hAnsi="Calibri" w:cs="Calibri"/>
        </w:rPr>
        <w:t>,</w:t>
      </w:r>
      <w:r w:rsidR="00B365E1" w:rsidRPr="00B365E1">
        <w:rPr>
          <w:rFonts w:ascii="Calibri" w:hAnsi="Calibri" w:cs="Calibri"/>
        </w:rPr>
        <w:t xml:space="preserve"> pracodawcy opublikowali ponad 288,4 tys. nowych ofert pracy – to o 7,5% mniej </w:t>
      </w:r>
      <w:proofErr w:type="spellStart"/>
      <w:r w:rsidR="00B365E1" w:rsidRPr="00B365E1">
        <w:rPr>
          <w:rFonts w:ascii="Calibri" w:hAnsi="Calibri" w:cs="Calibri"/>
        </w:rPr>
        <w:t>niz</w:t>
      </w:r>
      <w:proofErr w:type="spellEnd"/>
      <w:r w:rsidR="00B365E1" w:rsidRPr="00B365E1">
        <w:rPr>
          <w:rFonts w:ascii="Calibri" w:hAnsi="Calibri" w:cs="Calibri"/>
        </w:rPr>
        <w:t xml:space="preserve">̇ w czerwcu 2021 r. i </w:t>
      </w:r>
      <w:proofErr w:type="spellStart"/>
      <w:r w:rsidR="00B365E1" w:rsidRPr="00B365E1">
        <w:rPr>
          <w:rFonts w:ascii="Calibri" w:hAnsi="Calibri" w:cs="Calibri"/>
        </w:rPr>
        <w:t>najniższy</w:t>
      </w:r>
      <w:proofErr w:type="spellEnd"/>
      <w:r w:rsidR="00B365E1" w:rsidRPr="00B365E1">
        <w:rPr>
          <w:rFonts w:ascii="Calibri" w:hAnsi="Calibri" w:cs="Calibri"/>
        </w:rPr>
        <w:t xml:space="preserve"> wynik od lutego 2021 r. </w:t>
      </w:r>
    </w:p>
    <w:p w14:paraId="039035BE" w14:textId="52C34A3A" w:rsidR="003A6B6A" w:rsidRPr="00F3187B" w:rsidRDefault="00B311CC" w:rsidP="00DE5C42">
      <w:pPr>
        <w:pStyle w:val="NormalnyWeb"/>
        <w:spacing w:before="120" w:beforeAutospacing="0" w:after="120" w:afterAutospacing="0" w:line="276" w:lineRule="auto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W</w:t>
      </w:r>
      <w:r w:rsidR="003A6B6A" w:rsidRPr="00CB55C5">
        <w:rPr>
          <w:rStyle w:val="markedcontent"/>
          <w:rFonts w:ascii="Calibri" w:hAnsi="Calibri" w:cs="Calibri"/>
        </w:rPr>
        <w:t xml:space="preserve">śród 10 analizowanych </w:t>
      </w:r>
      <w:r w:rsidR="00BA40D7" w:rsidRPr="00CB55C5">
        <w:rPr>
          <w:rStyle w:val="markedcontent"/>
          <w:rFonts w:ascii="Calibri" w:hAnsi="Calibri" w:cs="Calibri"/>
        </w:rPr>
        <w:t xml:space="preserve">polskich </w:t>
      </w:r>
      <w:r w:rsidR="003A6B6A" w:rsidRPr="00CB55C5">
        <w:rPr>
          <w:rStyle w:val="markedcontent"/>
          <w:rFonts w:ascii="Calibri" w:hAnsi="Calibri" w:cs="Calibri"/>
        </w:rPr>
        <w:t>aglomeracji najwięcej nowych ogłoszeń o pracę</w:t>
      </w:r>
      <w:r w:rsidR="003A6B6A" w:rsidRPr="00CB55C5">
        <w:rPr>
          <w:rFonts w:ascii="Calibri" w:hAnsi="Calibri" w:cs="Calibri"/>
        </w:rPr>
        <w:t xml:space="preserve"> </w:t>
      </w:r>
      <w:r w:rsidR="003A6B6A" w:rsidRPr="00CB55C5">
        <w:rPr>
          <w:rStyle w:val="markedcontent"/>
          <w:rFonts w:ascii="Calibri" w:hAnsi="Calibri" w:cs="Calibri"/>
        </w:rPr>
        <w:t>opublikowano w Warszawie (39,</w:t>
      </w:r>
      <w:r>
        <w:rPr>
          <w:rStyle w:val="markedcontent"/>
          <w:rFonts w:ascii="Calibri" w:hAnsi="Calibri" w:cs="Calibri"/>
        </w:rPr>
        <w:t>9</w:t>
      </w:r>
      <w:r w:rsidR="003A6B6A" w:rsidRPr="00CB55C5">
        <w:rPr>
          <w:rStyle w:val="markedcontent"/>
          <w:rFonts w:ascii="Calibri" w:hAnsi="Calibri" w:cs="Calibri"/>
        </w:rPr>
        <w:t xml:space="preserve"> tys.) i Krakowie (1</w:t>
      </w:r>
      <w:r>
        <w:rPr>
          <w:rStyle w:val="markedcontent"/>
          <w:rFonts w:ascii="Calibri" w:hAnsi="Calibri" w:cs="Calibri"/>
        </w:rPr>
        <w:t>8,2</w:t>
      </w:r>
      <w:r w:rsidR="003A6B6A" w:rsidRPr="00CB55C5">
        <w:rPr>
          <w:rStyle w:val="markedcontent"/>
          <w:rFonts w:ascii="Calibri" w:hAnsi="Calibri" w:cs="Calibri"/>
        </w:rPr>
        <w:t xml:space="preserve"> tys.), a najmniej w Poznaniu </w:t>
      </w:r>
      <w:r w:rsidR="003A6B6A" w:rsidRPr="00CB55C5">
        <w:rPr>
          <w:rFonts w:ascii="Calibri" w:hAnsi="Calibri" w:cs="Calibri"/>
        </w:rPr>
        <w:t>(</w:t>
      </w:r>
      <w:r w:rsidR="003A6B6A" w:rsidRPr="00CB55C5">
        <w:rPr>
          <w:rStyle w:val="markedcontent"/>
          <w:rFonts w:ascii="Calibri" w:hAnsi="Calibri" w:cs="Calibri"/>
        </w:rPr>
        <w:t>2,</w:t>
      </w:r>
      <w:r>
        <w:rPr>
          <w:rStyle w:val="markedcontent"/>
          <w:rFonts w:ascii="Calibri" w:hAnsi="Calibri" w:cs="Calibri"/>
        </w:rPr>
        <w:t>8</w:t>
      </w:r>
      <w:r w:rsidR="003A6B6A" w:rsidRPr="00CB55C5">
        <w:rPr>
          <w:rStyle w:val="markedcontent"/>
          <w:rFonts w:ascii="Calibri" w:hAnsi="Calibri" w:cs="Calibri"/>
        </w:rPr>
        <w:t xml:space="preserve"> tys.). Największy wzrost liczby ofert pracy</w:t>
      </w:r>
      <w:r w:rsidR="00F7448F">
        <w:rPr>
          <w:rStyle w:val="markedcontent"/>
          <w:rFonts w:ascii="Calibri" w:hAnsi="Calibri" w:cs="Calibri"/>
        </w:rPr>
        <w:t xml:space="preserve"> </w:t>
      </w:r>
      <w:r w:rsidR="003A6B6A" w:rsidRPr="00CB55C5">
        <w:rPr>
          <w:rStyle w:val="markedcontent"/>
          <w:rFonts w:ascii="Calibri" w:hAnsi="Calibri" w:cs="Calibri"/>
        </w:rPr>
        <w:t>zanotowano wśród zawodów branży IT</w:t>
      </w:r>
      <w:r w:rsidR="004551F4">
        <w:rPr>
          <w:rStyle w:val="markedcontent"/>
          <w:rFonts w:ascii="Calibri" w:hAnsi="Calibri" w:cs="Calibri"/>
        </w:rPr>
        <w:t xml:space="preserve"> (o 40% więcej niż w czerwcu 2021 r.)</w:t>
      </w:r>
      <w:r w:rsidR="003A6B6A" w:rsidRPr="00CB55C5">
        <w:rPr>
          <w:rFonts w:ascii="Calibri" w:hAnsi="Calibri" w:cs="Calibri"/>
        </w:rPr>
        <w:t xml:space="preserve"> </w:t>
      </w:r>
      <w:r w:rsidR="003A6B6A" w:rsidRPr="00CB55C5">
        <w:rPr>
          <w:rStyle w:val="markedcontent"/>
          <w:rFonts w:ascii="Calibri" w:hAnsi="Calibri" w:cs="Calibri"/>
        </w:rPr>
        <w:t xml:space="preserve">oraz wśród </w:t>
      </w:r>
      <w:r w:rsidR="00F7448F">
        <w:rPr>
          <w:rStyle w:val="markedcontent"/>
          <w:rFonts w:ascii="Calibri" w:hAnsi="Calibri" w:cs="Calibri"/>
        </w:rPr>
        <w:t>prawników (27%)</w:t>
      </w:r>
      <w:r w:rsidR="004551F4">
        <w:rPr>
          <w:rStyle w:val="markedcontent"/>
          <w:rFonts w:ascii="Calibri" w:hAnsi="Calibri" w:cs="Calibri"/>
        </w:rPr>
        <w:t>, głównie na stanowiska: specjalisty ds. cyberbezpieczeństwa, dyrektora marketingu/sprzedaży oraz specjalisty ds. ochrony danych osobowych.</w:t>
      </w:r>
      <w:r w:rsidR="003A6B6A" w:rsidRPr="00CB55C5">
        <w:rPr>
          <w:rStyle w:val="markedcontent"/>
          <w:rFonts w:ascii="Calibri" w:hAnsi="Calibri" w:cs="Calibri"/>
        </w:rPr>
        <w:t xml:space="preserve"> </w:t>
      </w:r>
      <w:r w:rsidR="00C10B1F" w:rsidRPr="00F3187B">
        <w:rPr>
          <w:rStyle w:val="markedcontent"/>
          <w:rFonts w:ascii="Calibri" w:hAnsi="Calibri" w:cs="Calibri"/>
        </w:rPr>
        <w:t>Największy</w:t>
      </w:r>
      <w:r w:rsidR="00F3187B">
        <w:rPr>
          <w:rFonts w:ascii="Calibri" w:hAnsi="Calibri" w:cs="Calibri"/>
        </w:rPr>
        <w:t xml:space="preserve"> </w:t>
      </w:r>
      <w:r w:rsidR="00C10B1F" w:rsidRPr="00F3187B">
        <w:rPr>
          <w:rStyle w:val="markedcontent"/>
          <w:rFonts w:ascii="Calibri" w:hAnsi="Calibri" w:cs="Calibri"/>
        </w:rPr>
        <w:t xml:space="preserve">spadek </w:t>
      </w:r>
      <w:r w:rsidR="00F3187B" w:rsidRPr="00F3187B">
        <w:rPr>
          <w:rStyle w:val="markedcontent"/>
          <w:rFonts w:ascii="Calibri" w:hAnsi="Calibri" w:cs="Calibri"/>
        </w:rPr>
        <w:t xml:space="preserve">ofert zatrudnienia </w:t>
      </w:r>
      <w:r w:rsidR="00C10B1F" w:rsidRPr="00F3187B">
        <w:rPr>
          <w:rStyle w:val="markedcontent"/>
          <w:rFonts w:ascii="Calibri" w:hAnsi="Calibri" w:cs="Calibri"/>
        </w:rPr>
        <w:t>nastąpił na pracowników fizycznych</w:t>
      </w:r>
      <w:r w:rsidR="00F3187B" w:rsidRPr="00F3187B">
        <w:rPr>
          <w:rStyle w:val="markedcontent"/>
          <w:rFonts w:ascii="Calibri" w:hAnsi="Calibri" w:cs="Calibri"/>
        </w:rPr>
        <w:t>.</w:t>
      </w:r>
    </w:p>
    <w:p w14:paraId="4E6A7E35" w14:textId="77777777" w:rsidR="00BA34F8" w:rsidRPr="00BA34F8" w:rsidRDefault="004551F4" w:rsidP="00DE5C42">
      <w:pPr>
        <w:spacing w:before="120" w:after="120" w:line="276" w:lineRule="auto"/>
        <w:rPr>
          <w:rFonts w:ascii="SymbolMT" w:eastAsia="Times New Roman" w:hAnsi="SymbolMT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Zgodnie z danymi GUS,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</w:t>
      </w:r>
      <w:r w:rsidR="00BA34F8" w:rsidRPr="00BA34F8">
        <w:rPr>
          <w:rFonts w:eastAsia="Times New Roman" w:cs="Calibri"/>
          <w:sz w:val="24"/>
          <w:szCs w:val="24"/>
          <w:lang w:eastAsia="pl-PL"/>
        </w:rPr>
        <w:t>rzeciętne</w:t>
      </w:r>
      <w:proofErr w:type="spellEnd"/>
      <w:r w:rsidR="00BA34F8" w:rsidRPr="00BA34F8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="00BA34F8" w:rsidRPr="00BA34F8">
        <w:rPr>
          <w:rFonts w:eastAsia="Times New Roman" w:cs="Calibri"/>
          <w:sz w:val="24"/>
          <w:szCs w:val="24"/>
          <w:lang w:eastAsia="pl-PL"/>
        </w:rPr>
        <w:t>miesięczne</w:t>
      </w:r>
      <w:proofErr w:type="spellEnd"/>
      <w:r w:rsidR="00BA34F8" w:rsidRPr="00BA34F8">
        <w:rPr>
          <w:rFonts w:eastAsia="Times New Roman" w:cs="Calibri"/>
          <w:sz w:val="24"/>
          <w:szCs w:val="24"/>
          <w:lang w:eastAsia="pl-PL"/>
        </w:rPr>
        <w:t xml:space="preserve"> wynagrodzenie </w:t>
      </w:r>
      <w:proofErr w:type="spellStart"/>
      <w:r w:rsidR="00BA34F8" w:rsidRPr="00BA34F8">
        <w:rPr>
          <w:rFonts w:eastAsia="Times New Roman" w:cs="Calibri"/>
          <w:sz w:val="24"/>
          <w:szCs w:val="24"/>
          <w:lang w:eastAsia="pl-PL"/>
        </w:rPr>
        <w:t>ogółem</w:t>
      </w:r>
      <w:proofErr w:type="spellEnd"/>
      <w:r w:rsidR="00BA34F8" w:rsidRPr="00BA34F8">
        <w:rPr>
          <w:rFonts w:eastAsia="Times New Roman" w:cs="Calibri"/>
          <w:sz w:val="24"/>
          <w:szCs w:val="24"/>
          <w:lang w:eastAsia="pl-PL"/>
        </w:rPr>
        <w:t xml:space="preserve"> (brutto) w sektorze przedsiębiorstw w czerwcu 2022 r. wyniosło 6554,87 zł. W porównaniu z majem 2022 r. wzrosło</w:t>
      </w:r>
      <w:r w:rsidR="00BA34F8" w:rsidRPr="00BA34F8">
        <w:rPr>
          <w:rFonts w:eastAsia="Times New Roman" w:cs="Calibri"/>
          <w:sz w:val="24"/>
          <w:szCs w:val="24"/>
          <w:lang w:eastAsia="pl-PL"/>
        </w:rPr>
        <w:br/>
        <w:t xml:space="preserve">o 2,4%, a rok do roku – o 13%. </w:t>
      </w:r>
    </w:p>
    <w:p w14:paraId="66789C55" w14:textId="77777777" w:rsidR="00276241" w:rsidRPr="00B702A1" w:rsidRDefault="00276241" w:rsidP="00DE5C42">
      <w:pPr>
        <w:spacing w:before="120" w:after="120" w:line="276" w:lineRule="auto"/>
        <w:rPr>
          <w:rFonts w:ascii="SymbolMT" w:eastAsia="Times New Roman" w:hAnsi="SymbolMT"/>
          <w:sz w:val="24"/>
          <w:szCs w:val="24"/>
          <w:lang w:eastAsia="pl-PL"/>
        </w:rPr>
      </w:pPr>
      <w:r w:rsidRPr="00276241">
        <w:rPr>
          <w:rFonts w:eastAsia="Times New Roman" w:cs="Calibri"/>
          <w:sz w:val="24"/>
          <w:szCs w:val="24"/>
          <w:lang w:eastAsia="pl-PL"/>
        </w:rPr>
        <w:t xml:space="preserve">84%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Polaków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widzi wiele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możliwości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na rynku pracy dla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absolwentów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techników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i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szkół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zawodowych, a 89%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Polaków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uważa, że potrzebujemy w kraju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więcej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wykwalifikowanej siły roboczej.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Jednocześnie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83%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Polaków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nie chce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podjąc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>́ pracy w zawodach wykwalifikowanych</w:t>
      </w:r>
      <w:r w:rsidRPr="00276241">
        <w:rPr>
          <w:rFonts w:eastAsia="Times New Roman" w:cs="Calibri"/>
          <w:position w:val="8"/>
          <w:sz w:val="24"/>
          <w:szCs w:val="24"/>
          <w:lang w:eastAsia="pl-PL"/>
        </w:rPr>
        <w:t xml:space="preserve"> </w:t>
      </w:r>
      <w:r w:rsidRPr="00276241">
        <w:rPr>
          <w:rFonts w:eastAsia="Times New Roman" w:cs="Calibri"/>
          <w:sz w:val="24"/>
          <w:szCs w:val="24"/>
          <w:lang w:eastAsia="pl-PL"/>
        </w:rPr>
        <w:t xml:space="preserve">mimo szacunku dla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osób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które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 te prace </w:t>
      </w:r>
      <w:proofErr w:type="spellStart"/>
      <w:r w:rsidRPr="00276241">
        <w:rPr>
          <w:rFonts w:eastAsia="Times New Roman" w:cs="Calibri"/>
          <w:sz w:val="24"/>
          <w:szCs w:val="24"/>
          <w:lang w:eastAsia="pl-PL"/>
        </w:rPr>
        <w:t>wykonuja</w:t>
      </w:r>
      <w:proofErr w:type="spellEnd"/>
      <w:r w:rsidRPr="00276241">
        <w:rPr>
          <w:rFonts w:eastAsia="Times New Roman" w:cs="Calibri"/>
          <w:sz w:val="24"/>
          <w:szCs w:val="24"/>
          <w:lang w:eastAsia="pl-PL"/>
        </w:rPr>
        <w:t xml:space="preserve">̨. </w:t>
      </w:r>
      <w:r w:rsidR="004551F4">
        <w:rPr>
          <w:rFonts w:eastAsia="Times New Roman" w:cs="Calibri"/>
          <w:sz w:val="24"/>
          <w:szCs w:val="24"/>
          <w:lang w:eastAsia="pl-PL"/>
        </w:rPr>
        <w:t xml:space="preserve">Takie wyniki wskazuje badanie </w:t>
      </w:r>
      <w:proofErr w:type="spellStart"/>
      <w:r w:rsidR="004551F4" w:rsidRPr="004551F4">
        <w:rPr>
          <w:rFonts w:eastAsia="Times New Roman" w:cs="Calibri"/>
          <w:i/>
          <w:sz w:val="24"/>
          <w:szCs w:val="24"/>
          <w:lang w:eastAsia="pl-PL"/>
        </w:rPr>
        <w:t>State</w:t>
      </w:r>
      <w:proofErr w:type="spellEnd"/>
      <w:r w:rsidR="004551F4" w:rsidRPr="004551F4">
        <w:rPr>
          <w:rFonts w:eastAsia="Times New Roman" w:cs="Calibri"/>
          <w:i/>
          <w:sz w:val="24"/>
          <w:szCs w:val="24"/>
          <w:lang w:eastAsia="pl-PL"/>
        </w:rPr>
        <w:t xml:space="preserve"> of Science Index 2022.</w:t>
      </w:r>
    </w:p>
    <w:p w14:paraId="3C1243FE" w14:textId="77777777" w:rsidR="008E48A6" w:rsidRPr="00BA34F8" w:rsidRDefault="0058494E" w:rsidP="00DE5C42">
      <w:pPr>
        <w:pStyle w:val="Nagwek2"/>
        <w:spacing w:before="120" w:after="120" w:line="276" w:lineRule="auto"/>
      </w:pPr>
      <w:r w:rsidRPr="00BA34F8">
        <w:t>Im starszy pracownik – tym mniej skory do podjęcia działań o lepsze warunki pracy</w:t>
      </w:r>
    </w:p>
    <w:p w14:paraId="23C73C52" w14:textId="77777777" w:rsidR="00B702A1" w:rsidRDefault="00845EDC" w:rsidP="00DE5C4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proofErr w:type="spellStart"/>
      <w:r w:rsidRPr="0058494E">
        <w:rPr>
          <w:rFonts w:ascii="Calibri" w:hAnsi="Calibri" w:cs="Calibri"/>
        </w:rPr>
        <w:t>Wśród</w:t>
      </w:r>
      <w:proofErr w:type="spellEnd"/>
      <w:r w:rsidRPr="0058494E">
        <w:rPr>
          <w:rFonts w:ascii="Calibri" w:hAnsi="Calibri" w:cs="Calibri"/>
        </w:rPr>
        <w:t xml:space="preserve"> </w:t>
      </w:r>
      <w:proofErr w:type="spellStart"/>
      <w:r w:rsidRPr="0058494E">
        <w:rPr>
          <w:rFonts w:ascii="Calibri" w:hAnsi="Calibri" w:cs="Calibri"/>
        </w:rPr>
        <w:t>najważniejszych</w:t>
      </w:r>
      <w:proofErr w:type="spellEnd"/>
      <w:r w:rsidRPr="0058494E">
        <w:rPr>
          <w:rFonts w:ascii="Calibri" w:hAnsi="Calibri" w:cs="Calibri"/>
        </w:rPr>
        <w:t xml:space="preserve"> </w:t>
      </w:r>
      <w:proofErr w:type="spellStart"/>
      <w:r w:rsidRPr="0058494E">
        <w:rPr>
          <w:rFonts w:ascii="Calibri" w:hAnsi="Calibri" w:cs="Calibri"/>
        </w:rPr>
        <w:t>czynników</w:t>
      </w:r>
      <w:proofErr w:type="spellEnd"/>
      <w:r w:rsidRPr="0058494E">
        <w:rPr>
          <w:rFonts w:ascii="Calibri" w:hAnsi="Calibri" w:cs="Calibri"/>
        </w:rPr>
        <w:t xml:space="preserve"> wyboru pracodawcy</w:t>
      </w:r>
      <w:r w:rsidR="00B702A1">
        <w:rPr>
          <w:rFonts w:ascii="Calibri" w:hAnsi="Calibri" w:cs="Calibri"/>
        </w:rPr>
        <w:t>,</w:t>
      </w:r>
      <w:r w:rsidRPr="0058494E">
        <w:rPr>
          <w:rFonts w:ascii="Calibri" w:hAnsi="Calibri" w:cs="Calibri"/>
        </w:rPr>
        <w:t xml:space="preserve"> respondenci </w:t>
      </w:r>
      <w:proofErr w:type="spellStart"/>
      <w:r w:rsidRPr="0058494E">
        <w:rPr>
          <w:rFonts w:ascii="Calibri" w:hAnsi="Calibri" w:cs="Calibri"/>
        </w:rPr>
        <w:t>najczęściej</w:t>
      </w:r>
      <w:proofErr w:type="spellEnd"/>
      <w:r w:rsidRPr="0058494E">
        <w:rPr>
          <w:rFonts w:ascii="Calibri" w:hAnsi="Calibri" w:cs="Calibri"/>
        </w:rPr>
        <w:t xml:space="preserve"> wskazywali atrakcyjne wynagrodzenie i benefity (79%), przyjazną </w:t>
      </w:r>
      <w:proofErr w:type="spellStart"/>
      <w:r w:rsidRPr="0058494E">
        <w:rPr>
          <w:rFonts w:ascii="Calibri" w:hAnsi="Calibri" w:cs="Calibri"/>
        </w:rPr>
        <w:t>atmosfere</w:t>
      </w:r>
      <w:proofErr w:type="spellEnd"/>
      <w:r w:rsidRPr="0058494E">
        <w:rPr>
          <w:rFonts w:ascii="Calibri" w:hAnsi="Calibri" w:cs="Calibri"/>
        </w:rPr>
        <w:t xml:space="preserve">̨ pracy (69%), </w:t>
      </w:r>
      <w:proofErr w:type="spellStart"/>
      <w:r w:rsidRPr="0058494E">
        <w:rPr>
          <w:rFonts w:ascii="Calibri" w:hAnsi="Calibri" w:cs="Calibri"/>
        </w:rPr>
        <w:t>stabilnośc</w:t>
      </w:r>
      <w:proofErr w:type="spellEnd"/>
      <w:r w:rsidRPr="0058494E">
        <w:rPr>
          <w:rFonts w:ascii="Calibri" w:hAnsi="Calibri" w:cs="Calibri"/>
        </w:rPr>
        <w:t xml:space="preserve">́ zatrudnienia (67%) i </w:t>
      </w:r>
      <w:proofErr w:type="spellStart"/>
      <w:r w:rsidRPr="0058494E">
        <w:rPr>
          <w:rFonts w:ascii="Calibri" w:hAnsi="Calibri" w:cs="Calibri"/>
        </w:rPr>
        <w:t>możliwośc</w:t>
      </w:r>
      <w:proofErr w:type="spellEnd"/>
      <w:r w:rsidRPr="0058494E">
        <w:rPr>
          <w:rFonts w:ascii="Calibri" w:hAnsi="Calibri" w:cs="Calibri"/>
        </w:rPr>
        <w:t xml:space="preserve">́ rozwoju kariery (63%). </w:t>
      </w:r>
    </w:p>
    <w:p w14:paraId="2D61CF7C" w14:textId="77777777" w:rsidR="00DE5C42" w:rsidRDefault="0058494E" w:rsidP="00DE5C4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Pomimo coraz bardziej polepszających się warunków pracy i benefitów, które oferują pracodawcy</w:t>
      </w:r>
      <w:r w:rsidR="00323B92">
        <w:rPr>
          <w:rFonts w:ascii="Calibri" w:hAnsi="Calibri" w:cs="Calibri"/>
        </w:rPr>
        <w:t xml:space="preserve"> – nie jesteśmy skorzy do zmiany na lepsze. </w:t>
      </w:r>
      <w:r w:rsidR="00845EDC" w:rsidRPr="0058494E">
        <w:rPr>
          <w:rFonts w:ascii="Calibri" w:hAnsi="Calibri" w:cs="Calibri"/>
        </w:rPr>
        <w:t xml:space="preserve">Polscy pracownicy </w:t>
      </w:r>
      <w:proofErr w:type="spellStart"/>
      <w:r w:rsidR="00845EDC" w:rsidRPr="0058494E">
        <w:rPr>
          <w:rFonts w:ascii="Calibri" w:hAnsi="Calibri" w:cs="Calibri"/>
        </w:rPr>
        <w:t>podjęli</w:t>
      </w:r>
      <w:proofErr w:type="spellEnd"/>
      <w:r w:rsidR="00845EDC" w:rsidRPr="0058494E">
        <w:rPr>
          <w:rFonts w:ascii="Calibri" w:hAnsi="Calibri" w:cs="Calibri"/>
        </w:rPr>
        <w:t xml:space="preserve"> </w:t>
      </w:r>
      <w:proofErr w:type="spellStart"/>
      <w:r w:rsidR="00845EDC" w:rsidRPr="0058494E">
        <w:rPr>
          <w:rFonts w:ascii="Calibri" w:hAnsi="Calibri" w:cs="Calibri"/>
        </w:rPr>
        <w:t>średnio</w:t>
      </w:r>
      <w:proofErr w:type="spellEnd"/>
      <w:r w:rsidR="00845EDC" w:rsidRPr="0058494E">
        <w:rPr>
          <w:rFonts w:ascii="Calibri" w:hAnsi="Calibri" w:cs="Calibri"/>
          <w:position w:val="8"/>
          <w:sz w:val="16"/>
          <w:szCs w:val="16"/>
        </w:rPr>
        <w:t xml:space="preserve"> </w:t>
      </w:r>
      <w:r w:rsidR="00845EDC" w:rsidRPr="0058494E">
        <w:rPr>
          <w:rFonts w:ascii="Calibri" w:hAnsi="Calibri" w:cs="Calibri"/>
        </w:rPr>
        <w:t xml:space="preserve">mniej </w:t>
      </w:r>
      <w:proofErr w:type="spellStart"/>
      <w:r w:rsidR="00845EDC" w:rsidRPr="0058494E">
        <w:rPr>
          <w:rFonts w:ascii="Calibri" w:hAnsi="Calibri" w:cs="Calibri"/>
        </w:rPr>
        <w:t>niz</w:t>
      </w:r>
      <w:proofErr w:type="spellEnd"/>
      <w:r w:rsidR="00845EDC" w:rsidRPr="0058494E">
        <w:rPr>
          <w:rFonts w:ascii="Calibri" w:hAnsi="Calibri" w:cs="Calibri"/>
        </w:rPr>
        <w:t xml:space="preserve">̇ jedno działanie, aby </w:t>
      </w:r>
      <w:proofErr w:type="spellStart"/>
      <w:r w:rsidR="00845EDC" w:rsidRPr="0058494E">
        <w:rPr>
          <w:rFonts w:ascii="Calibri" w:hAnsi="Calibri" w:cs="Calibri"/>
        </w:rPr>
        <w:t>poprawic</w:t>
      </w:r>
      <w:proofErr w:type="spellEnd"/>
      <w:r w:rsidR="00845EDC" w:rsidRPr="0058494E">
        <w:rPr>
          <w:rFonts w:ascii="Calibri" w:hAnsi="Calibri" w:cs="Calibri"/>
        </w:rPr>
        <w:t xml:space="preserve">́ swoją </w:t>
      </w:r>
      <w:proofErr w:type="spellStart"/>
      <w:r w:rsidR="00845EDC" w:rsidRPr="0058494E">
        <w:rPr>
          <w:rFonts w:ascii="Calibri" w:hAnsi="Calibri" w:cs="Calibri"/>
        </w:rPr>
        <w:t>równowage</w:t>
      </w:r>
      <w:proofErr w:type="spellEnd"/>
      <w:r w:rsidR="00845EDC" w:rsidRPr="0058494E">
        <w:rPr>
          <w:rFonts w:ascii="Calibri" w:hAnsi="Calibri" w:cs="Calibri"/>
        </w:rPr>
        <w:t xml:space="preserve">̨ </w:t>
      </w:r>
      <w:proofErr w:type="spellStart"/>
      <w:r w:rsidR="00845EDC" w:rsidRPr="0058494E">
        <w:rPr>
          <w:rFonts w:ascii="Calibri" w:hAnsi="Calibri" w:cs="Calibri"/>
        </w:rPr>
        <w:t>między</w:t>
      </w:r>
      <w:proofErr w:type="spellEnd"/>
      <w:r w:rsidR="00845EDC" w:rsidRPr="0058494E">
        <w:rPr>
          <w:rFonts w:ascii="Calibri" w:hAnsi="Calibri" w:cs="Calibri"/>
        </w:rPr>
        <w:t xml:space="preserve"> </w:t>
      </w:r>
      <w:proofErr w:type="spellStart"/>
      <w:r w:rsidR="00845EDC" w:rsidRPr="0058494E">
        <w:rPr>
          <w:rFonts w:ascii="Calibri" w:hAnsi="Calibri" w:cs="Calibri"/>
        </w:rPr>
        <w:t>życiem</w:t>
      </w:r>
      <w:proofErr w:type="spellEnd"/>
      <w:r w:rsidR="00845EDC" w:rsidRPr="0058494E">
        <w:rPr>
          <w:rFonts w:ascii="Calibri" w:hAnsi="Calibri" w:cs="Calibri"/>
        </w:rPr>
        <w:t xml:space="preserve"> zawodowym a prywatnym, przy czym </w:t>
      </w:r>
      <w:proofErr w:type="spellStart"/>
      <w:r w:rsidR="00845EDC" w:rsidRPr="0058494E">
        <w:rPr>
          <w:rFonts w:ascii="Calibri" w:hAnsi="Calibri" w:cs="Calibri"/>
        </w:rPr>
        <w:t>az</w:t>
      </w:r>
      <w:proofErr w:type="spellEnd"/>
      <w:r w:rsidR="00845EDC" w:rsidRPr="0058494E">
        <w:rPr>
          <w:rFonts w:ascii="Calibri" w:hAnsi="Calibri" w:cs="Calibri"/>
        </w:rPr>
        <w:t xml:space="preserve">̇ 34% pracowników nie </w:t>
      </w:r>
      <w:proofErr w:type="spellStart"/>
      <w:r w:rsidR="00845EDC" w:rsidRPr="0058494E">
        <w:rPr>
          <w:rFonts w:ascii="Calibri" w:hAnsi="Calibri" w:cs="Calibri"/>
        </w:rPr>
        <w:t>podjęło</w:t>
      </w:r>
      <w:proofErr w:type="spellEnd"/>
      <w:r w:rsidR="00845EDC" w:rsidRPr="0058494E">
        <w:rPr>
          <w:rFonts w:ascii="Calibri" w:hAnsi="Calibri" w:cs="Calibri"/>
        </w:rPr>
        <w:t xml:space="preserve"> </w:t>
      </w:r>
      <w:proofErr w:type="spellStart"/>
      <w:r w:rsidR="00845EDC" w:rsidRPr="0058494E">
        <w:rPr>
          <w:rFonts w:ascii="Calibri" w:hAnsi="Calibri" w:cs="Calibri"/>
        </w:rPr>
        <w:t>żadnych</w:t>
      </w:r>
      <w:proofErr w:type="spellEnd"/>
      <w:r w:rsidR="00845EDC" w:rsidRPr="0058494E">
        <w:rPr>
          <w:rFonts w:ascii="Calibri" w:hAnsi="Calibri" w:cs="Calibri"/>
        </w:rPr>
        <w:t xml:space="preserve">. Im starszy pracownik, tym rzadziej </w:t>
      </w:r>
      <w:r w:rsidR="00CB3EB8">
        <w:rPr>
          <w:rFonts w:ascii="Calibri" w:hAnsi="Calibri" w:cs="Calibri"/>
        </w:rPr>
        <w:t>wykazał</w:t>
      </w:r>
      <w:r w:rsidR="00845EDC" w:rsidRPr="0058494E">
        <w:rPr>
          <w:rFonts w:ascii="Calibri" w:hAnsi="Calibri" w:cs="Calibri"/>
        </w:rPr>
        <w:t xml:space="preserve"> jakiekolwiek działania w tym kierunku. </w:t>
      </w:r>
    </w:p>
    <w:p w14:paraId="1C619CA5" w14:textId="77777777" w:rsidR="00DE5C42" w:rsidRDefault="001F29E0" w:rsidP="00600162">
      <w:pPr>
        <w:pStyle w:val="Nagwek2"/>
      </w:pPr>
      <w:r w:rsidRPr="00BA34F8">
        <w:t>Potrzeby zależne od pokolenia i rodzaju pracy</w:t>
      </w:r>
    </w:p>
    <w:p w14:paraId="67C31C30" w14:textId="5A9877F7" w:rsidR="00F3187B" w:rsidRDefault="00CB3EB8" w:rsidP="00DE5C4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B3EB8">
        <w:rPr>
          <w:rFonts w:ascii="Calibri" w:hAnsi="Calibri" w:cs="Calibri"/>
        </w:rPr>
        <w:t xml:space="preserve">Według raportu </w:t>
      </w:r>
      <w:proofErr w:type="spellStart"/>
      <w:r w:rsidRPr="00CB3EB8">
        <w:rPr>
          <w:rFonts w:ascii="Calibri" w:hAnsi="Calibri" w:cs="Calibri"/>
        </w:rPr>
        <w:t>Randstad</w:t>
      </w:r>
      <w:proofErr w:type="spellEnd"/>
      <w:r w:rsidR="00F3187B">
        <w:rPr>
          <w:rFonts w:ascii="Calibri" w:hAnsi="Calibri" w:cs="Calibri"/>
        </w:rPr>
        <w:t xml:space="preserve"> </w:t>
      </w:r>
      <w:proofErr w:type="spellStart"/>
      <w:r w:rsidR="00F3187B" w:rsidRPr="00F3187B">
        <w:rPr>
          <w:rStyle w:val="markedcontent"/>
          <w:rFonts w:ascii="Calibri" w:hAnsi="Calibri" w:cs="Calibri"/>
          <w:i/>
        </w:rPr>
        <w:t>Employer</w:t>
      </w:r>
      <w:proofErr w:type="spellEnd"/>
      <w:r w:rsidR="00F3187B" w:rsidRPr="00F3187B">
        <w:rPr>
          <w:rFonts w:ascii="Calibri" w:hAnsi="Calibri" w:cs="Calibri"/>
          <w:i/>
        </w:rPr>
        <w:t xml:space="preserve"> </w:t>
      </w:r>
      <w:proofErr w:type="spellStart"/>
      <w:r w:rsidR="00F3187B" w:rsidRPr="00F3187B">
        <w:rPr>
          <w:rStyle w:val="markedcontent"/>
          <w:rFonts w:ascii="Calibri" w:hAnsi="Calibri" w:cs="Calibri"/>
          <w:i/>
        </w:rPr>
        <w:t>brand</w:t>
      </w:r>
      <w:proofErr w:type="spellEnd"/>
      <w:r w:rsidR="00F3187B" w:rsidRPr="00F3187B">
        <w:rPr>
          <w:rStyle w:val="markedcontent"/>
          <w:rFonts w:ascii="Calibri" w:hAnsi="Calibri" w:cs="Calibri"/>
          <w:i/>
        </w:rPr>
        <w:t xml:space="preserve"> </w:t>
      </w:r>
      <w:proofErr w:type="spellStart"/>
      <w:r w:rsidR="00F3187B" w:rsidRPr="00F3187B">
        <w:rPr>
          <w:rStyle w:val="markedcontent"/>
          <w:rFonts w:ascii="Calibri" w:hAnsi="Calibri" w:cs="Calibri"/>
          <w:i/>
        </w:rPr>
        <w:t>research</w:t>
      </w:r>
      <w:proofErr w:type="spellEnd"/>
      <w:r w:rsidR="00F3187B" w:rsidRPr="00F3187B">
        <w:rPr>
          <w:rFonts w:ascii="Calibri" w:hAnsi="Calibri" w:cs="Calibri"/>
          <w:i/>
        </w:rPr>
        <w:t xml:space="preserve"> </w:t>
      </w:r>
      <w:r w:rsidR="00F3187B" w:rsidRPr="00F3187B">
        <w:rPr>
          <w:rStyle w:val="markedcontent"/>
          <w:rFonts w:ascii="Calibri" w:hAnsi="Calibri" w:cs="Calibri"/>
          <w:i/>
        </w:rPr>
        <w:t>2022</w:t>
      </w:r>
      <w:r w:rsidR="00F3187B">
        <w:rPr>
          <w:rFonts w:ascii="Calibri" w:hAnsi="Calibri" w:cs="Calibri"/>
        </w:rPr>
        <w:t>,</w:t>
      </w:r>
      <w:r w:rsidRPr="00CB3EB8">
        <w:rPr>
          <w:rFonts w:ascii="Calibri" w:hAnsi="Calibri" w:cs="Calibri"/>
        </w:rPr>
        <w:t xml:space="preserve"> </w:t>
      </w:r>
      <w:r w:rsidR="00F3187B">
        <w:rPr>
          <w:rFonts w:ascii="Calibri" w:hAnsi="Calibri" w:cs="Calibri"/>
        </w:rPr>
        <w:t>p</w:t>
      </w:r>
      <w:r w:rsidRPr="00CB3EB8">
        <w:rPr>
          <w:rFonts w:ascii="Calibri" w:hAnsi="Calibri" w:cs="Calibri"/>
        </w:rPr>
        <w:t xml:space="preserve">otrzeby pracowników nieco </w:t>
      </w:r>
      <w:proofErr w:type="spellStart"/>
      <w:r w:rsidRPr="00CB3EB8">
        <w:rPr>
          <w:rFonts w:ascii="Calibri" w:hAnsi="Calibri" w:cs="Calibri"/>
        </w:rPr>
        <w:t>różnia</w:t>
      </w:r>
      <w:proofErr w:type="spellEnd"/>
      <w:r w:rsidRPr="00CB3EB8">
        <w:rPr>
          <w:rFonts w:ascii="Calibri" w:hAnsi="Calibri" w:cs="Calibri"/>
        </w:rPr>
        <w:t xml:space="preserve">̨ </w:t>
      </w:r>
      <w:proofErr w:type="spellStart"/>
      <w:r w:rsidRPr="00CB3EB8">
        <w:rPr>
          <w:rFonts w:ascii="Calibri" w:hAnsi="Calibri" w:cs="Calibri"/>
        </w:rPr>
        <w:t>sie</w:t>
      </w:r>
      <w:proofErr w:type="spellEnd"/>
      <w:r w:rsidRPr="00CB3EB8">
        <w:rPr>
          <w:rFonts w:ascii="Calibri" w:hAnsi="Calibri" w:cs="Calibri"/>
        </w:rPr>
        <w:t xml:space="preserve">̨ w </w:t>
      </w:r>
      <w:proofErr w:type="spellStart"/>
      <w:r w:rsidRPr="00CB3EB8">
        <w:rPr>
          <w:rFonts w:ascii="Calibri" w:hAnsi="Calibri" w:cs="Calibri"/>
        </w:rPr>
        <w:t>zależności</w:t>
      </w:r>
      <w:proofErr w:type="spellEnd"/>
      <w:r w:rsidRPr="00CB3EB8">
        <w:rPr>
          <w:rFonts w:ascii="Calibri" w:hAnsi="Calibri" w:cs="Calibri"/>
        </w:rPr>
        <w:t xml:space="preserve"> od rodzaju wykonywanej pracy. 80% pracowników </w:t>
      </w:r>
      <w:proofErr w:type="spellStart"/>
      <w:r w:rsidRPr="00F3187B">
        <w:rPr>
          <w:rFonts w:ascii="Calibri" w:hAnsi="Calibri" w:cs="Calibri"/>
          <w:i/>
        </w:rPr>
        <w:t>white-collar</w:t>
      </w:r>
      <w:proofErr w:type="spellEnd"/>
      <w:r w:rsidR="00F3187B">
        <w:rPr>
          <w:rFonts w:ascii="Calibri" w:hAnsi="Calibri" w:cs="Calibri"/>
        </w:rPr>
        <w:t xml:space="preserve"> (białe kołnierzyki, </w:t>
      </w:r>
      <w:r w:rsidR="00F3187B" w:rsidRPr="00F3187B">
        <w:rPr>
          <w:rFonts w:ascii="Calibri" w:hAnsi="Calibri" w:cs="Calibri"/>
        </w:rPr>
        <w:t>osoby pracujące w zawodach niewymagających pracy fizycznej</w:t>
      </w:r>
      <w:r w:rsidR="00F3187B">
        <w:rPr>
          <w:rFonts w:ascii="Calibri" w:hAnsi="Calibri" w:cs="Calibri"/>
        </w:rPr>
        <w:t>)</w:t>
      </w:r>
      <w:r w:rsidRPr="00CB3EB8">
        <w:rPr>
          <w:rFonts w:ascii="Calibri" w:hAnsi="Calibri" w:cs="Calibri"/>
        </w:rPr>
        <w:t xml:space="preserve"> uważa atrakcyjne wynagrodzenie i benefity za </w:t>
      </w:r>
      <w:proofErr w:type="spellStart"/>
      <w:r w:rsidRPr="00CB3EB8">
        <w:rPr>
          <w:rFonts w:ascii="Calibri" w:hAnsi="Calibri" w:cs="Calibri"/>
        </w:rPr>
        <w:t>najważniejszy</w:t>
      </w:r>
      <w:proofErr w:type="spellEnd"/>
      <w:r w:rsidRPr="00CB3EB8">
        <w:rPr>
          <w:rFonts w:ascii="Calibri" w:hAnsi="Calibri" w:cs="Calibri"/>
        </w:rPr>
        <w:t xml:space="preserve"> czynnik przy wyborze pracodawcy. </w:t>
      </w:r>
      <w:proofErr w:type="spellStart"/>
      <w:r w:rsidRPr="00CB3EB8">
        <w:rPr>
          <w:rFonts w:ascii="Calibri" w:hAnsi="Calibri" w:cs="Calibri"/>
        </w:rPr>
        <w:t>Ważna</w:t>
      </w:r>
      <w:proofErr w:type="spellEnd"/>
      <w:r w:rsidRPr="00CB3EB8">
        <w:rPr>
          <w:rFonts w:ascii="Calibri" w:hAnsi="Calibri" w:cs="Calibri"/>
        </w:rPr>
        <w:t xml:space="preserve"> jest dla nich </w:t>
      </w:r>
      <w:proofErr w:type="spellStart"/>
      <w:r w:rsidRPr="00CB3EB8">
        <w:rPr>
          <w:rFonts w:ascii="Calibri" w:hAnsi="Calibri" w:cs="Calibri"/>
        </w:rPr>
        <w:t>równiez</w:t>
      </w:r>
      <w:proofErr w:type="spellEnd"/>
      <w:r w:rsidRPr="00CB3EB8">
        <w:rPr>
          <w:rFonts w:ascii="Calibri" w:hAnsi="Calibri" w:cs="Calibri"/>
        </w:rPr>
        <w:t xml:space="preserve">̇ przyjazna atmosfera pracy i </w:t>
      </w:r>
      <w:proofErr w:type="spellStart"/>
      <w:r w:rsidRPr="00CB3EB8">
        <w:rPr>
          <w:rFonts w:ascii="Calibri" w:hAnsi="Calibri" w:cs="Calibri"/>
        </w:rPr>
        <w:t>stabilnośc</w:t>
      </w:r>
      <w:proofErr w:type="spellEnd"/>
      <w:r w:rsidRPr="00CB3EB8">
        <w:rPr>
          <w:rFonts w:ascii="Calibri" w:hAnsi="Calibri" w:cs="Calibri"/>
        </w:rPr>
        <w:t xml:space="preserve">́ zatrudnienia. </w:t>
      </w:r>
      <w:r w:rsidR="00153D1E">
        <w:rPr>
          <w:rFonts w:ascii="Calibri" w:hAnsi="Calibri" w:cs="Calibri"/>
        </w:rPr>
        <w:t>Pracownicy</w:t>
      </w:r>
      <w:r w:rsidRPr="00CB3EB8">
        <w:rPr>
          <w:rFonts w:ascii="Calibri" w:hAnsi="Calibri" w:cs="Calibri"/>
        </w:rPr>
        <w:t xml:space="preserve"> </w:t>
      </w:r>
      <w:proofErr w:type="spellStart"/>
      <w:r w:rsidRPr="00F3187B">
        <w:rPr>
          <w:rFonts w:ascii="Calibri" w:hAnsi="Calibri" w:cs="Calibri"/>
          <w:i/>
        </w:rPr>
        <w:t>blue-collar</w:t>
      </w:r>
      <w:proofErr w:type="spellEnd"/>
      <w:r w:rsidR="00F3187B">
        <w:rPr>
          <w:rFonts w:ascii="Calibri" w:hAnsi="Calibri" w:cs="Calibri"/>
        </w:rPr>
        <w:t xml:space="preserve"> (niebieskie kołnierzyki, </w:t>
      </w:r>
      <w:r w:rsidR="00F3187B" w:rsidRPr="00F3187B">
        <w:rPr>
          <w:rFonts w:ascii="Calibri" w:hAnsi="Calibri" w:cs="Calibri"/>
        </w:rPr>
        <w:t>pracownicy produkcyjni lub administracyjni niższego szczebla)</w:t>
      </w:r>
      <w:r w:rsidR="00F3187B">
        <w:rPr>
          <w:rFonts w:ascii="Calibri" w:hAnsi="Calibri" w:cs="Calibri"/>
        </w:rPr>
        <w:t>,</w:t>
      </w:r>
      <w:r w:rsidRPr="00F3187B">
        <w:rPr>
          <w:rFonts w:ascii="Calibri" w:hAnsi="Calibri" w:cs="Calibri"/>
        </w:rPr>
        <w:t xml:space="preserve"> </w:t>
      </w:r>
      <w:r w:rsidR="005226FE">
        <w:rPr>
          <w:rFonts w:ascii="Calibri" w:hAnsi="Calibri" w:cs="Calibri"/>
        </w:rPr>
        <w:t>przy wyborze</w:t>
      </w:r>
      <w:r w:rsidR="005226FE" w:rsidRPr="00CB3EB8">
        <w:rPr>
          <w:rFonts w:ascii="Calibri" w:hAnsi="Calibri" w:cs="Calibri"/>
        </w:rPr>
        <w:t xml:space="preserve"> </w:t>
      </w:r>
      <w:r w:rsidRPr="00CB3EB8">
        <w:rPr>
          <w:rFonts w:ascii="Calibri" w:hAnsi="Calibri" w:cs="Calibri"/>
        </w:rPr>
        <w:t>pracodawcy</w:t>
      </w:r>
      <w:r w:rsidR="00153D1E">
        <w:rPr>
          <w:rFonts w:ascii="Calibri" w:hAnsi="Calibri" w:cs="Calibri"/>
        </w:rPr>
        <w:t>,</w:t>
      </w:r>
      <w:r w:rsidR="005226FE">
        <w:rPr>
          <w:rFonts w:ascii="Calibri" w:hAnsi="Calibri" w:cs="Calibri"/>
        </w:rPr>
        <w:t xml:space="preserve"> kierują się przede wszystkim atrakcyjnym </w:t>
      </w:r>
      <w:r w:rsidRPr="00CB3EB8">
        <w:rPr>
          <w:rFonts w:ascii="Calibri" w:hAnsi="Calibri" w:cs="Calibri"/>
        </w:rPr>
        <w:t>wynagrodzenie</w:t>
      </w:r>
      <w:r w:rsidR="005226FE">
        <w:rPr>
          <w:rFonts w:ascii="Calibri" w:hAnsi="Calibri" w:cs="Calibri"/>
        </w:rPr>
        <w:t>m</w:t>
      </w:r>
      <w:r w:rsidRPr="00CB3EB8">
        <w:rPr>
          <w:rFonts w:ascii="Calibri" w:hAnsi="Calibri" w:cs="Calibri"/>
        </w:rPr>
        <w:t xml:space="preserve"> i benefit</w:t>
      </w:r>
      <w:r w:rsidR="005226FE">
        <w:rPr>
          <w:rFonts w:ascii="Calibri" w:hAnsi="Calibri" w:cs="Calibri"/>
        </w:rPr>
        <w:t>ami</w:t>
      </w:r>
      <w:r w:rsidRPr="00CB3EB8">
        <w:rPr>
          <w:rFonts w:ascii="Calibri" w:hAnsi="Calibri" w:cs="Calibri"/>
        </w:rPr>
        <w:t xml:space="preserve"> (74%), a w dalszej </w:t>
      </w:r>
      <w:proofErr w:type="spellStart"/>
      <w:r w:rsidRPr="00CB3EB8">
        <w:rPr>
          <w:rFonts w:ascii="Calibri" w:hAnsi="Calibri" w:cs="Calibri"/>
        </w:rPr>
        <w:t>kolejności</w:t>
      </w:r>
      <w:proofErr w:type="spellEnd"/>
      <w:r w:rsidRPr="00CB3EB8">
        <w:rPr>
          <w:rFonts w:ascii="Calibri" w:hAnsi="Calibri" w:cs="Calibri"/>
        </w:rPr>
        <w:t xml:space="preserve"> – </w:t>
      </w:r>
      <w:r w:rsidR="005226FE" w:rsidRPr="00CB3EB8">
        <w:rPr>
          <w:rFonts w:ascii="Calibri" w:hAnsi="Calibri" w:cs="Calibri"/>
        </w:rPr>
        <w:t>stabilnośc</w:t>
      </w:r>
      <w:r w:rsidR="005226FE">
        <w:rPr>
          <w:rFonts w:ascii="Calibri" w:hAnsi="Calibri" w:cs="Calibri"/>
        </w:rPr>
        <w:t>ią</w:t>
      </w:r>
      <w:r w:rsidR="005226FE" w:rsidRPr="00CB3EB8">
        <w:rPr>
          <w:rFonts w:ascii="Calibri" w:hAnsi="Calibri" w:cs="Calibri"/>
        </w:rPr>
        <w:t xml:space="preserve"> </w:t>
      </w:r>
      <w:r w:rsidRPr="00CB3EB8">
        <w:rPr>
          <w:rFonts w:ascii="Calibri" w:hAnsi="Calibri" w:cs="Calibri"/>
        </w:rPr>
        <w:t xml:space="preserve">zatrudnienia (64%) i </w:t>
      </w:r>
      <w:r w:rsidR="005226FE" w:rsidRPr="00CB3EB8">
        <w:rPr>
          <w:rFonts w:ascii="Calibri" w:hAnsi="Calibri" w:cs="Calibri"/>
        </w:rPr>
        <w:t>przyjazn</w:t>
      </w:r>
      <w:r w:rsidR="005226FE">
        <w:rPr>
          <w:rFonts w:ascii="Calibri" w:hAnsi="Calibri" w:cs="Calibri"/>
        </w:rPr>
        <w:t>ą</w:t>
      </w:r>
      <w:r w:rsidR="005226FE" w:rsidRPr="00CB3EB8">
        <w:rPr>
          <w:rFonts w:ascii="Calibri" w:hAnsi="Calibri" w:cs="Calibri"/>
        </w:rPr>
        <w:t xml:space="preserve"> </w:t>
      </w:r>
      <w:r w:rsidRPr="00CB3EB8">
        <w:rPr>
          <w:rFonts w:ascii="Calibri" w:hAnsi="Calibri" w:cs="Calibri"/>
        </w:rPr>
        <w:t xml:space="preserve">atmosfera w pracy (63%). </w:t>
      </w:r>
    </w:p>
    <w:p w14:paraId="431D4AC2" w14:textId="193459FC" w:rsidR="002A5E88" w:rsidRDefault="001F29E0" w:rsidP="00DE5C42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1F29E0">
        <w:rPr>
          <w:rFonts w:ascii="Calibri" w:hAnsi="Calibri" w:cs="Calibri"/>
        </w:rPr>
        <w:lastRenderedPageBreak/>
        <w:t xml:space="preserve">Potrzeby pracowników </w:t>
      </w:r>
      <w:proofErr w:type="spellStart"/>
      <w:r w:rsidRPr="001F29E0">
        <w:rPr>
          <w:rFonts w:ascii="Calibri" w:hAnsi="Calibri" w:cs="Calibri"/>
        </w:rPr>
        <w:t>zależa</w:t>
      </w:r>
      <w:proofErr w:type="spellEnd"/>
      <w:r w:rsidRPr="001F29E0">
        <w:rPr>
          <w:rFonts w:ascii="Calibri" w:hAnsi="Calibri" w:cs="Calibri"/>
        </w:rPr>
        <w:t xml:space="preserve">̨ nie tylko od rodzaju ich pracy, ale </w:t>
      </w:r>
      <w:proofErr w:type="spellStart"/>
      <w:r w:rsidRPr="001F29E0">
        <w:rPr>
          <w:rFonts w:ascii="Calibri" w:hAnsi="Calibri" w:cs="Calibri"/>
        </w:rPr>
        <w:t>równiez</w:t>
      </w:r>
      <w:proofErr w:type="spellEnd"/>
      <w:r w:rsidRPr="001F29E0">
        <w:rPr>
          <w:rFonts w:ascii="Calibri" w:hAnsi="Calibri" w:cs="Calibri"/>
        </w:rPr>
        <w:t xml:space="preserve">̇ od tego, jakie pokolenie </w:t>
      </w:r>
      <w:proofErr w:type="spellStart"/>
      <w:r w:rsidRPr="001F29E0">
        <w:rPr>
          <w:rFonts w:ascii="Calibri" w:hAnsi="Calibri" w:cs="Calibri"/>
        </w:rPr>
        <w:t>reprezentuja</w:t>
      </w:r>
      <w:proofErr w:type="spellEnd"/>
      <w:r w:rsidRPr="001F29E0">
        <w:rPr>
          <w:rFonts w:ascii="Calibri" w:hAnsi="Calibri" w:cs="Calibri"/>
        </w:rPr>
        <w:t xml:space="preserve">̨. Z badania wynika, że dla przedstawicieli wszystkich </w:t>
      </w:r>
      <w:proofErr w:type="spellStart"/>
      <w:r w:rsidRPr="001F29E0">
        <w:rPr>
          <w:rFonts w:ascii="Calibri" w:hAnsi="Calibri" w:cs="Calibri"/>
        </w:rPr>
        <w:t>pokolen</w:t>
      </w:r>
      <w:proofErr w:type="spellEnd"/>
      <w:r w:rsidRPr="001F29E0">
        <w:rPr>
          <w:rFonts w:ascii="Calibri" w:hAnsi="Calibri" w:cs="Calibri"/>
        </w:rPr>
        <w:t xml:space="preserve">́ </w:t>
      </w:r>
      <w:proofErr w:type="spellStart"/>
      <w:r w:rsidRPr="001F29E0">
        <w:rPr>
          <w:rFonts w:ascii="Calibri" w:hAnsi="Calibri" w:cs="Calibri"/>
        </w:rPr>
        <w:t>najważniejszym</w:t>
      </w:r>
      <w:proofErr w:type="spellEnd"/>
      <w:r w:rsidRPr="001F29E0">
        <w:rPr>
          <w:rFonts w:ascii="Calibri" w:hAnsi="Calibri" w:cs="Calibri"/>
        </w:rPr>
        <w:t xml:space="preserve"> czynnikiem przy wyborze pracodawcy jest atrakcyjne wynagrodzenie</w:t>
      </w:r>
      <w:r w:rsidR="00E12BDB">
        <w:rPr>
          <w:rFonts w:ascii="Calibri" w:hAnsi="Calibri" w:cs="Calibri"/>
        </w:rPr>
        <w:t xml:space="preserve"> </w:t>
      </w:r>
      <w:r w:rsidRPr="001F29E0">
        <w:rPr>
          <w:rFonts w:ascii="Calibri" w:hAnsi="Calibri" w:cs="Calibri"/>
        </w:rPr>
        <w:t>i benefity. Dl</w:t>
      </w:r>
      <w:bookmarkStart w:id="1" w:name="_GoBack"/>
      <w:bookmarkEnd w:id="1"/>
      <w:r w:rsidRPr="001F29E0">
        <w:rPr>
          <w:rFonts w:ascii="Calibri" w:hAnsi="Calibri" w:cs="Calibri"/>
        </w:rPr>
        <w:t xml:space="preserve">a </w:t>
      </w:r>
      <w:proofErr w:type="spellStart"/>
      <w:r w:rsidRPr="001F29E0">
        <w:rPr>
          <w:rFonts w:ascii="Calibri" w:hAnsi="Calibri" w:cs="Calibri"/>
        </w:rPr>
        <w:t>reprezentantów</w:t>
      </w:r>
      <w:proofErr w:type="spellEnd"/>
      <w:r w:rsidRPr="001F29E0">
        <w:rPr>
          <w:rFonts w:ascii="Calibri" w:hAnsi="Calibri" w:cs="Calibri"/>
        </w:rPr>
        <w:t xml:space="preserve"> pokolenia Z (18-25 lat) </w:t>
      </w:r>
      <w:proofErr w:type="spellStart"/>
      <w:r w:rsidRPr="001F29E0">
        <w:rPr>
          <w:rFonts w:ascii="Calibri" w:hAnsi="Calibri" w:cs="Calibri"/>
        </w:rPr>
        <w:t>równie</w:t>
      </w:r>
      <w:proofErr w:type="spellEnd"/>
      <w:r w:rsidRPr="001F29E0">
        <w:rPr>
          <w:rFonts w:ascii="Calibri" w:hAnsi="Calibri" w:cs="Calibri"/>
        </w:rPr>
        <w:t xml:space="preserve"> </w:t>
      </w:r>
      <w:proofErr w:type="spellStart"/>
      <w:r w:rsidRPr="001F29E0">
        <w:rPr>
          <w:rFonts w:ascii="Calibri" w:hAnsi="Calibri" w:cs="Calibri"/>
        </w:rPr>
        <w:t>ważna</w:t>
      </w:r>
      <w:proofErr w:type="spellEnd"/>
      <w:r w:rsidR="00F3187B">
        <w:rPr>
          <w:rFonts w:ascii="Calibri" w:hAnsi="Calibri" w:cs="Calibri"/>
        </w:rPr>
        <w:t xml:space="preserve"> – </w:t>
      </w:r>
      <w:r w:rsidRPr="001F29E0">
        <w:rPr>
          <w:rFonts w:ascii="Calibri" w:hAnsi="Calibri" w:cs="Calibri"/>
        </w:rPr>
        <w:t>jak kwestie finansowe</w:t>
      </w:r>
      <w:r w:rsidR="00F3187B">
        <w:rPr>
          <w:rFonts w:ascii="Calibri" w:hAnsi="Calibri" w:cs="Calibri"/>
        </w:rPr>
        <w:t xml:space="preserve"> – </w:t>
      </w:r>
      <w:r w:rsidRPr="001F29E0">
        <w:rPr>
          <w:rFonts w:ascii="Calibri" w:hAnsi="Calibri" w:cs="Calibri"/>
        </w:rPr>
        <w:t xml:space="preserve">jest przyjazna atmosfera pracy. Czynnik ten jest </w:t>
      </w:r>
      <w:proofErr w:type="spellStart"/>
      <w:r w:rsidRPr="001F29E0">
        <w:rPr>
          <w:rFonts w:ascii="Calibri" w:hAnsi="Calibri" w:cs="Calibri"/>
        </w:rPr>
        <w:t>także</w:t>
      </w:r>
      <w:proofErr w:type="spellEnd"/>
      <w:r w:rsidRPr="001F29E0">
        <w:rPr>
          <w:rFonts w:ascii="Calibri" w:hAnsi="Calibri" w:cs="Calibri"/>
        </w:rPr>
        <w:t xml:space="preserve"> istotny dla </w:t>
      </w:r>
      <w:proofErr w:type="spellStart"/>
      <w:r w:rsidRPr="001F29E0">
        <w:rPr>
          <w:rFonts w:ascii="Calibri" w:hAnsi="Calibri" w:cs="Calibri"/>
        </w:rPr>
        <w:t>osób</w:t>
      </w:r>
      <w:proofErr w:type="spellEnd"/>
      <w:r w:rsidRPr="001F29E0">
        <w:rPr>
          <w:rFonts w:ascii="Calibri" w:hAnsi="Calibri" w:cs="Calibri"/>
        </w:rPr>
        <w:t xml:space="preserve"> z pokolenia </w:t>
      </w:r>
      <w:proofErr w:type="spellStart"/>
      <w:r w:rsidRPr="001F29E0">
        <w:rPr>
          <w:rFonts w:ascii="Calibri" w:hAnsi="Calibri" w:cs="Calibri"/>
        </w:rPr>
        <w:t>millenialsów</w:t>
      </w:r>
      <w:proofErr w:type="spellEnd"/>
      <w:r w:rsidRPr="001F29E0">
        <w:rPr>
          <w:rFonts w:ascii="Calibri" w:hAnsi="Calibri" w:cs="Calibri"/>
        </w:rPr>
        <w:t xml:space="preserve"> (26-41 lat), jednak wskazali go oni na drugim miejscu. Obie te grupy w </w:t>
      </w:r>
      <w:proofErr w:type="spellStart"/>
      <w:r w:rsidRPr="001F29E0">
        <w:rPr>
          <w:rFonts w:ascii="Calibri" w:hAnsi="Calibri" w:cs="Calibri"/>
        </w:rPr>
        <w:t>następnej</w:t>
      </w:r>
      <w:proofErr w:type="spellEnd"/>
      <w:r w:rsidRPr="001F29E0">
        <w:rPr>
          <w:rFonts w:ascii="Calibri" w:hAnsi="Calibri" w:cs="Calibri"/>
        </w:rPr>
        <w:t xml:space="preserve"> </w:t>
      </w:r>
      <w:proofErr w:type="spellStart"/>
      <w:r w:rsidRPr="001F29E0">
        <w:rPr>
          <w:rFonts w:ascii="Calibri" w:hAnsi="Calibri" w:cs="Calibri"/>
        </w:rPr>
        <w:t>kolejności</w:t>
      </w:r>
      <w:proofErr w:type="spellEnd"/>
      <w:r w:rsidRPr="001F29E0">
        <w:rPr>
          <w:rFonts w:ascii="Calibri" w:hAnsi="Calibri" w:cs="Calibri"/>
        </w:rPr>
        <w:t xml:space="preserve"> wymieniły </w:t>
      </w:r>
      <w:proofErr w:type="spellStart"/>
      <w:r w:rsidRPr="001F29E0">
        <w:rPr>
          <w:rFonts w:ascii="Calibri" w:hAnsi="Calibri" w:cs="Calibri"/>
        </w:rPr>
        <w:t>możliwości</w:t>
      </w:r>
      <w:proofErr w:type="spellEnd"/>
      <w:r w:rsidRPr="001F29E0">
        <w:rPr>
          <w:rFonts w:ascii="Calibri" w:hAnsi="Calibri" w:cs="Calibri"/>
        </w:rPr>
        <w:t xml:space="preserve"> rozwoju kariery, </w:t>
      </w:r>
      <w:proofErr w:type="spellStart"/>
      <w:r w:rsidRPr="001F29E0">
        <w:rPr>
          <w:rFonts w:ascii="Calibri" w:hAnsi="Calibri" w:cs="Calibri"/>
        </w:rPr>
        <w:t>która</w:t>
      </w:r>
      <w:proofErr w:type="spellEnd"/>
      <w:r w:rsidRPr="001F29E0">
        <w:rPr>
          <w:rFonts w:ascii="Calibri" w:hAnsi="Calibri" w:cs="Calibri"/>
        </w:rPr>
        <w:t xml:space="preserve"> dla </w:t>
      </w:r>
      <w:proofErr w:type="spellStart"/>
      <w:r w:rsidRPr="001F29E0">
        <w:rPr>
          <w:rFonts w:ascii="Calibri" w:hAnsi="Calibri" w:cs="Calibri"/>
        </w:rPr>
        <w:t>millenialsów</w:t>
      </w:r>
      <w:proofErr w:type="spellEnd"/>
      <w:r w:rsidRPr="001F29E0">
        <w:rPr>
          <w:rFonts w:ascii="Calibri" w:hAnsi="Calibri" w:cs="Calibri"/>
        </w:rPr>
        <w:t xml:space="preserve"> jest </w:t>
      </w:r>
      <w:proofErr w:type="spellStart"/>
      <w:r w:rsidRPr="001F29E0">
        <w:rPr>
          <w:rFonts w:ascii="Calibri" w:hAnsi="Calibri" w:cs="Calibri"/>
        </w:rPr>
        <w:t>równie</w:t>
      </w:r>
      <w:proofErr w:type="spellEnd"/>
      <w:r w:rsidRPr="001F29E0">
        <w:rPr>
          <w:rFonts w:ascii="Calibri" w:hAnsi="Calibri" w:cs="Calibri"/>
        </w:rPr>
        <w:t xml:space="preserve"> </w:t>
      </w:r>
      <w:proofErr w:type="spellStart"/>
      <w:r w:rsidRPr="001F29E0">
        <w:rPr>
          <w:rFonts w:ascii="Calibri" w:hAnsi="Calibri" w:cs="Calibri"/>
        </w:rPr>
        <w:t>ważna</w:t>
      </w:r>
      <w:proofErr w:type="spellEnd"/>
      <w:r w:rsidRPr="001F29E0">
        <w:rPr>
          <w:rFonts w:ascii="Calibri" w:hAnsi="Calibri" w:cs="Calibri"/>
        </w:rPr>
        <w:t xml:space="preserve"> co </w:t>
      </w:r>
      <w:proofErr w:type="spellStart"/>
      <w:r w:rsidRPr="001F29E0">
        <w:rPr>
          <w:rFonts w:ascii="Calibri" w:hAnsi="Calibri" w:cs="Calibri"/>
        </w:rPr>
        <w:t>stabilnośc</w:t>
      </w:r>
      <w:proofErr w:type="spellEnd"/>
      <w:r w:rsidRPr="001F29E0">
        <w:rPr>
          <w:rFonts w:ascii="Calibri" w:hAnsi="Calibri" w:cs="Calibri"/>
        </w:rPr>
        <w:t>́ zatrudnienia – dla pokolenia Z</w:t>
      </w:r>
      <w:r w:rsidR="00BA0AE0">
        <w:rPr>
          <w:rFonts w:ascii="Calibri" w:hAnsi="Calibri" w:cs="Calibri"/>
        </w:rPr>
        <w:t>,</w:t>
      </w:r>
      <w:r w:rsidRPr="001F29E0">
        <w:rPr>
          <w:rFonts w:ascii="Calibri" w:hAnsi="Calibri" w:cs="Calibri"/>
        </w:rPr>
        <w:t xml:space="preserve"> ten czynnik znalazł </w:t>
      </w:r>
      <w:proofErr w:type="spellStart"/>
      <w:r w:rsidRPr="001F29E0">
        <w:rPr>
          <w:rFonts w:ascii="Calibri" w:hAnsi="Calibri" w:cs="Calibri"/>
        </w:rPr>
        <w:t>sie</w:t>
      </w:r>
      <w:proofErr w:type="spellEnd"/>
      <w:r w:rsidRPr="001F29E0">
        <w:rPr>
          <w:rFonts w:ascii="Calibri" w:hAnsi="Calibri" w:cs="Calibri"/>
        </w:rPr>
        <w:t xml:space="preserve">̨ na ostatnim miejscu. Przedstawiciele tych </w:t>
      </w:r>
      <w:proofErr w:type="spellStart"/>
      <w:r w:rsidRPr="001F29E0">
        <w:rPr>
          <w:rFonts w:ascii="Calibri" w:hAnsi="Calibri" w:cs="Calibri"/>
        </w:rPr>
        <w:t>pokolen</w:t>
      </w:r>
      <w:proofErr w:type="spellEnd"/>
      <w:r w:rsidRPr="001F29E0">
        <w:rPr>
          <w:rFonts w:ascii="Calibri" w:hAnsi="Calibri" w:cs="Calibri"/>
        </w:rPr>
        <w:t xml:space="preserve">́ </w:t>
      </w:r>
      <w:proofErr w:type="spellStart"/>
      <w:r w:rsidRPr="001F29E0">
        <w:rPr>
          <w:rFonts w:ascii="Calibri" w:hAnsi="Calibri" w:cs="Calibri"/>
        </w:rPr>
        <w:t>zwracaja</w:t>
      </w:r>
      <w:proofErr w:type="spellEnd"/>
      <w:r w:rsidRPr="001F29E0">
        <w:rPr>
          <w:rFonts w:ascii="Calibri" w:hAnsi="Calibri" w:cs="Calibri"/>
        </w:rPr>
        <w:t xml:space="preserve">̨ </w:t>
      </w:r>
      <w:proofErr w:type="spellStart"/>
      <w:r w:rsidRPr="001F29E0">
        <w:rPr>
          <w:rFonts w:ascii="Calibri" w:hAnsi="Calibri" w:cs="Calibri"/>
        </w:rPr>
        <w:t>uwage</w:t>
      </w:r>
      <w:proofErr w:type="spellEnd"/>
      <w:r w:rsidRPr="001F29E0">
        <w:rPr>
          <w:rFonts w:ascii="Calibri" w:hAnsi="Calibri" w:cs="Calibri"/>
        </w:rPr>
        <w:t xml:space="preserve">̨ </w:t>
      </w:r>
      <w:proofErr w:type="spellStart"/>
      <w:r w:rsidRPr="001F29E0">
        <w:rPr>
          <w:rFonts w:ascii="Calibri" w:hAnsi="Calibri" w:cs="Calibri"/>
        </w:rPr>
        <w:t>równiez</w:t>
      </w:r>
      <w:proofErr w:type="spellEnd"/>
      <w:r w:rsidRPr="001F29E0">
        <w:rPr>
          <w:rFonts w:ascii="Calibri" w:hAnsi="Calibri" w:cs="Calibri"/>
        </w:rPr>
        <w:t xml:space="preserve">̇ na takie aspekty jak </w:t>
      </w:r>
      <w:proofErr w:type="spellStart"/>
      <w:r w:rsidRPr="001F29E0">
        <w:rPr>
          <w:rFonts w:ascii="Calibri" w:hAnsi="Calibri" w:cs="Calibri"/>
        </w:rPr>
        <w:t>możliwośc</w:t>
      </w:r>
      <w:proofErr w:type="spellEnd"/>
      <w:r w:rsidRPr="001F29E0">
        <w:rPr>
          <w:rFonts w:ascii="Calibri" w:hAnsi="Calibri" w:cs="Calibri"/>
        </w:rPr>
        <w:t xml:space="preserve">́ udziału w szkoleniach (pokolenie Z) oraz </w:t>
      </w:r>
      <w:proofErr w:type="spellStart"/>
      <w:r w:rsidRPr="00F3187B">
        <w:rPr>
          <w:rFonts w:ascii="Calibri" w:hAnsi="Calibri" w:cs="Calibri"/>
          <w:i/>
        </w:rPr>
        <w:t>work</w:t>
      </w:r>
      <w:proofErr w:type="spellEnd"/>
      <w:r w:rsidRPr="00F3187B">
        <w:rPr>
          <w:rFonts w:ascii="Calibri" w:hAnsi="Calibri" w:cs="Calibri"/>
          <w:i/>
        </w:rPr>
        <w:t xml:space="preserve">-life </w:t>
      </w:r>
      <w:proofErr w:type="spellStart"/>
      <w:r w:rsidRPr="00F3187B">
        <w:rPr>
          <w:rFonts w:ascii="Calibri" w:hAnsi="Calibri" w:cs="Calibri"/>
          <w:i/>
        </w:rPr>
        <w:t>balance</w:t>
      </w:r>
      <w:proofErr w:type="spellEnd"/>
      <w:r w:rsidR="00F3187B">
        <w:rPr>
          <w:rFonts w:ascii="Calibri" w:hAnsi="Calibri" w:cs="Calibri"/>
        </w:rPr>
        <w:t xml:space="preserve"> – równowaga pomiędzy pracą a życiem prywatnym</w:t>
      </w:r>
      <w:r w:rsidRPr="001F29E0">
        <w:rPr>
          <w:rFonts w:ascii="Calibri" w:hAnsi="Calibri" w:cs="Calibri"/>
        </w:rPr>
        <w:t xml:space="preserve"> (</w:t>
      </w:r>
      <w:proofErr w:type="spellStart"/>
      <w:r w:rsidRPr="001F29E0">
        <w:rPr>
          <w:rFonts w:ascii="Calibri" w:hAnsi="Calibri" w:cs="Calibri"/>
        </w:rPr>
        <w:t>millenialsi</w:t>
      </w:r>
      <w:proofErr w:type="spellEnd"/>
      <w:r w:rsidRPr="001F29E0">
        <w:rPr>
          <w:rFonts w:ascii="Calibri" w:hAnsi="Calibri" w:cs="Calibri"/>
        </w:rPr>
        <w:t xml:space="preserve">). Przedstawiciele starszych </w:t>
      </w:r>
      <w:proofErr w:type="spellStart"/>
      <w:r w:rsidRPr="001F29E0">
        <w:rPr>
          <w:rFonts w:ascii="Calibri" w:hAnsi="Calibri" w:cs="Calibri"/>
        </w:rPr>
        <w:t>pokolen</w:t>
      </w:r>
      <w:proofErr w:type="spellEnd"/>
      <w:r w:rsidRPr="001F29E0">
        <w:rPr>
          <w:rFonts w:ascii="Calibri" w:hAnsi="Calibri" w:cs="Calibri"/>
        </w:rPr>
        <w:t xml:space="preserve">́ – X (42-57 lat) oraz </w:t>
      </w:r>
      <w:proofErr w:type="spellStart"/>
      <w:r w:rsidRPr="001F29E0">
        <w:rPr>
          <w:rFonts w:ascii="Calibri" w:hAnsi="Calibri" w:cs="Calibri"/>
        </w:rPr>
        <w:t>boomers</w:t>
      </w:r>
      <w:proofErr w:type="spellEnd"/>
      <w:r w:rsidRPr="001F29E0">
        <w:rPr>
          <w:rFonts w:ascii="Calibri" w:hAnsi="Calibri" w:cs="Calibri"/>
        </w:rPr>
        <w:t xml:space="preserve"> (58-64 lata) – mają podobne oczekiwania </w:t>
      </w:r>
      <w:proofErr w:type="spellStart"/>
      <w:r w:rsidRPr="001F29E0">
        <w:rPr>
          <w:rFonts w:ascii="Calibri" w:hAnsi="Calibri" w:cs="Calibri"/>
        </w:rPr>
        <w:t>względem</w:t>
      </w:r>
      <w:proofErr w:type="spellEnd"/>
      <w:r w:rsidRPr="001F29E0">
        <w:rPr>
          <w:rFonts w:ascii="Calibri" w:hAnsi="Calibri" w:cs="Calibri"/>
        </w:rPr>
        <w:t xml:space="preserve"> </w:t>
      </w:r>
      <w:proofErr w:type="spellStart"/>
      <w:r w:rsidRPr="001F29E0">
        <w:rPr>
          <w:rFonts w:ascii="Calibri" w:hAnsi="Calibri" w:cs="Calibri"/>
        </w:rPr>
        <w:t>pracodawców</w:t>
      </w:r>
      <w:proofErr w:type="spellEnd"/>
      <w:r w:rsidRPr="001F29E0">
        <w:rPr>
          <w:rFonts w:ascii="Calibri" w:hAnsi="Calibri" w:cs="Calibri"/>
        </w:rPr>
        <w:t xml:space="preserve">. Dla obu tych grup, poza atrakcyjnym wynagrodzeniem i benefitami, </w:t>
      </w:r>
      <w:proofErr w:type="spellStart"/>
      <w:r w:rsidRPr="001F29E0">
        <w:rPr>
          <w:rFonts w:ascii="Calibri" w:hAnsi="Calibri" w:cs="Calibri"/>
        </w:rPr>
        <w:t>licza</w:t>
      </w:r>
      <w:proofErr w:type="spellEnd"/>
      <w:r w:rsidRPr="001F29E0">
        <w:rPr>
          <w:rFonts w:ascii="Calibri" w:hAnsi="Calibri" w:cs="Calibri"/>
        </w:rPr>
        <w:t xml:space="preserve">̨ </w:t>
      </w:r>
      <w:proofErr w:type="spellStart"/>
      <w:r w:rsidRPr="001F29E0">
        <w:rPr>
          <w:rFonts w:ascii="Calibri" w:hAnsi="Calibri" w:cs="Calibri"/>
        </w:rPr>
        <w:t>sie</w:t>
      </w:r>
      <w:proofErr w:type="spellEnd"/>
      <w:r w:rsidRPr="001F29E0">
        <w:rPr>
          <w:rFonts w:ascii="Calibri" w:hAnsi="Calibri" w:cs="Calibri"/>
        </w:rPr>
        <w:t>̨ takie czynniki</w:t>
      </w:r>
      <w:r w:rsidR="00F3187B">
        <w:rPr>
          <w:rFonts w:ascii="Calibri" w:hAnsi="Calibri" w:cs="Calibri"/>
        </w:rPr>
        <w:t xml:space="preserve"> </w:t>
      </w:r>
      <w:r w:rsidRPr="001F29E0">
        <w:rPr>
          <w:rFonts w:ascii="Calibri" w:hAnsi="Calibri" w:cs="Calibri"/>
        </w:rPr>
        <w:t xml:space="preserve">jak: </w:t>
      </w:r>
      <w:proofErr w:type="spellStart"/>
      <w:r w:rsidRPr="001F29E0">
        <w:rPr>
          <w:rFonts w:ascii="Calibri" w:hAnsi="Calibri" w:cs="Calibri"/>
        </w:rPr>
        <w:t>stabilnośc</w:t>
      </w:r>
      <w:proofErr w:type="spellEnd"/>
      <w:r w:rsidRPr="001F29E0">
        <w:rPr>
          <w:rFonts w:ascii="Calibri" w:hAnsi="Calibri" w:cs="Calibri"/>
        </w:rPr>
        <w:t xml:space="preserve">́ zatrudnienia, przyjazna atmosfera pracy oraz </w:t>
      </w:r>
      <w:proofErr w:type="spellStart"/>
      <w:r w:rsidRPr="00F3187B">
        <w:rPr>
          <w:rFonts w:ascii="Calibri" w:hAnsi="Calibri" w:cs="Calibri"/>
          <w:i/>
        </w:rPr>
        <w:t>work</w:t>
      </w:r>
      <w:proofErr w:type="spellEnd"/>
      <w:r w:rsidRPr="00F3187B">
        <w:rPr>
          <w:rFonts w:ascii="Calibri" w:hAnsi="Calibri" w:cs="Calibri"/>
          <w:i/>
        </w:rPr>
        <w:t xml:space="preserve">-life </w:t>
      </w:r>
      <w:proofErr w:type="spellStart"/>
      <w:r w:rsidRPr="00F3187B">
        <w:rPr>
          <w:rFonts w:ascii="Calibri" w:hAnsi="Calibri" w:cs="Calibri"/>
          <w:i/>
        </w:rPr>
        <w:t>balance</w:t>
      </w:r>
      <w:proofErr w:type="spellEnd"/>
      <w:r w:rsidRPr="001F29E0">
        <w:rPr>
          <w:rFonts w:ascii="Calibri" w:hAnsi="Calibri" w:cs="Calibri"/>
        </w:rPr>
        <w:t xml:space="preserve">. Pokolenie X wskazało </w:t>
      </w:r>
      <w:proofErr w:type="spellStart"/>
      <w:r w:rsidRPr="001F29E0">
        <w:rPr>
          <w:rFonts w:ascii="Calibri" w:hAnsi="Calibri" w:cs="Calibri"/>
        </w:rPr>
        <w:t>równiez</w:t>
      </w:r>
      <w:proofErr w:type="spellEnd"/>
      <w:r w:rsidRPr="001F29E0">
        <w:rPr>
          <w:rFonts w:ascii="Calibri" w:hAnsi="Calibri" w:cs="Calibri"/>
        </w:rPr>
        <w:t xml:space="preserve">̇ </w:t>
      </w:r>
      <w:proofErr w:type="spellStart"/>
      <w:r w:rsidRPr="001F29E0">
        <w:rPr>
          <w:rFonts w:ascii="Calibri" w:hAnsi="Calibri" w:cs="Calibri"/>
        </w:rPr>
        <w:t>możliwośc</w:t>
      </w:r>
      <w:proofErr w:type="spellEnd"/>
      <w:r w:rsidRPr="001F29E0">
        <w:rPr>
          <w:rFonts w:ascii="Calibri" w:hAnsi="Calibri" w:cs="Calibri"/>
        </w:rPr>
        <w:t xml:space="preserve">́ rozwoju kariery jako czynnik </w:t>
      </w:r>
      <w:proofErr w:type="spellStart"/>
      <w:r w:rsidRPr="001F29E0">
        <w:rPr>
          <w:rFonts w:ascii="Calibri" w:hAnsi="Calibri" w:cs="Calibri"/>
        </w:rPr>
        <w:t>atrakcyjności</w:t>
      </w:r>
      <w:proofErr w:type="spellEnd"/>
      <w:r w:rsidRPr="001F29E0">
        <w:rPr>
          <w:rFonts w:ascii="Calibri" w:hAnsi="Calibri" w:cs="Calibri"/>
        </w:rPr>
        <w:t xml:space="preserve"> pracodawcy, natomiast pokolenie </w:t>
      </w:r>
      <w:proofErr w:type="spellStart"/>
      <w:r w:rsidRPr="001F29E0">
        <w:rPr>
          <w:rFonts w:ascii="Calibri" w:hAnsi="Calibri" w:cs="Calibri"/>
        </w:rPr>
        <w:t>boomers</w:t>
      </w:r>
      <w:proofErr w:type="spellEnd"/>
      <w:r w:rsidRPr="001F29E0">
        <w:rPr>
          <w:rFonts w:ascii="Calibri" w:hAnsi="Calibri" w:cs="Calibri"/>
        </w:rPr>
        <w:t xml:space="preserve"> – dobrą sytuację finansową firmy. </w:t>
      </w:r>
    </w:p>
    <w:p w14:paraId="55C9CED7" w14:textId="77777777" w:rsidR="001765CB" w:rsidRPr="001765CB" w:rsidRDefault="001765CB" w:rsidP="00600162">
      <w:pPr>
        <w:pStyle w:val="Nagwek2"/>
        <w:rPr>
          <w:rFonts w:ascii="SymbolMT" w:hAnsi="SymbolMT" w:hint="eastAsia"/>
        </w:rPr>
      </w:pPr>
      <w:r w:rsidRPr="001765CB">
        <w:t>Europejski rynek pracy wciąż budzi niepe</w:t>
      </w:r>
      <w:r>
        <w:t>w</w:t>
      </w:r>
      <w:r w:rsidRPr="001765CB">
        <w:t>ność</w:t>
      </w:r>
    </w:p>
    <w:p w14:paraId="3A10EA31" w14:textId="77777777" w:rsidR="009B1EB8" w:rsidRDefault="009B2837" w:rsidP="00DE5C42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</w:rPr>
      </w:pPr>
      <w:r w:rsidRPr="005F0E07">
        <w:rPr>
          <w:rFonts w:asciiTheme="majorHAnsi" w:hAnsiTheme="majorHAnsi" w:cstheme="majorHAnsi"/>
        </w:rPr>
        <w:t>Według raportu Komisji Europejskiej</w:t>
      </w:r>
      <w:r w:rsidR="00600162">
        <w:rPr>
          <w:rFonts w:asciiTheme="majorHAnsi" w:hAnsiTheme="majorHAnsi" w:cstheme="majorHAnsi"/>
        </w:rPr>
        <w:t>,</w:t>
      </w:r>
      <w:r w:rsidR="009B1EB8" w:rsidRPr="005F0E07">
        <w:rPr>
          <w:rFonts w:asciiTheme="majorHAnsi" w:hAnsiTheme="majorHAnsi" w:cstheme="majorHAnsi"/>
        </w:rPr>
        <w:t xml:space="preserve"> </w:t>
      </w:r>
      <w:r w:rsidR="00600162">
        <w:rPr>
          <w:rFonts w:asciiTheme="majorHAnsi" w:hAnsiTheme="majorHAnsi" w:cstheme="majorHAnsi"/>
        </w:rPr>
        <w:t>g</w:t>
      </w:r>
      <w:r w:rsidR="009B1EB8" w:rsidRPr="005F0E07">
        <w:rPr>
          <w:rFonts w:asciiTheme="majorHAnsi" w:hAnsiTheme="majorHAnsi" w:cstheme="majorHAnsi"/>
        </w:rPr>
        <w:t xml:space="preserve">ospodarka UE, </w:t>
      </w:r>
      <w:proofErr w:type="spellStart"/>
      <w:r w:rsidR="009B1EB8" w:rsidRPr="005F0E07">
        <w:rPr>
          <w:rFonts w:asciiTheme="majorHAnsi" w:hAnsiTheme="majorHAnsi" w:cstheme="majorHAnsi"/>
        </w:rPr>
        <w:t>która</w:t>
      </w:r>
      <w:proofErr w:type="spellEnd"/>
      <w:r w:rsidR="009B1EB8" w:rsidRPr="005F0E07">
        <w:rPr>
          <w:rFonts w:asciiTheme="majorHAnsi" w:hAnsiTheme="majorHAnsi" w:cstheme="majorHAnsi"/>
        </w:rPr>
        <w:t xml:space="preserve"> dopiero wychodzi z kryzysu wywołanego pandemią COVID-19, musi teraz </w:t>
      </w:r>
      <w:proofErr w:type="spellStart"/>
      <w:r w:rsidR="009B1EB8" w:rsidRPr="005F0E07">
        <w:rPr>
          <w:rFonts w:asciiTheme="majorHAnsi" w:hAnsiTheme="majorHAnsi" w:cstheme="majorHAnsi"/>
        </w:rPr>
        <w:t>stawic</w:t>
      </w:r>
      <w:proofErr w:type="spellEnd"/>
      <w:r w:rsidR="009B1EB8" w:rsidRPr="005F0E07">
        <w:rPr>
          <w:rFonts w:asciiTheme="majorHAnsi" w:hAnsiTheme="majorHAnsi" w:cstheme="majorHAnsi"/>
        </w:rPr>
        <w:t xml:space="preserve">́ czoła nowym </w:t>
      </w:r>
      <w:proofErr w:type="spellStart"/>
      <w:r w:rsidR="009B1EB8" w:rsidRPr="005F0E07">
        <w:rPr>
          <w:rFonts w:asciiTheme="majorHAnsi" w:hAnsiTheme="majorHAnsi" w:cstheme="majorHAnsi"/>
        </w:rPr>
        <w:t>zakłóceniom</w:t>
      </w:r>
      <w:proofErr w:type="spellEnd"/>
      <w:r w:rsidR="009B1EB8" w:rsidRPr="005F0E07">
        <w:rPr>
          <w:rFonts w:asciiTheme="majorHAnsi" w:hAnsiTheme="majorHAnsi" w:cstheme="majorHAnsi"/>
        </w:rPr>
        <w:t xml:space="preserve"> spowodowanym przez atak Rosji na </w:t>
      </w:r>
      <w:proofErr w:type="spellStart"/>
      <w:r w:rsidR="009B1EB8" w:rsidRPr="005F0E07">
        <w:rPr>
          <w:rFonts w:asciiTheme="majorHAnsi" w:hAnsiTheme="majorHAnsi" w:cstheme="majorHAnsi"/>
        </w:rPr>
        <w:t>Ukraine</w:t>
      </w:r>
      <w:proofErr w:type="spellEnd"/>
      <w:r w:rsidR="009B1EB8" w:rsidRPr="005F0E07">
        <w:rPr>
          <w:rFonts w:asciiTheme="majorHAnsi" w:hAnsiTheme="majorHAnsi" w:cstheme="majorHAnsi"/>
        </w:rPr>
        <w:t xml:space="preserve">̨. Wydarzenia te mają wpływ na europejską </w:t>
      </w:r>
      <w:proofErr w:type="spellStart"/>
      <w:r w:rsidR="009B1EB8" w:rsidRPr="005F0E07">
        <w:rPr>
          <w:rFonts w:asciiTheme="majorHAnsi" w:hAnsiTheme="majorHAnsi" w:cstheme="majorHAnsi"/>
        </w:rPr>
        <w:t>gospodarke</w:t>
      </w:r>
      <w:proofErr w:type="spellEnd"/>
      <w:r w:rsidR="009B1EB8" w:rsidRPr="005F0E07">
        <w:rPr>
          <w:rFonts w:asciiTheme="majorHAnsi" w:hAnsiTheme="majorHAnsi" w:cstheme="majorHAnsi"/>
        </w:rPr>
        <w:t xml:space="preserve">̨ poprzez </w:t>
      </w:r>
      <w:proofErr w:type="spellStart"/>
      <w:r w:rsidR="009B1EB8" w:rsidRPr="005F0E07">
        <w:rPr>
          <w:rFonts w:asciiTheme="majorHAnsi" w:hAnsiTheme="majorHAnsi" w:cstheme="majorHAnsi"/>
        </w:rPr>
        <w:t>niestabilnośc</w:t>
      </w:r>
      <w:proofErr w:type="spellEnd"/>
      <w:r w:rsidR="009B1EB8" w:rsidRPr="005F0E07">
        <w:rPr>
          <w:rFonts w:asciiTheme="majorHAnsi" w:hAnsiTheme="majorHAnsi" w:cstheme="majorHAnsi"/>
        </w:rPr>
        <w:t xml:space="preserve">́ </w:t>
      </w:r>
      <w:proofErr w:type="spellStart"/>
      <w:r w:rsidR="009B1EB8" w:rsidRPr="005F0E07">
        <w:rPr>
          <w:rFonts w:asciiTheme="majorHAnsi" w:hAnsiTheme="majorHAnsi" w:cstheme="majorHAnsi"/>
        </w:rPr>
        <w:t>przepływów</w:t>
      </w:r>
      <w:proofErr w:type="spellEnd"/>
      <w:r w:rsidR="009B1EB8" w:rsidRPr="005F0E07">
        <w:rPr>
          <w:rFonts w:asciiTheme="majorHAnsi" w:hAnsiTheme="majorHAnsi" w:cstheme="majorHAnsi"/>
        </w:rPr>
        <w:t xml:space="preserve"> handlowych, straty na rynkach eksportowych i w </w:t>
      </w:r>
      <w:proofErr w:type="spellStart"/>
      <w:r w:rsidR="009B1EB8" w:rsidRPr="005F0E07">
        <w:rPr>
          <w:rFonts w:asciiTheme="majorHAnsi" w:hAnsiTheme="majorHAnsi" w:cstheme="majorHAnsi"/>
        </w:rPr>
        <w:t>łańcuchach</w:t>
      </w:r>
      <w:proofErr w:type="spellEnd"/>
      <w:r w:rsidR="009B1EB8" w:rsidRPr="005F0E07">
        <w:rPr>
          <w:rFonts w:asciiTheme="majorHAnsi" w:hAnsiTheme="majorHAnsi" w:cstheme="majorHAnsi"/>
        </w:rPr>
        <w:t xml:space="preserve"> dostaw oraz wzrost </w:t>
      </w:r>
      <w:proofErr w:type="spellStart"/>
      <w:r w:rsidR="009B1EB8" w:rsidRPr="005F0E07">
        <w:rPr>
          <w:rFonts w:asciiTheme="majorHAnsi" w:hAnsiTheme="majorHAnsi" w:cstheme="majorHAnsi"/>
        </w:rPr>
        <w:t>kosztów</w:t>
      </w:r>
      <w:proofErr w:type="spellEnd"/>
      <w:r w:rsidR="009B1EB8" w:rsidRPr="005F0E07">
        <w:rPr>
          <w:rFonts w:asciiTheme="majorHAnsi" w:hAnsiTheme="majorHAnsi" w:cstheme="majorHAnsi"/>
        </w:rPr>
        <w:t xml:space="preserve"> energii i innych </w:t>
      </w:r>
      <w:proofErr w:type="spellStart"/>
      <w:r w:rsidR="009B1EB8" w:rsidRPr="005F0E07">
        <w:rPr>
          <w:rFonts w:asciiTheme="majorHAnsi" w:hAnsiTheme="majorHAnsi" w:cstheme="majorHAnsi"/>
        </w:rPr>
        <w:t>towarów</w:t>
      </w:r>
      <w:proofErr w:type="spellEnd"/>
      <w:r w:rsidR="009B1EB8" w:rsidRPr="005F0E07">
        <w:rPr>
          <w:rFonts w:asciiTheme="majorHAnsi" w:hAnsiTheme="majorHAnsi" w:cstheme="majorHAnsi"/>
        </w:rPr>
        <w:t xml:space="preserve">. W </w:t>
      </w:r>
      <w:proofErr w:type="spellStart"/>
      <w:r w:rsidR="009B1EB8" w:rsidRPr="005F0E07">
        <w:rPr>
          <w:rFonts w:asciiTheme="majorHAnsi" w:hAnsiTheme="majorHAnsi" w:cstheme="majorHAnsi"/>
        </w:rPr>
        <w:t>związku</w:t>
      </w:r>
      <w:proofErr w:type="spellEnd"/>
      <w:r w:rsidR="009B1EB8" w:rsidRPr="005F0E07">
        <w:rPr>
          <w:rFonts w:asciiTheme="majorHAnsi" w:hAnsiTheme="majorHAnsi" w:cstheme="majorHAnsi"/>
        </w:rPr>
        <w:t xml:space="preserve"> z tym prognozy gospodarcze zostały skorygowane i wzrost realnego PKB </w:t>
      </w:r>
      <w:proofErr w:type="spellStart"/>
      <w:r w:rsidR="009B1EB8" w:rsidRPr="005F0E07">
        <w:rPr>
          <w:rFonts w:asciiTheme="majorHAnsi" w:hAnsiTheme="majorHAnsi" w:cstheme="majorHAnsi"/>
        </w:rPr>
        <w:t>zarówno</w:t>
      </w:r>
      <w:proofErr w:type="spellEnd"/>
      <w:r w:rsidR="009B1EB8" w:rsidRPr="005F0E07">
        <w:rPr>
          <w:rFonts w:asciiTheme="majorHAnsi" w:hAnsiTheme="majorHAnsi" w:cstheme="majorHAnsi"/>
        </w:rPr>
        <w:t xml:space="preserve"> w UE, jak i w strefie euro jest obecnie przewidywany na poziomie 2,7% w 2022 r. i 2,3% w 2023 r., przy znacznym </w:t>
      </w:r>
      <w:proofErr w:type="spellStart"/>
      <w:r w:rsidR="009B1EB8" w:rsidRPr="005F0E07">
        <w:rPr>
          <w:rFonts w:asciiTheme="majorHAnsi" w:hAnsiTheme="majorHAnsi" w:cstheme="majorHAnsi"/>
        </w:rPr>
        <w:t>zróżnicowaniu</w:t>
      </w:r>
      <w:proofErr w:type="spellEnd"/>
      <w:r w:rsidR="009B1EB8" w:rsidRPr="005F0E07">
        <w:rPr>
          <w:rFonts w:asciiTheme="majorHAnsi" w:hAnsiTheme="majorHAnsi" w:cstheme="majorHAnsi"/>
        </w:rPr>
        <w:t xml:space="preserve"> w </w:t>
      </w:r>
      <w:proofErr w:type="spellStart"/>
      <w:r w:rsidR="009B1EB8" w:rsidRPr="005F0E07">
        <w:rPr>
          <w:rFonts w:asciiTheme="majorHAnsi" w:hAnsiTheme="majorHAnsi" w:cstheme="majorHAnsi"/>
        </w:rPr>
        <w:t>poszczególnych</w:t>
      </w:r>
      <w:proofErr w:type="spellEnd"/>
      <w:r w:rsidR="009B1EB8" w:rsidRPr="005F0E07">
        <w:rPr>
          <w:rFonts w:asciiTheme="majorHAnsi" w:hAnsiTheme="majorHAnsi" w:cstheme="majorHAnsi"/>
        </w:rPr>
        <w:t xml:space="preserve"> </w:t>
      </w:r>
      <w:proofErr w:type="spellStart"/>
      <w:r w:rsidR="009B1EB8" w:rsidRPr="005F0E07">
        <w:rPr>
          <w:rFonts w:asciiTheme="majorHAnsi" w:hAnsiTheme="majorHAnsi" w:cstheme="majorHAnsi"/>
        </w:rPr>
        <w:t>państwach</w:t>
      </w:r>
      <w:proofErr w:type="spellEnd"/>
      <w:r w:rsidR="009B1EB8" w:rsidRPr="005F0E07">
        <w:rPr>
          <w:rFonts w:asciiTheme="majorHAnsi" w:hAnsiTheme="majorHAnsi" w:cstheme="majorHAnsi"/>
        </w:rPr>
        <w:t xml:space="preserve"> członkowskich. </w:t>
      </w:r>
    </w:p>
    <w:p w14:paraId="35F53CB5" w14:textId="77777777" w:rsidR="00600162" w:rsidRPr="00600162" w:rsidRDefault="00600162" w:rsidP="00600162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Ubóstwo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nierówności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pogłębiły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sie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̨ w wyniku pandemii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koronawirusa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dzięki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interwencji publicznej. Mimo wszystko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zagrożenie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ubóstwem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wykluczeniem społecznym nieznacznie wzrosło w 2020 r. Na poziomie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Unii Europejskiej</w:t>
      </w:r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liczba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osób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</w:t>
      </w:r>
      <w:proofErr w:type="spellStart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>poważnej</w:t>
      </w:r>
      <w:proofErr w:type="spellEnd"/>
      <w:r w:rsidRPr="005F0E0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deprywacji materialnej i społecznej wzrosła do 28,85 mln w 2020 r. (w porównaniu z 28,03 mln w 2019 r.). </w:t>
      </w:r>
    </w:p>
    <w:p w14:paraId="1C26BC9B" w14:textId="77777777" w:rsidR="009B1EB8" w:rsidRPr="005F0E07" w:rsidRDefault="00600162" w:rsidP="00DE5C42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Eurofand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wskazuje, że w</w:t>
      </w:r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UE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duży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problem nadal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stanowia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̨ niezaspokojone potrzeby w zakresie opieki zdrowotnej,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które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dotycza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̨ prawie 1 na 5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respondentów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(18%)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Największe </w:t>
      </w:r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braki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odoszą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do</w:t>
      </w:r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opieki szpitalnej i specjalistycznej. Odsetek niezaspokojonych potrzeb w zakresie zdrowia psychicznego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wzrósł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wiosny 2021 r. do wiosny 2022 r. o 3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p.p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. (23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%</w:t>
      </w:r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vs 20%). Problem dotyczy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szczególnie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kobiet – 24% zgłasza niezaspokojenie potrzeb w tym zakresie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stosunku do </w:t>
      </w:r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19% </w:t>
      </w:r>
      <w:proofErr w:type="spellStart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>mężczyzn</w:t>
      </w:r>
      <w:proofErr w:type="spellEnd"/>
      <w:r w:rsidR="009B1EB8" w:rsidRPr="009B1EB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151E396A" w14:textId="77777777" w:rsidR="005F0E07" w:rsidRDefault="009B1EB8" w:rsidP="00DE5C42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</w:rPr>
      </w:pPr>
      <w:r w:rsidRPr="005F0E07">
        <w:rPr>
          <w:rFonts w:asciiTheme="majorHAnsi" w:hAnsiTheme="majorHAnsi" w:cstheme="majorHAnsi"/>
        </w:rPr>
        <w:t>P</w:t>
      </w:r>
      <w:r w:rsidR="009B2837" w:rsidRPr="009B2837">
        <w:rPr>
          <w:rFonts w:asciiTheme="majorHAnsi" w:hAnsiTheme="majorHAnsi" w:cstheme="majorHAnsi"/>
        </w:rPr>
        <w:t xml:space="preserve">o pandemii </w:t>
      </w:r>
      <w:proofErr w:type="spellStart"/>
      <w:r w:rsidR="009B2837" w:rsidRPr="009B2837">
        <w:rPr>
          <w:rFonts w:asciiTheme="majorHAnsi" w:hAnsiTheme="majorHAnsi" w:cstheme="majorHAnsi"/>
        </w:rPr>
        <w:t>zwiększyła</w:t>
      </w:r>
      <w:proofErr w:type="spellEnd"/>
      <w:r w:rsidR="009B2837" w:rsidRPr="009B2837">
        <w:rPr>
          <w:rFonts w:asciiTheme="majorHAnsi" w:hAnsiTheme="majorHAnsi" w:cstheme="majorHAnsi"/>
        </w:rPr>
        <w:t xml:space="preserve"> </w:t>
      </w:r>
      <w:proofErr w:type="spellStart"/>
      <w:r w:rsidR="009B2837" w:rsidRPr="009B2837">
        <w:rPr>
          <w:rFonts w:asciiTheme="majorHAnsi" w:hAnsiTheme="majorHAnsi" w:cstheme="majorHAnsi"/>
        </w:rPr>
        <w:t>sie</w:t>
      </w:r>
      <w:proofErr w:type="spellEnd"/>
      <w:r w:rsidR="009B2837" w:rsidRPr="009B2837">
        <w:rPr>
          <w:rFonts w:asciiTheme="majorHAnsi" w:hAnsiTheme="majorHAnsi" w:cstheme="majorHAnsi"/>
        </w:rPr>
        <w:t xml:space="preserve">̨ </w:t>
      </w:r>
      <w:proofErr w:type="spellStart"/>
      <w:r w:rsidR="009B2837" w:rsidRPr="009B2837">
        <w:rPr>
          <w:rFonts w:asciiTheme="majorHAnsi" w:hAnsiTheme="majorHAnsi" w:cstheme="majorHAnsi"/>
        </w:rPr>
        <w:t>równowaga</w:t>
      </w:r>
      <w:proofErr w:type="spellEnd"/>
      <w:r w:rsidR="009B2837" w:rsidRPr="009B2837">
        <w:rPr>
          <w:rFonts w:asciiTheme="majorHAnsi" w:hAnsiTheme="majorHAnsi" w:cstheme="majorHAnsi"/>
        </w:rPr>
        <w:t xml:space="preserve"> </w:t>
      </w:r>
      <w:proofErr w:type="spellStart"/>
      <w:r w:rsidR="009B2837" w:rsidRPr="009B2837">
        <w:rPr>
          <w:rFonts w:asciiTheme="majorHAnsi" w:hAnsiTheme="majorHAnsi" w:cstheme="majorHAnsi"/>
        </w:rPr>
        <w:t>między</w:t>
      </w:r>
      <w:proofErr w:type="spellEnd"/>
      <w:r w:rsidR="009B2837" w:rsidRPr="009B2837">
        <w:rPr>
          <w:rFonts w:asciiTheme="majorHAnsi" w:hAnsiTheme="majorHAnsi" w:cstheme="majorHAnsi"/>
        </w:rPr>
        <w:t xml:space="preserve"> </w:t>
      </w:r>
      <w:proofErr w:type="spellStart"/>
      <w:r w:rsidR="009B2837" w:rsidRPr="009B2837">
        <w:rPr>
          <w:rFonts w:asciiTheme="majorHAnsi" w:hAnsiTheme="majorHAnsi" w:cstheme="majorHAnsi"/>
        </w:rPr>
        <w:t>życiem</w:t>
      </w:r>
      <w:proofErr w:type="spellEnd"/>
      <w:r w:rsidR="009B2837" w:rsidRPr="009B2837">
        <w:rPr>
          <w:rFonts w:asciiTheme="majorHAnsi" w:hAnsiTheme="majorHAnsi" w:cstheme="majorHAnsi"/>
        </w:rPr>
        <w:t xml:space="preserve"> zawodowym a prywatnym, zwłaszcza w zakresie przekładania pracy nad </w:t>
      </w:r>
      <w:proofErr w:type="spellStart"/>
      <w:r w:rsidR="009B2837" w:rsidRPr="009B2837">
        <w:rPr>
          <w:rFonts w:asciiTheme="majorHAnsi" w:hAnsiTheme="majorHAnsi" w:cstheme="majorHAnsi"/>
        </w:rPr>
        <w:t>życie</w:t>
      </w:r>
      <w:proofErr w:type="spellEnd"/>
      <w:r w:rsidR="009B2837" w:rsidRPr="009B2837">
        <w:rPr>
          <w:rFonts w:asciiTheme="majorHAnsi" w:hAnsiTheme="majorHAnsi" w:cstheme="majorHAnsi"/>
        </w:rPr>
        <w:t xml:space="preserve"> rodzinne, co obserwowano w czasie pandemii. Według </w:t>
      </w:r>
      <w:proofErr w:type="spellStart"/>
      <w:r w:rsidR="009B2837" w:rsidRPr="009B2837">
        <w:rPr>
          <w:rFonts w:asciiTheme="majorHAnsi" w:hAnsiTheme="majorHAnsi" w:cstheme="majorHAnsi"/>
        </w:rPr>
        <w:t>wyników</w:t>
      </w:r>
      <w:proofErr w:type="spellEnd"/>
      <w:r w:rsidR="009B2837" w:rsidRPr="009B2837">
        <w:rPr>
          <w:rFonts w:asciiTheme="majorHAnsi" w:hAnsiTheme="majorHAnsi" w:cstheme="majorHAnsi"/>
        </w:rPr>
        <w:t xml:space="preserve"> e-ankiety</w:t>
      </w:r>
      <w:r w:rsidR="00600162">
        <w:rPr>
          <w:rFonts w:asciiTheme="majorHAnsi" w:hAnsiTheme="majorHAnsi" w:cstheme="majorHAnsi"/>
        </w:rPr>
        <w:t>,</w:t>
      </w:r>
      <w:r w:rsidR="009B2837" w:rsidRPr="009B2837">
        <w:rPr>
          <w:rFonts w:asciiTheme="majorHAnsi" w:hAnsiTheme="majorHAnsi" w:cstheme="majorHAnsi"/>
        </w:rPr>
        <w:t xml:space="preserve"> obywatele Unii Europejskiej mniej </w:t>
      </w:r>
      <w:proofErr w:type="spellStart"/>
      <w:r w:rsidR="009B2837" w:rsidRPr="009B2837">
        <w:rPr>
          <w:rFonts w:asciiTheme="majorHAnsi" w:hAnsiTheme="majorHAnsi" w:cstheme="majorHAnsi"/>
        </w:rPr>
        <w:t>sie</w:t>
      </w:r>
      <w:proofErr w:type="spellEnd"/>
      <w:r w:rsidR="009B2837" w:rsidRPr="009B2837">
        <w:rPr>
          <w:rFonts w:asciiTheme="majorHAnsi" w:hAnsiTheme="majorHAnsi" w:cstheme="majorHAnsi"/>
        </w:rPr>
        <w:t xml:space="preserve">̨ </w:t>
      </w:r>
      <w:proofErr w:type="spellStart"/>
      <w:r w:rsidR="009B2837" w:rsidRPr="009B2837">
        <w:rPr>
          <w:rFonts w:asciiTheme="majorHAnsi" w:hAnsiTheme="majorHAnsi" w:cstheme="majorHAnsi"/>
        </w:rPr>
        <w:t>martwia</w:t>
      </w:r>
      <w:proofErr w:type="spellEnd"/>
      <w:r w:rsidR="009B2837" w:rsidRPr="009B2837">
        <w:rPr>
          <w:rFonts w:asciiTheme="majorHAnsi" w:hAnsiTheme="majorHAnsi" w:cstheme="majorHAnsi"/>
        </w:rPr>
        <w:t xml:space="preserve">̨ o pracę w czasie wolnym – wiosną 2022 r. 25% kobiet i 23% </w:t>
      </w:r>
      <w:proofErr w:type="spellStart"/>
      <w:r w:rsidR="009B2837" w:rsidRPr="009B2837">
        <w:rPr>
          <w:rFonts w:asciiTheme="majorHAnsi" w:hAnsiTheme="majorHAnsi" w:cstheme="majorHAnsi"/>
        </w:rPr>
        <w:t>mężczyzn</w:t>
      </w:r>
      <w:proofErr w:type="spellEnd"/>
      <w:r w:rsidR="009B2837" w:rsidRPr="009B2837">
        <w:rPr>
          <w:rFonts w:asciiTheme="majorHAnsi" w:hAnsiTheme="majorHAnsi" w:cstheme="majorHAnsi"/>
        </w:rPr>
        <w:t xml:space="preserve"> zadeklarowało, że martwi </w:t>
      </w:r>
      <w:proofErr w:type="spellStart"/>
      <w:r w:rsidR="009B2837" w:rsidRPr="009B2837">
        <w:rPr>
          <w:rFonts w:asciiTheme="majorHAnsi" w:hAnsiTheme="majorHAnsi" w:cstheme="majorHAnsi"/>
        </w:rPr>
        <w:t>sie</w:t>
      </w:r>
      <w:proofErr w:type="spellEnd"/>
      <w:r w:rsidR="009B2837" w:rsidRPr="009B2837">
        <w:rPr>
          <w:rFonts w:asciiTheme="majorHAnsi" w:hAnsiTheme="majorHAnsi" w:cstheme="majorHAnsi"/>
        </w:rPr>
        <w:t xml:space="preserve">̨ o pracę „przez </w:t>
      </w:r>
      <w:proofErr w:type="spellStart"/>
      <w:r w:rsidR="009B2837" w:rsidRPr="009B2837">
        <w:rPr>
          <w:rFonts w:asciiTheme="majorHAnsi" w:hAnsiTheme="majorHAnsi" w:cstheme="majorHAnsi"/>
        </w:rPr>
        <w:t>większośc</w:t>
      </w:r>
      <w:proofErr w:type="spellEnd"/>
      <w:r w:rsidR="009B2837" w:rsidRPr="009B2837">
        <w:rPr>
          <w:rFonts w:asciiTheme="majorHAnsi" w:hAnsiTheme="majorHAnsi" w:cstheme="majorHAnsi"/>
        </w:rPr>
        <w:t xml:space="preserve">́ </w:t>
      </w:r>
      <w:r w:rsidR="009B2837" w:rsidRPr="009B2837">
        <w:rPr>
          <w:rFonts w:asciiTheme="majorHAnsi" w:hAnsiTheme="majorHAnsi" w:cstheme="majorHAnsi"/>
        </w:rPr>
        <w:lastRenderedPageBreak/>
        <w:t xml:space="preserve">czasu” w porównaniu z 31% kobiet i 29% </w:t>
      </w:r>
      <w:proofErr w:type="spellStart"/>
      <w:r w:rsidR="009B2837" w:rsidRPr="009B2837">
        <w:rPr>
          <w:rFonts w:asciiTheme="majorHAnsi" w:hAnsiTheme="majorHAnsi" w:cstheme="majorHAnsi"/>
        </w:rPr>
        <w:t>mężczyzn</w:t>
      </w:r>
      <w:proofErr w:type="spellEnd"/>
      <w:r w:rsidR="009B2837" w:rsidRPr="009B2837">
        <w:rPr>
          <w:rFonts w:asciiTheme="majorHAnsi" w:hAnsiTheme="majorHAnsi" w:cstheme="majorHAnsi"/>
        </w:rPr>
        <w:t xml:space="preserve">, </w:t>
      </w:r>
      <w:proofErr w:type="spellStart"/>
      <w:r w:rsidR="009B2837" w:rsidRPr="009B2837">
        <w:rPr>
          <w:rFonts w:asciiTheme="majorHAnsi" w:hAnsiTheme="majorHAnsi" w:cstheme="majorHAnsi"/>
        </w:rPr>
        <w:t>którzy</w:t>
      </w:r>
      <w:proofErr w:type="spellEnd"/>
      <w:r w:rsidR="009B2837" w:rsidRPr="009B2837">
        <w:rPr>
          <w:rFonts w:asciiTheme="majorHAnsi" w:hAnsiTheme="majorHAnsi" w:cstheme="majorHAnsi"/>
        </w:rPr>
        <w:t xml:space="preserve"> zadeklarowali taką samą odpowiedź wiosną 2020 r. </w:t>
      </w:r>
    </w:p>
    <w:p w14:paraId="438D4657" w14:textId="77777777" w:rsidR="009B2837" w:rsidRDefault="009B1EB8" w:rsidP="00DE5C42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</w:rPr>
      </w:pPr>
      <w:r w:rsidRPr="005F0E07">
        <w:rPr>
          <w:rFonts w:asciiTheme="majorHAnsi" w:hAnsiTheme="majorHAnsi" w:cstheme="majorHAnsi"/>
        </w:rPr>
        <w:t xml:space="preserve">Pomimo stopniowego powrotu do </w:t>
      </w:r>
      <w:proofErr w:type="spellStart"/>
      <w:r w:rsidRPr="005F0E07">
        <w:rPr>
          <w:rFonts w:asciiTheme="majorHAnsi" w:hAnsiTheme="majorHAnsi" w:cstheme="majorHAnsi"/>
        </w:rPr>
        <w:t>wcześniejszego</w:t>
      </w:r>
      <w:proofErr w:type="spellEnd"/>
      <w:r w:rsidRPr="005F0E07">
        <w:rPr>
          <w:rFonts w:asciiTheme="majorHAnsi" w:hAnsiTheme="majorHAnsi" w:cstheme="majorHAnsi"/>
        </w:rPr>
        <w:t xml:space="preserve"> trybu wykonywania </w:t>
      </w:r>
      <w:proofErr w:type="spellStart"/>
      <w:r w:rsidRPr="005F0E07">
        <w:rPr>
          <w:rFonts w:asciiTheme="majorHAnsi" w:hAnsiTheme="majorHAnsi" w:cstheme="majorHAnsi"/>
        </w:rPr>
        <w:t>obowiązków</w:t>
      </w:r>
      <w:proofErr w:type="spellEnd"/>
      <w:r w:rsidRPr="005F0E07">
        <w:rPr>
          <w:rFonts w:asciiTheme="majorHAnsi" w:hAnsiTheme="majorHAnsi" w:cstheme="majorHAnsi"/>
        </w:rPr>
        <w:t xml:space="preserve"> pracowniczych, </w:t>
      </w:r>
      <w:proofErr w:type="spellStart"/>
      <w:r w:rsidRPr="005F0E07">
        <w:rPr>
          <w:rFonts w:asciiTheme="majorHAnsi" w:hAnsiTheme="majorHAnsi" w:cstheme="majorHAnsi"/>
        </w:rPr>
        <w:t>większośc</w:t>
      </w:r>
      <w:proofErr w:type="spellEnd"/>
      <w:r w:rsidRPr="005F0E07">
        <w:rPr>
          <w:rFonts w:asciiTheme="majorHAnsi" w:hAnsiTheme="majorHAnsi" w:cstheme="majorHAnsi"/>
        </w:rPr>
        <w:t xml:space="preserve">́ pracowników nadal preferuje wykonywanie pracy w domu. 68% kobiet i 61% </w:t>
      </w:r>
      <w:proofErr w:type="spellStart"/>
      <w:r w:rsidRPr="005F0E07">
        <w:rPr>
          <w:rFonts w:asciiTheme="majorHAnsi" w:hAnsiTheme="majorHAnsi" w:cstheme="majorHAnsi"/>
        </w:rPr>
        <w:t>mężczyzn</w:t>
      </w:r>
      <w:proofErr w:type="spellEnd"/>
      <w:r w:rsidRPr="005F0E07">
        <w:rPr>
          <w:rFonts w:asciiTheme="majorHAnsi" w:hAnsiTheme="majorHAnsi" w:cstheme="majorHAnsi"/>
        </w:rPr>
        <w:t xml:space="preserve"> wolałoby </w:t>
      </w:r>
      <w:proofErr w:type="spellStart"/>
      <w:r w:rsidRPr="005F0E07">
        <w:rPr>
          <w:rFonts w:asciiTheme="majorHAnsi" w:hAnsiTheme="majorHAnsi" w:cstheme="majorHAnsi"/>
        </w:rPr>
        <w:t>pracowac</w:t>
      </w:r>
      <w:proofErr w:type="spellEnd"/>
      <w:r w:rsidRPr="005F0E07">
        <w:rPr>
          <w:rFonts w:asciiTheme="majorHAnsi" w:hAnsiTheme="majorHAnsi" w:cstheme="majorHAnsi"/>
        </w:rPr>
        <w:t>́ w domu przynajmniej kilka razy</w:t>
      </w:r>
      <w:r w:rsidR="00600162">
        <w:rPr>
          <w:rFonts w:asciiTheme="majorHAnsi" w:hAnsiTheme="majorHAnsi" w:cstheme="majorHAnsi"/>
        </w:rPr>
        <w:t xml:space="preserve"> </w:t>
      </w:r>
      <w:r w:rsidRPr="005F0E07">
        <w:rPr>
          <w:rFonts w:asciiTheme="majorHAnsi" w:hAnsiTheme="majorHAnsi" w:cstheme="majorHAnsi"/>
        </w:rPr>
        <w:t xml:space="preserve">w </w:t>
      </w:r>
      <w:proofErr w:type="spellStart"/>
      <w:r w:rsidRPr="005F0E07">
        <w:rPr>
          <w:rFonts w:asciiTheme="majorHAnsi" w:hAnsiTheme="majorHAnsi" w:cstheme="majorHAnsi"/>
        </w:rPr>
        <w:t>miesiącu</w:t>
      </w:r>
      <w:proofErr w:type="spellEnd"/>
      <w:r w:rsidRPr="005F0E07">
        <w:rPr>
          <w:rFonts w:asciiTheme="majorHAnsi" w:hAnsiTheme="majorHAnsi" w:cstheme="majorHAnsi"/>
        </w:rPr>
        <w:t xml:space="preserve">. </w:t>
      </w:r>
    </w:p>
    <w:p w14:paraId="5916D383" w14:textId="77777777" w:rsidR="00A301CA" w:rsidRPr="00CB55C5" w:rsidRDefault="00EB6205" w:rsidP="00DE5C42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hyperlink r:id="rId13" w:history="1">
        <w:r w:rsidR="00A301CA" w:rsidRPr="00CB55C5">
          <w:rPr>
            <w:rStyle w:val="Hipercze"/>
            <w:rFonts w:cs="Calibri"/>
            <w:sz w:val="24"/>
            <w:szCs w:val="24"/>
          </w:rPr>
          <w:t>Raport dostępny na stronie.</w:t>
        </w:r>
      </w:hyperlink>
      <w:r w:rsidR="00A301CA" w:rsidRPr="00CB55C5">
        <w:rPr>
          <w:rStyle w:val="markedcontent"/>
          <w:rFonts w:cs="Calibri"/>
          <w:sz w:val="24"/>
          <w:szCs w:val="24"/>
        </w:rPr>
        <w:t xml:space="preserve"> </w:t>
      </w:r>
    </w:p>
    <w:p w14:paraId="5BBD25F3" w14:textId="77777777" w:rsidR="00610823" w:rsidRPr="00847EC2" w:rsidRDefault="00610823" w:rsidP="00DE5C42">
      <w:pPr>
        <w:spacing w:before="120" w:after="120" w:line="276" w:lineRule="auto"/>
        <w:rPr>
          <w:rStyle w:val="markedcontent"/>
          <w:rFonts w:eastAsia="Times New Roman" w:cs="Calibri"/>
          <w:sz w:val="24"/>
          <w:szCs w:val="24"/>
          <w:lang w:eastAsia="pl-PL"/>
        </w:rPr>
      </w:pPr>
      <w:r>
        <w:rPr>
          <w:rStyle w:val="markedcontent"/>
          <w:rFonts w:eastAsia="Times New Roman" w:cs="Calibri"/>
          <w:sz w:val="24"/>
          <w:szCs w:val="24"/>
          <w:lang w:eastAsia="pl-PL"/>
        </w:rPr>
        <w:t xml:space="preserve">________________________________________________________________________________ </w:t>
      </w:r>
    </w:p>
    <w:p w14:paraId="0265C18F" w14:textId="77777777" w:rsidR="001C00FF" w:rsidRPr="00A301CA" w:rsidRDefault="001C00FF" w:rsidP="00DE5C42">
      <w:pPr>
        <w:spacing w:before="120" w:after="120" w:line="276" w:lineRule="auto"/>
        <w:rPr>
          <w:rStyle w:val="markedcontent"/>
          <w:rFonts w:cs="Calibri"/>
        </w:rPr>
      </w:pPr>
      <w:r>
        <w:rPr>
          <w:rStyle w:val="Pogrubienie"/>
        </w:rPr>
        <w:t>O raporcie</w:t>
      </w:r>
      <w:r>
        <w:rPr>
          <w:b/>
          <w:bCs/>
        </w:rPr>
        <w:br/>
      </w:r>
      <w:r>
        <w:t>Raport przygotowany przez PARP przedstawia syntetyczne wyniki aktualnych badań i analiz dotyczących polskiego i międzynarodowego rynku pracy. To cykliczna comiesięczna publikacja, którą Agencja przygotowuje na potrzeby </w:t>
      </w:r>
      <w:hyperlink r:id="rId14" w:anchor="kompetencje" w:history="1">
        <w:r>
          <w:rPr>
            <w:rStyle w:val="Hipercze"/>
          </w:rPr>
          <w:t>Rady Programowej ds. Kompetencji</w:t>
        </w:r>
      </w:hyperlink>
      <w:r>
        <w:t xml:space="preserve"> koordynującej działanie systemu </w:t>
      </w:r>
      <w:hyperlink r:id="rId15" w:anchor="rady" w:history="1">
        <w:r>
          <w:rPr>
            <w:rStyle w:val="Hipercze"/>
          </w:rPr>
          <w:t>Sektorowych Rad ds. Kompetencji</w:t>
        </w:r>
      </w:hyperlink>
      <w:r>
        <w:t xml:space="preserve">. Omawiany raport dotyczy okresu </w:t>
      </w:r>
      <w:r w:rsidR="009E4AD9">
        <w:t xml:space="preserve">sprawozdawczego </w:t>
      </w:r>
      <w:r>
        <w:t xml:space="preserve">od </w:t>
      </w:r>
      <w:r w:rsidR="009E4AD9">
        <w:rPr>
          <w:rStyle w:val="markedcontent"/>
          <w:rFonts w:cs="Calibri"/>
        </w:rPr>
        <w:t>29</w:t>
      </w:r>
      <w:r w:rsidR="009E4AD9" w:rsidRPr="00A301CA">
        <w:rPr>
          <w:rStyle w:val="markedcontent"/>
          <w:rFonts w:cs="Calibri"/>
        </w:rPr>
        <w:t xml:space="preserve"> </w:t>
      </w:r>
      <w:r w:rsidR="009E4AD9">
        <w:rPr>
          <w:rStyle w:val="markedcontent"/>
          <w:rFonts w:cs="Calibri"/>
        </w:rPr>
        <w:t>marca</w:t>
      </w:r>
      <w:r w:rsidR="009E4AD9" w:rsidRPr="00A301CA">
        <w:rPr>
          <w:rStyle w:val="markedcontent"/>
          <w:rFonts w:cs="Calibri"/>
        </w:rPr>
        <w:t xml:space="preserve"> </w:t>
      </w:r>
      <w:r w:rsidR="00A301CA" w:rsidRPr="00A301CA">
        <w:rPr>
          <w:rStyle w:val="markedcontent"/>
          <w:rFonts w:cs="Calibri"/>
        </w:rPr>
        <w:t>do 2</w:t>
      </w:r>
      <w:r w:rsidR="009E4AD9">
        <w:rPr>
          <w:rStyle w:val="markedcontent"/>
          <w:rFonts w:cs="Calibri"/>
        </w:rPr>
        <w:t>9</w:t>
      </w:r>
      <w:r w:rsidR="00A301CA" w:rsidRPr="00A301CA">
        <w:rPr>
          <w:rStyle w:val="markedcontent"/>
          <w:rFonts w:cs="Calibri"/>
        </w:rPr>
        <w:t xml:space="preserve"> </w:t>
      </w:r>
      <w:r w:rsidR="009E4AD9">
        <w:rPr>
          <w:rStyle w:val="markedcontent"/>
          <w:rFonts w:cs="Calibri"/>
        </w:rPr>
        <w:t>kwietnia</w:t>
      </w:r>
      <w:r w:rsidR="009E4AD9" w:rsidRPr="00A301CA">
        <w:rPr>
          <w:rStyle w:val="markedcontent"/>
          <w:rFonts w:cs="Calibri"/>
        </w:rPr>
        <w:t xml:space="preserve"> </w:t>
      </w:r>
      <w:r w:rsidR="00A301CA" w:rsidRPr="00A301CA">
        <w:rPr>
          <w:rStyle w:val="markedcontent"/>
          <w:rFonts w:cs="Calibri"/>
        </w:rPr>
        <w:t>2022 r.</w:t>
      </w:r>
    </w:p>
    <w:p w14:paraId="14BF3C1B" w14:textId="77777777" w:rsidR="00305D34" w:rsidRPr="00305D34" w:rsidRDefault="00305D34" w:rsidP="00305D34">
      <w:pPr>
        <w:spacing w:before="240" w:after="24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BA5DBD" wp14:editId="2FAB08AF">
            <wp:simplePos x="0" y="0"/>
            <wp:positionH relativeFrom="column">
              <wp:posOffset>-43815</wp:posOffset>
            </wp:positionH>
            <wp:positionV relativeFrom="paragraph">
              <wp:posOffset>269875</wp:posOffset>
            </wp:positionV>
            <wp:extent cx="6120130" cy="4622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D34" w:rsidRPr="00305D34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9283" w14:textId="77777777" w:rsidR="00EB6205" w:rsidRDefault="00EB6205">
      <w:pPr>
        <w:spacing w:after="0" w:line="240" w:lineRule="auto"/>
      </w:pPr>
      <w:r>
        <w:separator/>
      </w:r>
    </w:p>
  </w:endnote>
  <w:endnote w:type="continuationSeparator" w:id="0">
    <w:p w14:paraId="3DA7B89D" w14:textId="77777777" w:rsidR="00EB6205" w:rsidRDefault="00EB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6546" w14:textId="77777777" w:rsidR="00EB6205" w:rsidRDefault="00EB6205">
      <w:pPr>
        <w:spacing w:after="0" w:line="240" w:lineRule="auto"/>
      </w:pPr>
      <w:r>
        <w:separator/>
      </w:r>
    </w:p>
  </w:footnote>
  <w:footnote w:type="continuationSeparator" w:id="0">
    <w:p w14:paraId="397C0A6B" w14:textId="77777777" w:rsidR="00EB6205" w:rsidRDefault="00EB6205">
      <w:pPr>
        <w:spacing w:after="0" w:line="240" w:lineRule="auto"/>
      </w:pPr>
      <w:r>
        <w:continuationSeparator/>
      </w:r>
    </w:p>
  </w:footnote>
  <w:footnote w:id="1">
    <w:p w14:paraId="4B7C58D6" w14:textId="77777777" w:rsidR="00BF7E1B" w:rsidRPr="00BF7E1B" w:rsidRDefault="00BF7E1B">
      <w:pPr>
        <w:pStyle w:val="Tekstprzypisudolnego"/>
        <w:rPr>
          <w:rFonts w:cs="Calibri"/>
        </w:rPr>
      </w:pPr>
      <w:r w:rsidRPr="00BF7E1B">
        <w:rPr>
          <w:rStyle w:val="Odwoanieprzypisudolnego"/>
          <w:rFonts w:cs="Calibri"/>
        </w:rPr>
        <w:footnoteRef/>
      </w:r>
      <w:r w:rsidRPr="00BF7E1B">
        <w:rPr>
          <w:rFonts w:cs="Calibri"/>
        </w:rPr>
        <w:t xml:space="preserve"> </w:t>
      </w:r>
      <w:r w:rsidRPr="00BF7E1B">
        <w:rPr>
          <w:rStyle w:val="markedcontent"/>
          <w:rFonts w:cs="Calibri"/>
        </w:rPr>
        <w:t xml:space="preserve">Rozbieżność pomiędzy miesięczną wartością stopy bezrobocia na stronie </w:t>
      </w:r>
      <w:r w:rsidRPr="00BF7E1B">
        <w:rPr>
          <w:rStyle w:val="highlight"/>
          <w:rFonts w:cs="Calibri"/>
        </w:rPr>
        <w:t>Eurosta</w:t>
      </w:r>
      <w:r w:rsidRPr="00BF7E1B">
        <w:rPr>
          <w:rStyle w:val="markedcontent"/>
          <w:rFonts w:cs="Calibri"/>
        </w:rPr>
        <w:t>tu a danymi</w:t>
      </w:r>
      <w:r>
        <w:rPr>
          <w:rFonts w:cs="Calibri"/>
        </w:rPr>
        <w:t xml:space="preserve"> </w:t>
      </w:r>
      <w:r w:rsidRPr="00BF7E1B">
        <w:rPr>
          <w:rStyle w:val="markedcontent"/>
          <w:rFonts w:cs="Calibri"/>
        </w:rPr>
        <w:t>dotyczącymi stopy bezrobocia rejestrowanego prezentowanymi na stronie GUS wynika</w:t>
      </w:r>
      <w:r>
        <w:rPr>
          <w:rFonts w:cs="Calibri"/>
        </w:rPr>
        <w:t xml:space="preserve"> </w:t>
      </w:r>
      <w:r w:rsidRPr="00BF7E1B">
        <w:rPr>
          <w:rStyle w:val="markedcontent"/>
          <w:rFonts w:cs="Calibri"/>
        </w:rPr>
        <w:t>z odmiennej metodologii zastosowanej przy gromadzeniu i opracowywaniu danych, w tym także</w:t>
      </w:r>
      <w:r>
        <w:rPr>
          <w:rFonts w:cs="Calibri"/>
        </w:rPr>
        <w:t xml:space="preserve"> </w:t>
      </w:r>
      <w:r w:rsidRPr="00BF7E1B">
        <w:rPr>
          <w:rStyle w:val="markedcontent"/>
          <w:rFonts w:cs="Calibri"/>
        </w:rPr>
        <w:t>z definicji osoby bezrobotnej.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E3DD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58689AE7" wp14:editId="400B64E3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00F6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102A318F" wp14:editId="3DBBED4D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1171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6D8B7F35" wp14:editId="1B9C0519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DDD"/>
    <w:multiLevelType w:val="multilevel"/>
    <w:tmpl w:val="C97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C618B"/>
    <w:multiLevelType w:val="multilevel"/>
    <w:tmpl w:val="C0A4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3432"/>
    <w:multiLevelType w:val="multilevel"/>
    <w:tmpl w:val="448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C705F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745A5"/>
    <w:multiLevelType w:val="multilevel"/>
    <w:tmpl w:val="062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C83658"/>
    <w:multiLevelType w:val="multilevel"/>
    <w:tmpl w:val="FAA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E6BBB"/>
    <w:multiLevelType w:val="multilevel"/>
    <w:tmpl w:val="506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5747B"/>
    <w:multiLevelType w:val="multilevel"/>
    <w:tmpl w:val="B4F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AB4FF6"/>
    <w:multiLevelType w:val="multilevel"/>
    <w:tmpl w:val="CF3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56E64"/>
    <w:multiLevelType w:val="multilevel"/>
    <w:tmpl w:val="856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F0223F"/>
    <w:multiLevelType w:val="multilevel"/>
    <w:tmpl w:val="E4B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B54AFE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13F74"/>
    <w:multiLevelType w:val="multilevel"/>
    <w:tmpl w:val="00A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226585"/>
    <w:multiLevelType w:val="multilevel"/>
    <w:tmpl w:val="E0B4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5B788B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B23025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166005"/>
    <w:multiLevelType w:val="multilevel"/>
    <w:tmpl w:val="B25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5B353C"/>
    <w:multiLevelType w:val="multilevel"/>
    <w:tmpl w:val="EBD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1344F2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9E04E3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6005FC"/>
    <w:multiLevelType w:val="multilevel"/>
    <w:tmpl w:val="75C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4673B"/>
    <w:multiLevelType w:val="multilevel"/>
    <w:tmpl w:val="381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76CBA"/>
    <w:multiLevelType w:val="multilevel"/>
    <w:tmpl w:val="B7B8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6C4BBA"/>
    <w:multiLevelType w:val="multilevel"/>
    <w:tmpl w:val="DCB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CB0773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9D1B40"/>
    <w:multiLevelType w:val="multilevel"/>
    <w:tmpl w:val="52AC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BE77AC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824660"/>
    <w:multiLevelType w:val="multilevel"/>
    <w:tmpl w:val="247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486E2D"/>
    <w:multiLevelType w:val="multilevel"/>
    <w:tmpl w:val="20E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5D5973"/>
    <w:multiLevelType w:val="multilevel"/>
    <w:tmpl w:val="D83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4A0DFF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531339CD"/>
    <w:multiLevelType w:val="multilevel"/>
    <w:tmpl w:val="66B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6558BD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352882"/>
    <w:multiLevelType w:val="multilevel"/>
    <w:tmpl w:val="7F4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813273"/>
    <w:multiLevelType w:val="multilevel"/>
    <w:tmpl w:val="34C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2C1C5A"/>
    <w:multiLevelType w:val="multilevel"/>
    <w:tmpl w:val="C38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790725"/>
    <w:multiLevelType w:val="multilevel"/>
    <w:tmpl w:val="7E64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E05019"/>
    <w:multiLevelType w:val="multilevel"/>
    <w:tmpl w:val="4E2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233F13"/>
    <w:multiLevelType w:val="multilevel"/>
    <w:tmpl w:val="049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AD64CA"/>
    <w:multiLevelType w:val="multilevel"/>
    <w:tmpl w:val="E75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7D6146"/>
    <w:multiLevelType w:val="multilevel"/>
    <w:tmpl w:val="029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 w15:restartNumberingAfterBreak="0">
    <w:nsid w:val="725E63AE"/>
    <w:multiLevelType w:val="multilevel"/>
    <w:tmpl w:val="8A1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C8559D"/>
    <w:multiLevelType w:val="multilevel"/>
    <w:tmpl w:val="81E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BA17E3"/>
    <w:multiLevelType w:val="hybridMultilevel"/>
    <w:tmpl w:val="3D18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46"/>
  </w:num>
  <w:num w:numId="5">
    <w:abstractNumId w:val="40"/>
  </w:num>
  <w:num w:numId="6">
    <w:abstractNumId w:val="0"/>
  </w:num>
  <w:num w:numId="7">
    <w:abstractNumId w:val="8"/>
  </w:num>
  <w:num w:numId="8">
    <w:abstractNumId w:val="38"/>
  </w:num>
  <w:num w:numId="9">
    <w:abstractNumId w:val="2"/>
  </w:num>
  <w:num w:numId="10">
    <w:abstractNumId w:val="12"/>
  </w:num>
  <w:num w:numId="11">
    <w:abstractNumId w:val="42"/>
  </w:num>
  <w:num w:numId="12">
    <w:abstractNumId w:val="22"/>
  </w:num>
  <w:num w:numId="13">
    <w:abstractNumId w:val="30"/>
  </w:num>
  <w:num w:numId="14">
    <w:abstractNumId w:val="1"/>
  </w:num>
  <w:num w:numId="15">
    <w:abstractNumId w:val="28"/>
  </w:num>
  <w:num w:numId="16">
    <w:abstractNumId w:val="13"/>
  </w:num>
  <w:num w:numId="17">
    <w:abstractNumId w:val="16"/>
  </w:num>
  <w:num w:numId="18">
    <w:abstractNumId w:val="39"/>
  </w:num>
  <w:num w:numId="19">
    <w:abstractNumId w:val="6"/>
  </w:num>
  <w:num w:numId="20">
    <w:abstractNumId w:val="9"/>
  </w:num>
  <w:num w:numId="21">
    <w:abstractNumId w:val="23"/>
  </w:num>
  <w:num w:numId="22">
    <w:abstractNumId w:val="35"/>
  </w:num>
  <w:num w:numId="23">
    <w:abstractNumId w:val="7"/>
  </w:num>
  <w:num w:numId="24">
    <w:abstractNumId w:val="4"/>
  </w:num>
  <w:num w:numId="25">
    <w:abstractNumId w:val="41"/>
  </w:num>
  <w:num w:numId="26">
    <w:abstractNumId w:val="18"/>
  </w:num>
  <w:num w:numId="27">
    <w:abstractNumId w:val="11"/>
  </w:num>
  <w:num w:numId="28">
    <w:abstractNumId w:val="34"/>
  </w:num>
  <w:num w:numId="29">
    <w:abstractNumId w:val="27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19"/>
  </w:num>
  <w:num w:numId="35">
    <w:abstractNumId w:val="24"/>
  </w:num>
  <w:num w:numId="36">
    <w:abstractNumId w:val="3"/>
  </w:num>
  <w:num w:numId="37">
    <w:abstractNumId w:val="36"/>
  </w:num>
  <w:num w:numId="38">
    <w:abstractNumId w:val="20"/>
  </w:num>
  <w:num w:numId="39">
    <w:abstractNumId w:val="45"/>
  </w:num>
  <w:num w:numId="40">
    <w:abstractNumId w:val="33"/>
  </w:num>
  <w:num w:numId="41">
    <w:abstractNumId w:val="29"/>
  </w:num>
  <w:num w:numId="42">
    <w:abstractNumId w:val="5"/>
  </w:num>
  <w:num w:numId="43">
    <w:abstractNumId w:val="44"/>
  </w:num>
  <w:num w:numId="44">
    <w:abstractNumId w:val="26"/>
  </w:num>
  <w:num w:numId="45">
    <w:abstractNumId w:val="10"/>
  </w:num>
  <w:num w:numId="46">
    <w:abstractNumId w:val="1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38A2"/>
    <w:rsid w:val="00014776"/>
    <w:rsid w:val="000200B0"/>
    <w:rsid w:val="0003358C"/>
    <w:rsid w:val="000336B7"/>
    <w:rsid w:val="000370DD"/>
    <w:rsid w:val="000372AB"/>
    <w:rsid w:val="00044327"/>
    <w:rsid w:val="00065C21"/>
    <w:rsid w:val="000710A9"/>
    <w:rsid w:val="00076B14"/>
    <w:rsid w:val="00081B90"/>
    <w:rsid w:val="00081C97"/>
    <w:rsid w:val="00081E81"/>
    <w:rsid w:val="00083F0E"/>
    <w:rsid w:val="00086540"/>
    <w:rsid w:val="00096144"/>
    <w:rsid w:val="000A44B9"/>
    <w:rsid w:val="000C172A"/>
    <w:rsid w:val="000D0EEA"/>
    <w:rsid w:val="000D1DD5"/>
    <w:rsid w:val="000D7EE4"/>
    <w:rsid w:val="00101CB5"/>
    <w:rsid w:val="0010620A"/>
    <w:rsid w:val="00120A1B"/>
    <w:rsid w:val="0012487A"/>
    <w:rsid w:val="001504C6"/>
    <w:rsid w:val="00153D1E"/>
    <w:rsid w:val="001554C9"/>
    <w:rsid w:val="00155BAB"/>
    <w:rsid w:val="0016526B"/>
    <w:rsid w:val="001765CB"/>
    <w:rsid w:val="001B2451"/>
    <w:rsid w:val="001C00FF"/>
    <w:rsid w:val="001C3206"/>
    <w:rsid w:val="001F29E0"/>
    <w:rsid w:val="001F5834"/>
    <w:rsid w:val="002212A1"/>
    <w:rsid w:val="0023061E"/>
    <w:rsid w:val="002325E3"/>
    <w:rsid w:val="002331C4"/>
    <w:rsid w:val="002428EF"/>
    <w:rsid w:val="00255EA1"/>
    <w:rsid w:val="00255F13"/>
    <w:rsid w:val="002617D1"/>
    <w:rsid w:val="00276241"/>
    <w:rsid w:val="00291927"/>
    <w:rsid w:val="00291A65"/>
    <w:rsid w:val="00291E8B"/>
    <w:rsid w:val="0029503E"/>
    <w:rsid w:val="002A5E88"/>
    <w:rsid w:val="002B19E6"/>
    <w:rsid w:val="002C3182"/>
    <w:rsid w:val="002C50BD"/>
    <w:rsid w:val="002F3698"/>
    <w:rsid w:val="002F4F86"/>
    <w:rsid w:val="002F5BD2"/>
    <w:rsid w:val="0030109F"/>
    <w:rsid w:val="0030122E"/>
    <w:rsid w:val="00305D34"/>
    <w:rsid w:val="00323B92"/>
    <w:rsid w:val="0032710E"/>
    <w:rsid w:val="00332E6A"/>
    <w:rsid w:val="00334AE2"/>
    <w:rsid w:val="00336F70"/>
    <w:rsid w:val="00343AAD"/>
    <w:rsid w:val="00350A9E"/>
    <w:rsid w:val="00375A89"/>
    <w:rsid w:val="00384B85"/>
    <w:rsid w:val="00385BED"/>
    <w:rsid w:val="003970E6"/>
    <w:rsid w:val="003A22DA"/>
    <w:rsid w:val="003A40C4"/>
    <w:rsid w:val="003A43D7"/>
    <w:rsid w:val="003A65B1"/>
    <w:rsid w:val="003A6B6A"/>
    <w:rsid w:val="003B24B1"/>
    <w:rsid w:val="003B7B0E"/>
    <w:rsid w:val="003D0E6B"/>
    <w:rsid w:val="003F221E"/>
    <w:rsid w:val="004007C5"/>
    <w:rsid w:val="0040167D"/>
    <w:rsid w:val="00414B72"/>
    <w:rsid w:val="00414CDC"/>
    <w:rsid w:val="00415002"/>
    <w:rsid w:val="00421D8E"/>
    <w:rsid w:val="00423A87"/>
    <w:rsid w:val="0044469C"/>
    <w:rsid w:val="00452E37"/>
    <w:rsid w:val="004551F4"/>
    <w:rsid w:val="0046521B"/>
    <w:rsid w:val="004724DD"/>
    <w:rsid w:val="00475652"/>
    <w:rsid w:val="0048148E"/>
    <w:rsid w:val="00484CE7"/>
    <w:rsid w:val="004850BD"/>
    <w:rsid w:val="004955A6"/>
    <w:rsid w:val="004B5637"/>
    <w:rsid w:val="004C2E4C"/>
    <w:rsid w:val="004F4499"/>
    <w:rsid w:val="004F4A11"/>
    <w:rsid w:val="004F4C9D"/>
    <w:rsid w:val="00505D1C"/>
    <w:rsid w:val="00507C87"/>
    <w:rsid w:val="00507CD5"/>
    <w:rsid w:val="005226FE"/>
    <w:rsid w:val="00523F9C"/>
    <w:rsid w:val="00527DE2"/>
    <w:rsid w:val="00544A66"/>
    <w:rsid w:val="00551C42"/>
    <w:rsid w:val="00565BE4"/>
    <w:rsid w:val="00566E50"/>
    <w:rsid w:val="00571B2A"/>
    <w:rsid w:val="0058494E"/>
    <w:rsid w:val="005A3FA6"/>
    <w:rsid w:val="005D0440"/>
    <w:rsid w:val="005D07D8"/>
    <w:rsid w:val="005D79ED"/>
    <w:rsid w:val="005F0E07"/>
    <w:rsid w:val="005F1E4D"/>
    <w:rsid w:val="00600162"/>
    <w:rsid w:val="00601D56"/>
    <w:rsid w:val="0060342B"/>
    <w:rsid w:val="00610823"/>
    <w:rsid w:val="00627AE2"/>
    <w:rsid w:val="00630D82"/>
    <w:rsid w:val="00631E77"/>
    <w:rsid w:val="00633622"/>
    <w:rsid w:val="00646BCA"/>
    <w:rsid w:val="0064721C"/>
    <w:rsid w:val="006513EE"/>
    <w:rsid w:val="0066089B"/>
    <w:rsid w:val="006759D5"/>
    <w:rsid w:val="006764EB"/>
    <w:rsid w:val="006806BA"/>
    <w:rsid w:val="00693877"/>
    <w:rsid w:val="006B1C8F"/>
    <w:rsid w:val="006B5B0D"/>
    <w:rsid w:val="006C10D2"/>
    <w:rsid w:val="006C2781"/>
    <w:rsid w:val="006C2AB6"/>
    <w:rsid w:val="006C5EE8"/>
    <w:rsid w:val="006D5C04"/>
    <w:rsid w:val="006D7547"/>
    <w:rsid w:val="006E4F8B"/>
    <w:rsid w:val="006F5DD3"/>
    <w:rsid w:val="00706061"/>
    <w:rsid w:val="00706F1A"/>
    <w:rsid w:val="00736FD9"/>
    <w:rsid w:val="00750623"/>
    <w:rsid w:val="00750F6A"/>
    <w:rsid w:val="00763430"/>
    <w:rsid w:val="0078172C"/>
    <w:rsid w:val="00793CCA"/>
    <w:rsid w:val="00793D05"/>
    <w:rsid w:val="007A4FC3"/>
    <w:rsid w:val="007B2840"/>
    <w:rsid w:val="007B4D31"/>
    <w:rsid w:val="007B7D8B"/>
    <w:rsid w:val="007D7EB1"/>
    <w:rsid w:val="007E435E"/>
    <w:rsid w:val="007E43DE"/>
    <w:rsid w:val="007E675F"/>
    <w:rsid w:val="007F112D"/>
    <w:rsid w:val="00802DA4"/>
    <w:rsid w:val="00805553"/>
    <w:rsid w:val="008238DF"/>
    <w:rsid w:val="008350AA"/>
    <w:rsid w:val="008366BA"/>
    <w:rsid w:val="00845EDC"/>
    <w:rsid w:val="00847EC2"/>
    <w:rsid w:val="00852393"/>
    <w:rsid w:val="0085418C"/>
    <w:rsid w:val="00861D22"/>
    <w:rsid w:val="00870DF3"/>
    <w:rsid w:val="00882F29"/>
    <w:rsid w:val="008836F0"/>
    <w:rsid w:val="008A3370"/>
    <w:rsid w:val="008A4AF3"/>
    <w:rsid w:val="008B7C27"/>
    <w:rsid w:val="008C289F"/>
    <w:rsid w:val="008C3396"/>
    <w:rsid w:val="008C5978"/>
    <w:rsid w:val="008D0D4B"/>
    <w:rsid w:val="008D2040"/>
    <w:rsid w:val="008D60AA"/>
    <w:rsid w:val="008E3A54"/>
    <w:rsid w:val="008E48A6"/>
    <w:rsid w:val="008F174A"/>
    <w:rsid w:val="008F6A46"/>
    <w:rsid w:val="00911482"/>
    <w:rsid w:val="0091262D"/>
    <w:rsid w:val="00915325"/>
    <w:rsid w:val="00915722"/>
    <w:rsid w:val="00917BE2"/>
    <w:rsid w:val="00925945"/>
    <w:rsid w:val="0092703B"/>
    <w:rsid w:val="00937CA9"/>
    <w:rsid w:val="0095591D"/>
    <w:rsid w:val="00955A04"/>
    <w:rsid w:val="009620CF"/>
    <w:rsid w:val="009740A0"/>
    <w:rsid w:val="00984E32"/>
    <w:rsid w:val="00990716"/>
    <w:rsid w:val="009968B5"/>
    <w:rsid w:val="009A0B79"/>
    <w:rsid w:val="009A233D"/>
    <w:rsid w:val="009B1EB8"/>
    <w:rsid w:val="009B2837"/>
    <w:rsid w:val="009B4776"/>
    <w:rsid w:val="009C16E2"/>
    <w:rsid w:val="009D4391"/>
    <w:rsid w:val="009E4AD9"/>
    <w:rsid w:val="009E6FF4"/>
    <w:rsid w:val="009F1027"/>
    <w:rsid w:val="00A02783"/>
    <w:rsid w:val="00A03989"/>
    <w:rsid w:val="00A05721"/>
    <w:rsid w:val="00A113E4"/>
    <w:rsid w:val="00A163F0"/>
    <w:rsid w:val="00A235C7"/>
    <w:rsid w:val="00A236BD"/>
    <w:rsid w:val="00A25D88"/>
    <w:rsid w:val="00A301CA"/>
    <w:rsid w:val="00A47537"/>
    <w:rsid w:val="00A56A2D"/>
    <w:rsid w:val="00A62B86"/>
    <w:rsid w:val="00A72962"/>
    <w:rsid w:val="00A80513"/>
    <w:rsid w:val="00A87A07"/>
    <w:rsid w:val="00A92DD2"/>
    <w:rsid w:val="00AB1BAF"/>
    <w:rsid w:val="00AB53AD"/>
    <w:rsid w:val="00AC51DD"/>
    <w:rsid w:val="00AC65CF"/>
    <w:rsid w:val="00AD0158"/>
    <w:rsid w:val="00AE6060"/>
    <w:rsid w:val="00AF3AF7"/>
    <w:rsid w:val="00B311CC"/>
    <w:rsid w:val="00B365E1"/>
    <w:rsid w:val="00B4331A"/>
    <w:rsid w:val="00B438A7"/>
    <w:rsid w:val="00B50B4D"/>
    <w:rsid w:val="00B52EE9"/>
    <w:rsid w:val="00B66DD4"/>
    <w:rsid w:val="00B702A1"/>
    <w:rsid w:val="00B717D1"/>
    <w:rsid w:val="00B77154"/>
    <w:rsid w:val="00B81044"/>
    <w:rsid w:val="00BA0AE0"/>
    <w:rsid w:val="00BA34F8"/>
    <w:rsid w:val="00BA40D7"/>
    <w:rsid w:val="00BA4DFA"/>
    <w:rsid w:val="00BB45E9"/>
    <w:rsid w:val="00BC4111"/>
    <w:rsid w:val="00BC467F"/>
    <w:rsid w:val="00BC6FE5"/>
    <w:rsid w:val="00BD03EE"/>
    <w:rsid w:val="00BD2580"/>
    <w:rsid w:val="00BD2D07"/>
    <w:rsid w:val="00BF3416"/>
    <w:rsid w:val="00BF7E1B"/>
    <w:rsid w:val="00C038F8"/>
    <w:rsid w:val="00C10B1F"/>
    <w:rsid w:val="00C11C18"/>
    <w:rsid w:val="00C269EC"/>
    <w:rsid w:val="00C32E7F"/>
    <w:rsid w:val="00C47474"/>
    <w:rsid w:val="00C5226B"/>
    <w:rsid w:val="00C614DF"/>
    <w:rsid w:val="00C77AED"/>
    <w:rsid w:val="00C828C2"/>
    <w:rsid w:val="00C84572"/>
    <w:rsid w:val="00C927D1"/>
    <w:rsid w:val="00C92DFF"/>
    <w:rsid w:val="00C97ECF"/>
    <w:rsid w:val="00C97F3E"/>
    <w:rsid w:val="00CA0AB8"/>
    <w:rsid w:val="00CB3EB8"/>
    <w:rsid w:val="00CB55C5"/>
    <w:rsid w:val="00D0763E"/>
    <w:rsid w:val="00D12941"/>
    <w:rsid w:val="00D33BA6"/>
    <w:rsid w:val="00D4208F"/>
    <w:rsid w:val="00D45B46"/>
    <w:rsid w:val="00D60851"/>
    <w:rsid w:val="00D612C4"/>
    <w:rsid w:val="00D7519C"/>
    <w:rsid w:val="00D80723"/>
    <w:rsid w:val="00D95BE2"/>
    <w:rsid w:val="00D96232"/>
    <w:rsid w:val="00DA1BDD"/>
    <w:rsid w:val="00DA6985"/>
    <w:rsid w:val="00DA7D79"/>
    <w:rsid w:val="00DB5BB7"/>
    <w:rsid w:val="00DC1DBF"/>
    <w:rsid w:val="00DC40D3"/>
    <w:rsid w:val="00DD5041"/>
    <w:rsid w:val="00DD6C1B"/>
    <w:rsid w:val="00DE4CAC"/>
    <w:rsid w:val="00DE5C42"/>
    <w:rsid w:val="00DE7DA1"/>
    <w:rsid w:val="00E07B16"/>
    <w:rsid w:val="00E108CE"/>
    <w:rsid w:val="00E12BDB"/>
    <w:rsid w:val="00E1790B"/>
    <w:rsid w:val="00E2148A"/>
    <w:rsid w:val="00E24C0D"/>
    <w:rsid w:val="00E25978"/>
    <w:rsid w:val="00E33B09"/>
    <w:rsid w:val="00E50DA2"/>
    <w:rsid w:val="00E55E25"/>
    <w:rsid w:val="00E80283"/>
    <w:rsid w:val="00E82E51"/>
    <w:rsid w:val="00EA41BD"/>
    <w:rsid w:val="00EA4F9A"/>
    <w:rsid w:val="00EB6205"/>
    <w:rsid w:val="00EC3FFB"/>
    <w:rsid w:val="00EC5AF8"/>
    <w:rsid w:val="00F04D37"/>
    <w:rsid w:val="00F21983"/>
    <w:rsid w:val="00F3187B"/>
    <w:rsid w:val="00F37FE3"/>
    <w:rsid w:val="00F4564A"/>
    <w:rsid w:val="00F703A0"/>
    <w:rsid w:val="00F7448F"/>
    <w:rsid w:val="00F7456F"/>
    <w:rsid w:val="00F76A54"/>
    <w:rsid w:val="00F80351"/>
    <w:rsid w:val="00F90157"/>
    <w:rsid w:val="00F96772"/>
    <w:rsid w:val="00FA55BE"/>
    <w:rsid w:val="00FA69F0"/>
    <w:rsid w:val="00FB1684"/>
    <w:rsid w:val="00FC6B57"/>
    <w:rsid w:val="00FE10D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83F0D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0F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EC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C00FF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47EC2"/>
    <w:rPr>
      <w:rFonts w:ascii="Calibri" w:eastAsiaTheme="majorEastAsia" w:hAnsi="Calibri" w:cstheme="majorBidi"/>
      <w:b/>
      <w:color w:val="000000" w:themeColor="text1"/>
      <w:sz w:val="26"/>
      <w:szCs w:val="26"/>
      <w:lang w:val="pl-PL" w:eastAsia="en-US"/>
    </w:rPr>
  </w:style>
  <w:style w:type="character" w:customStyle="1" w:styleId="markedcontent">
    <w:name w:val="markedcontent"/>
    <w:basedOn w:val="Domylnaczcionkaakapitu"/>
    <w:rsid w:val="000138A2"/>
  </w:style>
  <w:style w:type="character" w:styleId="Pogrubienie">
    <w:name w:val="Strong"/>
    <w:basedOn w:val="Domylnaczcionkaakapitu"/>
    <w:uiPriority w:val="22"/>
    <w:qFormat/>
    <w:rsid w:val="001C00FF"/>
    <w:rPr>
      <w:b/>
      <w:bCs/>
    </w:rPr>
  </w:style>
  <w:style w:type="paragraph" w:styleId="Poprawka">
    <w:name w:val="Revision"/>
    <w:hidden/>
    <w:uiPriority w:val="99"/>
    <w:semiHidden/>
    <w:rsid w:val="009E4AD9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highlight">
    <w:name w:val="highlight"/>
    <w:basedOn w:val="Domylnaczcionkaakapitu"/>
    <w:rsid w:val="00847EC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5C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CB55C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E1B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storage/publications/pdf/Rynek_pracy_maj_2022_106202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parp.gov.pl/component/site/site/sektorowe-rady-ds-kompetencji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component/site/site/sektorowe-rady-ds-kompetenc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2215-D118-4044-8D9C-5172598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8313</Characters>
  <Application>Microsoft Office Word</Application>
  <DocSecurity>0</DocSecurity>
  <Lines>127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Agencja Rozwoju Przedsiębiorczości: Sytuacja na rynku pracy lepsza niż rok temu</vt:lpstr>
    </vt:vector>
  </TitlesOfParts>
  <Manager/>
  <Company/>
  <LinksUpToDate>false</LinksUpToDate>
  <CharactersWithSpaces>9495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Rozwoju Przedsiębiorczości: Sytuacja na rynku pracy lepsza niż rok temu</dc:title>
  <dc:subject>Polska Agencja Rozwoju Przedsiębiorczości: Sytuacja na rynku pracy lepsza niż rok temu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2022-08-11T12:41:00Z</dcterms:created>
  <dcterms:modified xsi:type="dcterms:W3CDTF">2022-08-11T12:41:00Z</dcterms:modified>
  <cp:category/>
</cp:coreProperties>
</file>