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1B98" w:rsidRPr="0091656E" w:rsidRDefault="00501B98" w:rsidP="00501B98">
      <w:pPr>
        <w:spacing w:before="240" w:after="240"/>
        <w:rPr>
          <w:rFonts w:asciiTheme="majorHAnsi" w:hAnsiTheme="majorHAnsi" w:cstheme="majorHAnsi"/>
          <w:b/>
          <w:bCs/>
          <w:color w:val="000000"/>
          <w:sz w:val="32"/>
          <w:szCs w:val="32"/>
        </w:rPr>
        <w:sectPr w:rsidR="00501B98" w:rsidRPr="0091656E" w:rsidSect="00F15856">
          <w:headerReference w:type="even" r:id="rId6"/>
          <w:headerReference w:type="default" r:id="rId7"/>
          <w:pgSz w:w="11906" w:h="16838"/>
          <w:pgMar w:top="993" w:right="1134" w:bottom="1701" w:left="1134" w:header="709" w:footer="709" w:gutter="0"/>
          <w:cols w:space="708"/>
          <w:titlePg/>
          <w:docGrid w:linePitch="360"/>
        </w:sectPr>
      </w:pPr>
      <w:bookmarkStart w:id="0" w:name="_Hlk73018783"/>
      <w:r w:rsidRPr="0091656E">
        <w:rPr>
          <w:rFonts w:asciiTheme="majorHAnsi" w:hAnsiTheme="majorHAnsi" w:cstheme="majorHAnsi"/>
          <w:b/>
          <w:noProof/>
          <w:color w:val="000000"/>
          <w:sz w:val="32"/>
          <w:szCs w:val="32"/>
        </w:rPr>
        <w:drawing>
          <wp:inline distT="0" distB="0" distL="0" distR="0" wp14:anchorId="2F2D7668" wp14:editId="7E242DEC">
            <wp:extent cx="6121400" cy="609600"/>
            <wp:effectExtent l="0" t="0" r="0" b="0"/>
            <wp:docPr id="1" name="Obraz 31" descr="Logo PARP Grupa P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1" descr="Logo PARP Grupa PF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1400" cy="609600"/>
                    </a:xfrm>
                    <a:prstGeom prst="rect">
                      <a:avLst/>
                    </a:prstGeom>
                    <a:noFill/>
                    <a:ln>
                      <a:noFill/>
                    </a:ln>
                  </pic:spPr>
                </pic:pic>
              </a:graphicData>
            </a:graphic>
          </wp:inline>
        </w:drawing>
      </w:r>
    </w:p>
    <w:p w:rsidR="00501B98" w:rsidRPr="0091656E" w:rsidRDefault="00501B98" w:rsidP="00501B98">
      <w:pPr>
        <w:spacing w:line="276" w:lineRule="auto"/>
        <w:rPr>
          <w:rFonts w:asciiTheme="majorHAnsi" w:hAnsiTheme="majorHAnsi" w:cstheme="majorHAnsi"/>
        </w:rPr>
      </w:pPr>
    </w:p>
    <w:bookmarkEnd w:id="0"/>
    <w:p w:rsidR="00501B98" w:rsidRPr="0091656E" w:rsidRDefault="00501B98" w:rsidP="00501B98">
      <w:pPr>
        <w:spacing w:line="276" w:lineRule="auto"/>
        <w:rPr>
          <w:rFonts w:asciiTheme="majorHAnsi" w:hAnsiTheme="majorHAnsi" w:cstheme="majorHAnsi"/>
        </w:rPr>
      </w:pPr>
      <w:r w:rsidRPr="0091656E">
        <w:rPr>
          <w:rFonts w:asciiTheme="majorHAnsi" w:hAnsiTheme="majorHAnsi" w:cstheme="majorHAnsi"/>
        </w:rPr>
        <w:t>Kontakt dla mediów:</w:t>
      </w:r>
    </w:p>
    <w:p w:rsidR="00501B98" w:rsidRPr="0091656E" w:rsidRDefault="00501B98" w:rsidP="00501B98">
      <w:pPr>
        <w:spacing w:line="276" w:lineRule="auto"/>
        <w:rPr>
          <w:rFonts w:asciiTheme="majorHAnsi" w:hAnsiTheme="majorHAnsi" w:cstheme="majorHAnsi"/>
          <w:b/>
          <w:bCs/>
          <w:color w:val="000000"/>
        </w:rPr>
      </w:pPr>
      <w:r>
        <w:rPr>
          <w:rFonts w:asciiTheme="majorHAnsi" w:hAnsiTheme="majorHAnsi" w:cstheme="majorHAnsi"/>
        </w:rPr>
        <w:t>Agnieszka Józefowicz-Krakowiak</w:t>
      </w:r>
      <w:r w:rsidRPr="0091656E">
        <w:rPr>
          <w:rFonts w:asciiTheme="majorHAnsi" w:hAnsiTheme="majorHAnsi" w:cstheme="majorHAnsi"/>
        </w:rPr>
        <w:t>, PARP</w:t>
      </w:r>
    </w:p>
    <w:p w:rsidR="00501B98" w:rsidRPr="001C6E91" w:rsidRDefault="00501B98" w:rsidP="00501B98">
      <w:pPr>
        <w:spacing w:line="276" w:lineRule="auto"/>
        <w:rPr>
          <w:rFonts w:asciiTheme="majorHAnsi" w:hAnsiTheme="majorHAnsi" w:cstheme="majorHAnsi"/>
          <w:lang w:val="en-US"/>
        </w:rPr>
      </w:pPr>
      <w:r w:rsidRPr="001C6E91">
        <w:rPr>
          <w:rFonts w:asciiTheme="majorHAnsi" w:hAnsiTheme="majorHAnsi" w:cstheme="majorHAnsi"/>
          <w:lang w:val="en-US"/>
        </w:rPr>
        <w:t>e-mail</w:t>
      </w:r>
      <w:r>
        <w:rPr>
          <w:rFonts w:asciiTheme="majorHAnsi" w:hAnsiTheme="majorHAnsi" w:cstheme="majorHAnsi"/>
          <w:lang w:val="en-US"/>
        </w:rPr>
        <w:t>: Agnieszka_jozefowicz</w:t>
      </w:r>
      <w:r w:rsidRPr="001C6E91">
        <w:rPr>
          <w:rFonts w:asciiTheme="majorHAnsi" w:hAnsiTheme="majorHAnsi" w:cstheme="majorHAnsi"/>
          <w:lang w:val="en-US"/>
        </w:rPr>
        <w:t>@parp.gov.pl</w:t>
      </w:r>
      <w:hyperlink r:id="rId9" w:history="1"/>
    </w:p>
    <w:p w:rsidR="00501B98" w:rsidRPr="0091656E" w:rsidRDefault="00501B98" w:rsidP="00501B98">
      <w:pPr>
        <w:spacing w:line="276" w:lineRule="auto"/>
        <w:rPr>
          <w:rFonts w:asciiTheme="majorHAnsi" w:hAnsiTheme="majorHAnsi" w:cstheme="majorHAnsi"/>
        </w:rPr>
      </w:pPr>
      <w:r w:rsidRPr="0091656E">
        <w:rPr>
          <w:rFonts w:asciiTheme="majorHAnsi" w:hAnsiTheme="majorHAnsi" w:cstheme="majorHAnsi"/>
        </w:rPr>
        <w:t>tel</w:t>
      </w:r>
      <w:r>
        <w:rPr>
          <w:rFonts w:asciiTheme="majorHAnsi" w:hAnsiTheme="majorHAnsi" w:cstheme="majorHAnsi"/>
        </w:rPr>
        <w:t xml:space="preserve">.: </w:t>
      </w:r>
      <w:r w:rsidRPr="00855956">
        <w:rPr>
          <w:rFonts w:asciiTheme="majorHAnsi" w:hAnsiTheme="majorHAnsi" w:cstheme="majorHAnsi"/>
        </w:rPr>
        <w:t>664 039 748</w:t>
      </w:r>
    </w:p>
    <w:p w:rsidR="00501B98" w:rsidRPr="0091656E" w:rsidRDefault="00501B98" w:rsidP="00501B98">
      <w:pPr>
        <w:spacing w:line="276" w:lineRule="auto"/>
        <w:rPr>
          <w:rFonts w:asciiTheme="majorHAnsi" w:hAnsiTheme="majorHAnsi" w:cstheme="majorHAnsi"/>
        </w:rPr>
      </w:pPr>
    </w:p>
    <w:p w:rsidR="00501B98" w:rsidRPr="0091656E" w:rsidRDefault="00501B98" w:rsidP="00501B98">
      <w:pPr>
        <w:spacing w:line="276" w:lineRule="auto"/>
        <w:rPr>
          <w:rFonts w:asciiTheme="majorHAnsi" w:hAnsiTheme="majorHAnsi" w:cstheme="majorHAnsi"/>
        </w:rPr>
      </w:pPr>
    </w:p>
    <w:p w:rsidR="00501B98" w:rsidRPr="0091656E" w:rsidRDefault="00501B98" w:rsidP="00501B98">
      <w:pPr>
        <w:spacing w:line="276" w:lineRule="auto"/>
        <w:jc w:val="right"/>
        <w:rPr>
          <w:rFonts w:asciiTheme="majorHAnsi" w:hAnsiTheme="majorHAnsi" w:cstheme="majorHAnsi"/>
        </w:rPr>
      </w:pPr>
      <w:r w:rsidRPr="0091656E">
        <w:rPr>
          <w:rFonts w:asciiTheme="majorHAnsi" w:hAnsiTheme="majorHAnsi" w:cstheme="majorHAnsi"/>
        </w:rPr>
        <w:t>Informacja prasowa</w:t>
      </w:r>
    </w:p>
    <w:p w:rsidR="00501B98" w:rsidRPr="0091656E" w:rsidRDefault="00501B98" w:rsidP="00501B98">
      <w:pPr>
        <w:spacing w:line="276" w:lineRule="auto"/>
        <w:jc w:val="right"/>
        <w:rPr>
          <w:rFonts w:asciiTheme="majorHAnsi" w:hAnsiTheme="majorHAnsi" w:cstheme="majorHAnsi"/>
        </w:rPr>
      </w:pPr>
      <w:r w:rsidRPr="0091656E">
        <w:rPr>
          <w:rFonts w:asciiTheme="majorHAnsi" w:hAnsiTheme="majorHAnsi" w:cstheme="majorHAnsi"/>
        </w:rPr>
        <w:t xml:space="preserve">Warszawa, </w:t>
      </w:r>
      <w:r>
        <w:rPr>
          <w:rFonts w:asciiTheme="majorHAnsi" w:hAnsiTheme="majorHAnsi" w:cstheme="majorHAnsi"/>
        </w:rPr>
        <w:t>24</w:t>
      </w:r>
      <w:r w:rsidRPr="0091656E">
        <w:rPr>
          <w:rFonts w:asciiTheme="majorHAnsi" w:hAnsiTheme="majorHAnsi" w:cstheme="majorHAnsi"/>
        </w:rPr>
        <w:t>.0</w:t>
      </w:r>
      <w:r>
        <w:rPr>
          <w:rFonts w:asciiTheme="majorHAnsi" w:hAnsiTheme="majorHAnsi" w:cstheme="majorHAnsi"/>
        </w:rPr>
        <w:t>8</w:t>
      </w:r>
      <w:r w:rsidRPr="0091656E">
        <w:rPr>
          <w:rFonts w:asciiTheme="majorHAnsi" w:hAnsiTheme="majorHAnsi" w:cstheme="majorHAnsi"/>
        </w:rPr>
        <w:t>.2022 r.</w:t>
      </w:r>
    </w:p>
    <w:p w:rsidR="00501B98" w:rsidRPr="0091656E" w:rsidRDefault="00501B98" w:rsidP="00501B98">
      <w:pPr>
        <w:spacing w:line="276" w:lineRule="auto"/>
        <w:rPr>
          <w:rFonts w:asciiTheme="majorHAnsi" w:hAnsiTheme="majorHAnsi" w:cstheme="majorHAnsi"/>
          <w:sz w:val="18"/>
          <w:szCs w:val="18"/>
        </w:rPr>
      </w:pPr>
    </w:p>
    <w:p w:rsidR="00501B98" w:rsidRPr="00E106E3" w:rsidRDefault="00501B98" w:rsidP="00501B98">
      <w:pPr>
        <w:spacing w:line="276" w:lineRule="auto"/>
        <w:rPr>
          <w:rFonts w:asciiTheme="majorHAnsi" w:hAnsiTheme="majorHAnsi" w:cstheme="majorHAnsi"/>
          <w:b/>
          <w:sz w:val="34"/>
          <w:szCs w:val="34"/>
        </w:rPr>
        <w:sectPr w:rsidR="00501B98" w:rsidRPr="00E106E3" w:rsidSect="00EE5BCB">
          <w:type w:val="continuous"/>
          <w:pgSz w:w="11906" w:h="16838"/>
          <w:pgMar w:top="1701" w:right="1134" w:bottom="1701" w:left="1134" w:header="709" w:footer="709" w:gutter="0"/>
          <w:cols w:num="2" w:space="708"/>
          <w:docGrid w:linePitch="360"/>
        </w:sectPr>
      </w:pPr>
      <w:r w:rsidRPr="0091656E">
        <w:rPr>
          <w:rFonts w:asciiTheme="majorHAnsi" w:hAnsiTheme="majorHAnsi" w:cstheme="majorHAnsi"/>
          <w:b/>
          <w:sz w:val="34"/>
          <w:szCs w:val="34"/>
        </w:rPr>
        <w:br/>
      </w:r>
    </w:p>
    <w:p w:rsidR="00501B98" w:rsidRPr="00501B98" w:rsidRDefault="00501B98" w:rsidP="00501B98">
      <w:pPr>
        <w:jc w:val="center"/>
        <w:rPr>
          <w:rFonts w:asciiTheme="minorHAnsi" w:eastAsiaTheme="majorEastAsia" w:hAnsiTheme="minorHAnsi" w:cstheme="minorHAnsi"/>
          <w:b/>
          <w:bCs/>
          <w:color w:val="000000" w:themeColor="text1"/>
          <w:sz w:val="32"/>
          <w:szCs w:val="32"/>
          <w:lang w:eastAsia="pl-PL"/>
        </w:rPr>
      </w:pPr>
      <w:r w:rsidRPr="00501B98">
        <w:rPr>
          <w:rFonts w:asciiTheme="minorHAnsi" w:eastAsiaTheme="majorEastAsia" w:hAnsiTheme="minorHAnsi" w:cstheme="minorHAnsi"/>
          <w:b/>
          <w:bCs/>
          <w:color w:val="000000" w:themeColor="text1"/>
          <w:sz w:val="32"/>
          <w:szCs w:val="32"/>
          <w:lang w:eastAsia="pl-PL"/>
        </w:rPr>
        <w:t>Polska na targach GAMESCOM 2022</w:t>
      </w:r>
    </w:p>
    <w:p w:rsidR="00501B98" w:rsidRPr="00501B98" w:rsidRDefault="00501B98" w:rsidP="00501B98">
      <w:pPr>
        <w:jc w:val="center"/>
        <w:rPr>
          <w:rFonts w:asciiTheme="majorHAnsi" w:eastAsiaTheme="majorEastAsia" w:hAnsiTheme="majorHAnsi" w:cstheme="majorHAnsi"/>
          <w:b/>
          <w:bCs/>
          <w:color w:val="000000" w:themeColor="text1"/>
          <w:sz w:val="32"/>
          <w:szCs w:val="32"/>
          <w:lang w:eastAsia="pl-PL"/>
        </w:rPr>
      </w:pPr>
    </w:p>
    <w:p w:rsidR="00501B98" w:rsidRPr="00501B98" w:rsidRDefault="00501B98" w:rsidP="00501B98">
      <w:pPr>
        <w:spacing w:before="120" w:after="120" w:line="276" w:lineRule="auto"/>
        <w:rPr>
          <w:rFonts w:eastAsia="Times New Roman"/>
          <w:b/>
          <w:bCs/>
          <w:color w:val="000000"/>
          <w:sz w:val="24"/>
          <w:szCs w:val="24"/>
          <w:shd w:val="clear" w:color="auto" w:fill="FFFFFF"/>
          <w:lang w:eastAsia="pl-PL"/>
        </w:rPr>
      </w:pPr>
      <w:r w:rsidRPr="00501B98">
        <w:rPr>
          <w:rFonts w:eastAsia="Times New Roman"/>
          <w:b/>
          <w:bCs/>
          <w:color w:val="000000"/>
          <w:sz w:val="24"/>
          <w:szCs w:val="24"/>
          <w:shd w:val="clear" w:color="auto" w:fill="FFFFFF"/>
          <w:lang w:eastAsia="pl-PL"/>
        </w:rPr>
        <w:t xml:space="preserve">24 sierpnia 2022 r. rozpoczęły się największe targi gier interaktywnych i rozrywki w Europie </w:t>
      </w:r>
      <w:proofErr w:type="spellStart"/>
      <w:r w:rsidRPr="00501B98">
        <w:rPr>
          <w:rFonts w:eastAsia="Times New Roman"/>
          <w:b/>
          <w:bCs/>
          <w:color w:val="000000"/>
          <w:sz w:val="24"/>
          <w:szCs w:val="24"/>
          <w:shd w:val="clear" w:color="auto" w:fill="FFFFFF"/>
          <w:lang w:eastAsia="pl-PL"/>
        </w:rPr>
        <w:t>Gamescom</w:t>
      </w:r>
      <w:proofErr w:type="spellEnd"/>
      <w:r w:rsidRPr="00501B98">
        <w:rPr>
          <w:rFonts w:eastAsia="Times New Roman"/>
          <w:b/>
          <w:bCs/>
          <w:color w:val="000000"/>
          <w:sz w:val="24"/>
          <w:szCs w:val="24"/>
          <w:shd w:val="clear" w:color="auto" w:fill="FFFFFF"/>
          <w:lang w:eastAsia="pl-PL"/>
        </w:rPr>
        <w:t xml:space="preserve">. Polska Agencja Rozwoju Przedsiębiorczości już po raz trzeci jest obecna na tym wydarzeniu. W tym roku polska obecność na targach zostanie podkreślona stoiskiem narodowym o powierzchni ponad 200 m². W jego ramach odbędzie się promocja ponad 60 polskich firm, z czego ponad 40 jest obecnych osobiście. Będzie to doskonała okazja do nawiązania kontaktów biznesowych z partnerami z całego świata. </w:t>
      </w:r>
    </w:p>
    <w:p w:rsidR="00501B98" w:rsidRPr="00501B98" w:rsidRDefault="00501B98" w:rsidP="00501B98">
      <w:pPr>
        <w:spacing w:before="120" w:after="120" w:line="276" w:lineRule="auto"/>
        <w:rPr>
          <w:rFonts w:asciiTheme="minorHAnsi" w:eastAsia="Times New Roman" w:hAnsiTheme="minorHAnsi" w:cstheme="minorHAnsi"/>
          <w:color w:val="000000"/>
          <w:sz w:val="24"/>
          <w:szCs w:val="24"/>
          <w:lang w:eastAsia="pl-PL"/>
        </w:rPr>
      </w:pPr>
      <w:r w:rsidRPr="00501B98">
        <w:rPr>
          <w:rFonts w:asciiTheme="minorHAnsi" w:eastAsia="Times New Roman" w:hAnsiTheme="minorHAnsi" w:cstheme="minorHAnsi"/>
          <w:color w:val="000000"/>
          <w:sz w:val="24"/>
          <w:szCs w:val="24"/>
          <w:lang w:eastAsia="pl-PL"/>
        </w:rPr>
        <w:t xml:space="preserve">Targi </w:t>
      </w:r>
      <w:proofErr w:type="spellStart"/>
      <w:r w:rsidRPr="00501B98">
        <w:rPr>
          <w:rFonts w:asciiTheme="minorHAnsi" w:eastAsia="Times New Roman" w:hAnsiTheme="minorHAnsi" w:cstheme="minorHAnsi"/>
          <w:color w:val="000000"/>
          <w:sz w:val="24"/>
          <w:szCs w:val="24"/>
          <w:lang w:eastAsia="pl-PL"/>
        </w:rPr>
        <w:t>Gamescom</w:t>
      </w:r>
      <w:proofErr w:type="spellEnd"/>
      <w:r w:rsidRPr="00501B98">
        <w:rPr>
          <w:rFonts w:asciiTheme="minorHAnsi" w:eastAsia="Times New Roman" w:hAnsiTheme="minorHAnsi" w:cstheme="minorHAnsi"/>
          <w:color w:val="000000"/>
          <w:sz w:val="24"/>
          <w:szCs w:val="24"/>
          <w:lang w:eastAsia="pl-PL"/>
        </w:rPr>
        <w:t>, które odbywają się w Kolonii, corocznie odwiedza ponad 350 tys. osób, a swoje gry prezentuje ponad 1000 wystawców z całego świata. W tym roku organizatorzy zapowiadają około 1100 wystawców z 53 krajów.</w:t>
      </w:r>
    </w:p>
    <w:p w:rsidR="00501B98" w:rsidRPr="00501B98" w:rsidRDefault="00501B98" w:rsidP="00501B98">
      <w:pPr>
        <w:spacing w:before="120" w:after="120" w:line="276" w:lineRule="auto"/>
        <w:rPr>
          <w:rFonts w:asciiTheme="minorHAnsi" w:eastAsia="Times New Roman" w:hAnsiTheme="minorHAnsi" w:cstheme="minorHAnsi"/>
          <w:color w:val="000000"/>
          <w:sz w:val="24"/>
          <w:szCs w:val="24"/>
          <w:lang w:eastAsia="pl-PL"/>
        </w:rPr>
      </w:pPr>
      <w:r w:rsidRPr="00501B98">
        <w:rPr>
          <w:rFonts w:asciiTheme="minorHAnsi" w:eastAsia="Times New Roman" w:hAnsiTheme="minorHAnsi" w:cstheme="minorHAnsi"/>
          <w:color w:val="000000"/>
          <w:sz w:val="24"/>
          <w:szCs w:val="24"/>
          <w:lang w:eastAsia="pl-PL"/>
        </w:rPr>
        <w:t xml:space="preserve">W ostatnich latach Polska stałą się dynamicznie rozwijającym się ośrodkiem branży gier. Powstało wiele niezależnych firm zajmujących się ich tworzeniem. Aktywnie działa tutaj ponad 460 podmiotów zajmujących się produkcją oraz wydawaniem gier wideo. Według wydanego przez PARP raportu „The Game </w:t>
      </w:r>
      <w:proofErr w:type="spellStart"/>
      <w:r w:rsidRPr="00501B98">
        <w:rPr>
          <w:rFonts w:asciiTheme="minorHAnsi" w:eastAsia="Times New Roman" w:hAnsiTheme="minorHAnsi" w:cstheme="minorHAnsi"/>
          <w:color w:val="000000"/>
          <w:sz w:val="24"/>
          <w:szCs w:val="24"/>
          <w:lang w:eastAsia="pl-PL"/>
        </w:rPr>
        <w:t>Industry</w:t>
      </w:r>
      <w:proofErr w:type="spellEnd"/>
      <w:r w:rsidRPr="00501B98">
        <w:rPr>
          <w:rFonts w:asciiTheme="minorHAnsi" w:eastAsia="Times New Roman" w:hAnsiTheme="minorHAnsi" w:cstheme="minorHAnsi"/>
          <w:color w:val="000000"/>
          <w:sz w:val="24"/>
          <w:szCs w:val="24"/>
          <w:lang w:eastAsia="pl-PL"/>
        </w:rPr>
        <w:t xml:space="preserve"> of Poland 2021” w 2020 roku przychody polskiej branży gier wyniosły 969 mln euro. Eksport generuje blisko 96% przychodów polskiej branży gier. Branża, po roku pełnym ograniczeń związanych z pandemią COVID-19, wciąż dynamicznie się rozwija. Polska jest niezaprzeczalnym liderem w produkcji gier na PC. W „Top 200 </w:t>
      </w:r>
      <w:proofErr w:type="spellStart"/>
      <w:r w:rsidRPr="00501B98">
        <w:rPr>
          <w:rFonts w:asciiTheme="minorHAnsi" w:eastAsia="Times New Roman" w:hAnsiTheme="minorHAnsi" w:cstheme="minorHAnsi"/>
          <w:color w:val="000000"/>
          <w:sz w:val="24"/>
          <w:szCs w:val="24"/>
          <w:lang w:eastAsia="pl-PL"/>
        </w:rPr>
        <w:t>Steam</w:t>
      </w:r>
      <w:proofErr w:type="spellEnd"/>
      <w:r w:rsidRPr="00501B98">
        <w:rPr>
          <w:rFonts w:asciiTheme="minorHAnsi" w:eastAsia="Times New Roman" w:hAnsiTheme="minorHAnsi" w:cstheme="minorHAnsi"/>
          <w:color w:val="000000"/>
          <w:sz w:val="24"/>
          <w:szCs w:val="24"/>
          <w:lang w:eastAsia="pl-PL"/>
        </w:rPr>
        <w:t xml:space="preserve"> </w:t>
      </w:r>
      <w:proofErr w:type="spellStart"/>
      <w:r w:rsidRPr="00501B98">
        <w:rPr>
          <w:rFonts w:asciiTheme="minorHAnsi" w:eastAsia="Times New Roman" w:hAnsiTheme="minorHAnsi" w:cstheme="minorHAnsi"/>
          <w:color w:val="000000"/>
          <w:sz w:val="24"/>
          <w:szCs w:val="24"/>
          <w:lang w:eastAsia="pl-PL"/>
        </w:rPr>
        <w:t>wishlists</w:t>
      </w:r>
      <w:proofErr w:type="spellEnd"/>
      <w:r w:rsidRPr="00501B98">
        <w:rPr>
          <w:rFonts w:asciiTheme="minorHAnsi" w:eastAsia="Times New Roman" w:hAnsiTheme="minorHAnsi" w:cstheme="minorHAnsi"/>
          <w:color w:val="000000"/>
          <w:sz w:val="24"/>
          <w:szCs w:val="24"/>
          <w:lang w:eastAsia="pl-PL"/>
        </w:rPr>
        <w:t xml:space="preserve">” (ranking najbardziej oczekiwanych tytułów) Polska wysunęła się na globalne prowadzenie z 38 tytułami gier w sierpniu 2021 roku. Dodatkowo w Polsce jest ponad 20 mln graczy i aż 80% z nich to osoby dorosłe. </w:t>
      </w:r>
    </w:p>
    <w:p w:rsidR="00501B98" w:rsidRPr="00501B98" w:rsidRDefault="00501B98" w:rsidP="00501B98">
      <w:pPr>
        <w:spacing w:before="120" w:after="120" w:line="276" w:lineRule="auto"/>
        <w:rPr>
          <w:rFonts w:asciiTheme="minorHAnsi" w:eastAsia="Times New Roman" w:hAnsiTheme="minorHAnsi" w:cstheme="minorHAnsi"/>
          <w:color w:val="000000"/>
          <w:sz w:val="24"/>
          <w:szCs w:val="24"/>
          <w:lang w:eastAsia="pl-PL"/>
        </w:rPr>
      </w:pPr>
      <w:r w:rsidRPr="00501B98">
        <w:rPr>
          <w:rFonts w:asciiTheme="minorHAnsi" w:eastAsia="Times New Roman" w:hAnsiTheme="minorHAnsi" w:cstheme="minorHAnsi"/>
          <w:color w:val="000000"/>
          <w:sz w:val="24"/>
          <w:szCs w:val="24"/>
          <w:lang w:eastAsia="pl-PL"/>
        </w:rPr>
        <w:t xml:space="preserve">– </w:t>
      </w:r>
      <w:proofErr w:type="spellStart"/>
      <w:r w:rsidRPr="00501B98">
        <w:rPr>
          <w:rFonts w:asciiTheme="minorHAnsi" w:eastAsia="Times New Roman" w:hAnsiTheme="minorHAnsi" w:cstheme="minorHAnsi"/>
          <w:color w:val="000000"/>
          <w:sz w:val="24"/>
          <w:szCs w:val="24"/>
          <w:lang w:eastAsia="pl-PL"/>
        </w:rPr>
        <w:t>Gamedev</w:t>
      </w:r>
      <w:proofErr w:type="spellEnd"/>
      <w:r w:rsidRPr="00501B98">
        <w:rPr>
          <w:rFonts w:asciiTheme="minorHAnsi" w:eastAsia="Times New Roman" w:hAnsiTheme="minorHAnsi" w:cstheme="minorHAnsi"/>
          <w:color w:val="000000"/>
          <w:sz w:val="24"/>
          <w:szCs w:val="24"/>
          <w:lang w:eastAsia="pl-PL"/>
        </w:rPr>
        <w:t xml:space="preserve"> to stosunkowo młoda i jednocześnie najdynamiczniej rozwijająca się obecnie branża przemysłu kreatywnego. Z naszego raportu „The Game </w:t>
      </w:r>
      <w:proofErr w:type="spellStart"/>
      <w:r w:rsidRPr="00501B98">
        <w:rPr>
          <w:rFonts w:asciiTheme="minorHAnsi" w:eastAsia="Times New Roman" w:hAnsiTheme="minorHAnsi" w:cstheme="minorHAnsi"/>
          <w:color w:val="000000"/>
          <w:sz w:val="24"/>
          <w:szCs w:val="24"/>
          <w:lang w:eastAsia="pl-PL"/>
        </w:rPr>
        <w:t>Industry</w:t>
      </w:r>
      <w:proofErr w:type="spellEnd"/>
      <w:r w:rsidRPr="00501B98">
        <w:rPr>
          <w:rFonts w:asciiTheme="minorHAnsi" w:eastAsia="Times New Roman" w:hAnsiTheme="minorHAnsi" w:cstheme="minorHAnsi"/>
          <w:color w:val="000000"/>
          <w:sz w:val="24"/>
          <w:szCs w:val="24"/>
          <w:lang w:eastAsia="pl-PL"/>
        </w:rPr>
        <w:t xml:space="preserve"> of Poland 2021” wynika, że wzrost przychodów branży gier w Polsce, w ujęciu rok do roku, od trzech lat utrzymywał się na poziomie blisko 30%, a w 2020 r. jeszcze przyspieszył. Wśród spółek notowanych na warszawskiej giełdzie, publikujących swoje raporty finansowe, 73% odnotowało wzrost przychodów. W 2021 r. liczba osób zatrudnionych w branży gier w Polsce wzrosła o 24% w stosunku do roku poprzedniego – podkreśla prezes PARP Dariusz Budrowski.</w:t>
      </w:r>
    </w:p>
    <w:p w:rsidR="00501B98" w:rsidRPr="00501B98" w:rsidRDefault="00501B98" w:rsidP="00501B98">
      <w:pPr>
        <w:spacing w:before="120" w:after="120" w:line="276" w:lineRule="auto"/>
        <w:rPr>
          <w:rFonts w:asciiTheme="minorHAnsi" w:eastAsia="Times New Roman" w:hAnsiTheme="minorHAnsi" w:cstheme="minorHAnsi"/>
          <w:color w:val="000000"/>
          <w:sz w:val="24"/>
          <w:szCs w:val="24"/>
          <w:lang w:eastAsia="pl-PL"/>
        </w:rPr>
      </w:pPr>
      <w:r w:rsidRPr="00501B98">
        <w:rPr>
          <w:rFonts w:asciiTheme="minorHAnsi" w:eastAsia="Times New Roman" w:hAnsiTheme="minorHAnsi" w:cstheme="minorHAnsi"/>
          <w:color w:val="000000"/>
          <w:sz w:val="24"/>
          <w:szCs w:val="24"/>
          <w:lang w:eastAsia="pl-PL"/>
        </w:rPr>
        <w:lastRenderedPageBreak/>
        <w:t xml:space="preserve">Na polskim stoisku narodowym zwiedzający mają okazję poznać ofertę prezentujących się tam firm, ale także spróbować swoich sił w strefie </w:t>
      </w:r>
      <w:proofErr w:type="spellStart"/>
      <w:r w:rsidRPr="00501B98">
        <w:rPr>
          <w:rFonts w:asciiTheme="minorHAnsi" w:eastAsia="Times New Roman" w:hAnsiTheme="minorHAnsi" w:cstheme="minorHAnsi"/>
          <w:color w:val="000000"/>
          <w:sz w:val="24"/>
          <w:szCs w:val="24"/>
          <w:lang w:eastAsia="pl-PL"/>
        </w:rPr>
        <w:t>gamingowej</w:t>
      </w:r>
      <w:proofErr w:type="spellEnd"/>
      <w:r w:rsidRPr="00501B98">
        <w:rPr>
          <w:rFonts w:asciiTheme="minorHAnsi" w:eastAsia="Times New Roman" w:hAnsiTheme="minorHAnsi" w:cstheme="minorHAnsi"/>
          <w:color w:val="000000"/>
          <w:sz w:val="24"/>
          <w:szCs w:val="24"/>
          <w:lang w:eastAsia="pl-PL"/>
        </w:rPr>
        <w:t xml:space="preserve">, w której każdego dnia targów prezentowane są inne tytuły polskich twórców. </w:t>
      </w:r>
    </w:p>
    <w:p w:rsidR="00501B98" w:rsidRPr="00501B98" w:rsidRDefault="00501B98" w:rsidP="00501B98">
      <w:pPr>
        <w:spacing w:before="120" w:after="120" w:line="276" w:lineRule="auto"/>
        <w:rPr>
          <w:rFonts w:asciiTheme="minorHAnsi" w:eastAsia="Times New Roman" w:hAnsiTheme="minorHAnsi" w:cstheme="minorHAnsi"/>
          <w:color w:val="000000"/>
          <w:sz w:val="24"/>
          <w:szCs w:val="24"/>
          <w:lang w:eastAsia="pl-PL"/>
        </w:rPr>
      </w:pPr>
      <w:r w:rsidRPr="00501B98">
        <w:rPr>
          <w:rFonts w:asciiTheme="minorHAnsi" w:eastAsia="Times New Roman" w:hAnsiTheme="minorHAnsi" w:cstheme="minorHAnsi"/>
          <w:color w:val="000000"/>
          <w:sz w:val="24"/>
          <w:szCs w:val="24"/>
          <w:lang w:eastAsia="pl-PL"/>
        </w:rPr>
        <w:t xml:space="preserve">Zobacz </w:t>
      </w:r>
      <w:hyperlink r:id="rId10" w:history="1">
        <w:r w:rsidRPr="00BA3CA3">
          <w:rPr>
            <w:rStyle w:val="Hipercze"/>
            <w:rFonts w:asciiTheme="minorHAnsi" w:eastAsia="Times New Roman" w:hAnsiTheme="minorHAnsi" w:cstheme="minorHAnsi"/>
            <w:sz w:val="24"/>
            <w:szCs w:val="24"/>
            <w:lang w:eastAsia="pl-PL"/>
          </w:rPr>
          <w:t>katalog firm</w:t>
        </w:r>
      </w:hyperlink>
      <w:r w:rsidRPr="00501B98">
        <w:rPr>
          <w:rFonts w:asciiTheme="minorHAnsi" w:eastAsia="Times New Roman" w:hAnsiTheme="minorHAnsi" w:cstheme="minorHAnsi"/>
          <w:color w:val="000000"/>
          <w:sz w:val="24"/>
          <w:szCs w:val="24"/>
          <w:lang w:eastAsia="pl-PL"/>
        </w:rPr>
        <w:t xml:space="preserve"> promowanych na polskim stoisku narodowym na targach </w:t>
      </w:r>
      <w:proofErr w:type="spellStart"/>
      <w:r w:rsidRPr="00501B98">
        <w:rPr>
          <w:rFonts w:asciiTheme="minorHAnsi" w:eastAsia="Times New Roman" w:hAnsiTheme="minorHAnsi" w:cstheme="minorHAnsi"/>
          <w:color w:val="000000"/>
          <w:sz w:val="24"/>
          <w:szCs w:val="24"/>
          <w:lang w:eastAsia="pl-PL"/>
        </w:rPr>
        <w:t>Gamescom</w:t>
      </w:r>
      <w:proofErr w:type="spellEnd"/>
      <w:r w:rsidR="00C60135">
        <w:rPr>
          <w:rFonts w:asciiTheme="minorHAnsi" w:eastAsia="Times New Roman" w:hAnsiTheme="minorHAnsi" w:cstheme="minorHAnsi"/>
          <w:color w:val="000000"/>
          <w:sz w:val="24"/>
          <w:szCs w:val="24"/>
          <w:lang w:eastAsia="pl-PL"/>
        </w:rPr>
        <w:t>.</w:t>
      </w:r>
      <w:r w:rsidRPr="00501B98">
        <w:rPr>
          <w:rFonts w:asciiTheme="minorHAnsi" w:eastAsia="Times New Roman" w:hAnsiTheme="minorHAnsi" w:cstheme="minorHAnsi"/>
          <w:color w:val="000000"/>
          <w:sz w:val="24"/>
          <w:szCs w:val="24"/>
          <w:lang w:eastAsia="pl-PL"/>
        </w:rPr>
        <w:t xml:space="preserve"> </w:t>
      </w:r>
      <w:bookmarkStart w:id="1" w:name="_GoBack"/>
      <w:bookmarkEnd w:id="1"/>
    </w:p>
    <w:p w:rsidR="00501B98" w:rsidRPr="00501B98" w:rsidRDefault="00501B98" w:rsidP="00501B98">
      <w:pPr>
        <w:spacing w:after="160" w:line="252" w:lineRule="auto"/>
        <w:rPr>
          <w:rFonts w:asciiTheme="minorHAnsi" w:eastAsia="Times New Roman" w:hAnsiTheme="minorHAnsi" w:cstheme="minorHAnsi"/>
          <w:color w:val="000000"/>
          <w:sz w:val="24"/>
          <w:szCs w:val="24"/>
          <w:lang w:eastAsia="pl-PL"/>
        </w:rPr>
      </w:pPr>
      <w:r w:rsidRPr="00501B98">
        <w:rPr>
          <w:rFonts w:asciiTheme="minorHAnsi" w:eastAsia="Times New Roman" w:hAnsiTheme="minorHAnsi" w:cstheme="minorHAnsi"/>
          <w:color w:val="000000"/>
          <w:sz w:val="24"/>
          <w:szCs w:val="24"/>
          <w:lang w:eastAsia="pl-PL"/>
        </w:rPr>
        <w:t>Gorąco zapraszamy do odwiedzenia naszego stoiska w hali 4.1, stoisko A-011g/B020g!</w:t>
      </w:r>
    </w:p>
    <w:p w:rsidR="00501B98" w:rsidRPr="00501B98" w:rsidRDefault="00501B98" w:rsidP="00501B98">
      <w:pPr>
        <w:spacing w:after="160" w:line="252" w:lineRule="auto"/>
        <w:rPr>
          <w:rFonts w:asciiTheme="minorHAnsi" w:eastAsia="Times New Roman" w:hAnsiTheme="minorHAnsi" w:cstheme="minorHAnsi"/>
          <w:color w:val="000000"/>
          <w:sz w:val="24"/>
          <w:szCs w:val="24"/>
          <w:lang w:eastAsia="pl-PL"/>
        </w:rPr>
      </w:pPr>
      <w:r w:rsidRPr="00501B98">
        <w:rPr>
          <w:rFonts w:asciiTheme="minorHAnsi" w:eastAsia="Times New Roman" w:hAnsiTheme="minorHAnsi" w:cstheme="minorHAnsi"/>
          <w:color w:val="000000"/>
          <w:sz w:val="24"/>
          <w:szCs w:val="24"/>
          <w:lang w:eastAsia="pl-PL"/>
        </w:rPr>
        <w:t>Targi potrwają do piątku, 26 sierpnia. </w:t>
      </w:r>
    </w:p>
    <w:p w:rsidR="00501B98" w:rsidRPr="00E106E3" w:rsidRDefault="00501B98" w:rsidP="00501B98">
      <w:pPr>
        <w:spacing w:after="160" w:line="252" w:lineRule="auto"/>
        <w:rPr>
          <w:rFonts w:asciiTheme="majorHAnsi" w:hAnsiTheme="majorHAnsi" w:cstheme="majorHAnsi"/>
        </w:rPr>
      </w:pPr>
    </w:p>
    <w:p w:rsidR="00501B98" w:rsidRPr="00E106E3" w:rsidRDefault="00501B98" w:rsidP="00501B98">
      <w:pPr>
        <w:spacing w:after="160" w:line="252" w:lineRule="auto"/>
        <w:rPr>
          <w:rFonts w:asciiTheme="majorHAnsi" w:hAnsiTheme="majorHAnsi" w:cstheme="majorHAnsi"/>
        </w:rPr>
      </w:pPr>
      <w:r w:rsidRPr="00E106E3">
        <w:rPr>
          <w:rFonts w:asciiTheme="majorHAnsi" w:hAnsiTheme="majorHAnsi" w:cstheme="majorHAnsi"/>
          <w:i/>
          <w:iCs/>
        </w:rPr>
        <w:t>Stoisko jest organizowane w ramach projektu „Promocja gospodarki w oparciu o polskie marki produktowe – Marka Polskiej Gospodarki – Brand”, poddziałanie 3.3.2 Programu Operacyjnego Inteligentny Rozwój 2014-2020.</w:t>
      </w:r>
    </w:p>
    <w:p w:rsidR="00501B98" w:rsidRDefault="00501B98" w:rsidP="00501B98"/>
    <w:p w:rsidR="00501B98" w:rsidRPr="00F9104A" w:rsidRDefault="00501B98" w:rsidP="00501B98">
      <w:pPr>
        <w:spacing w:before="120" w:after="120" w:line="276" w:lineRule="auto"/>
      </w:pPr>
    </w:p>
    <w:p w:rsidR="00501B98" w:rsidRPr="0091656E" w:rsidRDefault="00501B98" w:rsidP="00501B98">
      <w:pPr>
        <w:spacing w:before="120" w:after="120" w:line="276" w:lineRule="auto"/>
        <w:rPr>
          <w:rFonts w:asciiTheme="majorHAnsi" w:hAnsiTheme="majorHAnsi" w:cstheme="majorHAnsi"/>
          <w:b/>
          <w:bCs/>
        </w:rPr>
      </w:pPr>
    </w:p>
    <w:p w:rsidR="00501B98" w:rsidRPr="00BA4D1F" w:rsidRDefault="00501B98" w:rsidP="00501B98">
      <w:pPr>
        <w:spacing w:before="240" w:after="240" w:line="276" w:lineRule="auto"/>
        <w:rPr>
          <w:rFonts w:asciiTheme="majorHAnsi" w:hAnsiTheme="majorHAnsi" w:cstheme="majorHAnsi"/>
        </w:rPr>
      </w:pPr>
      <w:r>
        <w:rPr>
          <w:rFonts w:asciiTheme="majorHAnsi" w:hAnsiTheme="majorHAnsi" w:cstheme="majorHAnsi"/>
          <w:noProof/>
        </w:rPr>
        <w:drawing>
          <wp:inline distT="0" distB="0" distL="0" distR="0" wp14:anchorId="4D02B523" wp14:editId="7BEBEA09">
            <wp:extent cx="6120130" cy="664845"/>
            <wp:effectExtent l="0" t="0" r="0" b="190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OIR.png"/>
                    <pic:cNvPicPr/>
                  </pic:nvPicPr>
                  <pic:blipFill>
                    <a:blip r:embed="rId11"/>
                    <a:stretch>
                      <a:fillRect/>
                    </a:stretch>
                  </pic:blipFill>
                  <pic:spPr>
                    <a:xfrm>
                      <a:off x="0" y="0"/>
                      <a:ext cx="6120130" cy="664845"/>
                    </a:xfrm>
                    <a:prstGeom prst="rect">
                      <a:avLst/>
                    </a:prstGeom>
                  </pic:spPr>
                </pic:pic>
              </a:graphicData>
            </a:graphic>
          </wp:inline>
        </w:drawing>
      </w:r>
    </w:p>
    <w:p w:rsidR="00787A90" w:rsidRPr="00501B98" w:rsidRDefault="00787A90" w:rsidP="00501B98"/>
    <w:sectPr w:rsidR="00787A90" w:rsidRPr="00501B98" w:rsidSect="00690773">
      <w:type w:val="continuous"/>
      <w:pgSz w:w="11906" w:h="16838"/>
      <w:pgMar w:top="2269" w:right="1134" w:bottom="170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5B0C" w:rsidRDefault="008D5B0C">
      <w:r>
        <w:separator/>
      </w:r>
    </w:p>
  </w:endnote>
  <w:endnote w:type="continuationSeparator" w:id="0">
    <w:p w:rsidR="008D5B0C" w:rsidRDefault="008D5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5B0C" w:rsidRDefault="008D5B0C">
      <w:r>
        <w:separator/>
      </w:r>
    </w:p>
  </w:footnote>
  <w:footnote w:type="continuationSeparator" w:id="0">
    <w:p w:rsidR="008D5B0C" w:rsidRDefault="008D5B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1744" w:rsidRDefault="00A06C39">
    <w:pPr>
      <w:pStyle w:val="Nagwek"/>
    </w:pPr>
    <w:r>
      <w:rPr>
        <w:noProof/>
      </w:rPr>
      <w:drawing>
        <wp:anchor distT="0" distB="0" distL="114300" distR="114300" simplePos="0" relativeHeight="251659264" behindDoc="1" locked="0" layoutInCell="1" allowOverlap="1" wp14:anchorId="7576C549" wp14:editId="687B77D4">
          <wp:simplePos x="0" y="0"/>
          <wp:positionH relativeFrom="column">
            <wp:posOffset>-701040</wp:posOffset>
          </wp:positionH>
          <wp:positionV relativeFrom="paragraph">
            <wp:posOffset>-434975</wp:posOffset>
          </wp:positionV>
          <wp:extent cx="7537450" cy="9567545"/>
          <wp:effectExtent l="0" t="0" r="6350" b="0"/>
          <wp:wrapNone/>
          <wp:docPr id="5"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7450" cy="95675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1744" w:rsidRDefault="00A06C39">
    <w:pPr>
      <w:pStyle w:val="Nagwek"/>
    </w:pPr>
    <w:r w:rsidRPr="0091656E">
      <w:rPr>
        <w:rFonts w:asciiTheme="majorHAnsi" w:hAnsiTheme="majorHAnsi" w:cstheme="majorHAnsi"/>
        <w:b/>
        <w:noProof/>
        <w:color w:val="000000"/>
        <w:sz w:val="32"/>
        <w:szCs w:val="32"/>
      </w:rPr>
      <w:drawing>
        <wp:inline distT="0" distB="0" distL="0" distR="0" wp14:anchorId="63B0F906" wp14:editId="174E426F">
          <wp:extent cx="6120130" cy="609474"/>
          <wp:effectExtent l="0" t="0" r="0" b="635"/>
          <wp:docPr id="2" name="Obraz 31" descr="Logo PARP Grupa P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1" descr="Logo PARP Grupa P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60947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B98"/>
    <w:rsid w:val="00501B98"/>
    <w:rsid w:val="00787A90"/>
    <w:rsid w:val="008D5B0C"/>
    <w:rsid w:val="00A06C39"/>
    <w:rsid w:val="00BA3CA3"/>
    <w:rsid w:val="00C601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D6F91"/>
  <w15:chartTrackingRefBased/>
  <w15:docId w15:val="{409D1E0D-266D-43E6-827B-63BEF6E87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01B98"/>
    <w:pPr>
      <w:spacing w:after="0" w:line="240" w:lineRule="auto"/>
    </w:pPr>
    <w:rPr>
      <w:rFonts w:ascii="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01B98"/>
    <w:pPr>
      <w:tabs>
        <w:tab w:val="center" w:pos="4536"/>
        <w:tab w:val="right" w:pos="9072"/>
      </w:tabs>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501B98"/>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BA3CA3"/>
    <w:rPr>
      <w:color w:val="0563C1" w:themeColor="hyperlink"/>
      <w:u w:val="single"/>
    </w:rPr>
  </w:style>
  <w:style w:type="character" w:styleId="Nierozpoznanawzmianka">
    <w:name w:val="Unresolved Mention"/>
    <w:basedOn w:val="Domylnaczcionkaakapitu"/>
    <w:uiPriority w:val="99"/>
    <w:semiHidden/>
    <w:unhideWhenUsed/>
    <w:rsid w:val="00BA3C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750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image" Target="media/image3.png"/><Relationship Id="rId5" Type="http://schemas.openxmlformats.org/officeDocument/2006/relationships/endnotes" Target="endnotes.xml"/><Relationship Id="rId10" Type="http://schemas.openxmlformats.org/officeDocument/2006/relationships/hyperlink" Target="https://www.parp.gov.pl/attachments/article/82871/Polish%20companies%20at%20GAMESCOM_alphabetically_catalog.pdf" TargetMode="External"/><Relationship Id="rId4" Type="http://schemas.openxmlformats.org/officeDocument/2006/relationships/footnotes" Target="footnotes.xml"/><Relationship Id="rId9" Type="http://schemas.openxmlformats.org/officeDocument/2006/relationships/hyperlink" Target="mailt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450</Words>
  <Characters>2706</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PARP</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Józefowicz-Krakowiak Agnieszka</dc:creator>
  <cp:keywords/>
  <dc:description/>
  <cp:lastModifiedBy>Józefowicz-Krakowiak Agnieszka</cp:lastModifiedBy>
  <cp:revision>2</cp:revision>
  <dcterms:created xsi:type="dcterms:W3CDTF">2022-08-22T12:03:00Z</dcterms:created>
  <dcterms:modified xsi:type="dcterms:W3CDTF">2022-08-23T13:10:00Z</dcterms:modified>
</cp:coreProperties>
</file>