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6179" w14:textId="7826D141" w:rsidR="001804FE" w:rsidRDefault="00BA0B0A" w:rsidP="00BA0B0A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570976">
        <w:rPr>
          <w:rFonts w:ascii="Calibri" w:hAnsi="Calibri" w:cs="Calibri"/>
          <w:sz w:val="22"/>
          <w:szCs w:val="22"/>
          <w:lang w:eastAsia="ar-SA"/>
        </w:rPr>
        <w:t xml:space="preserve">Warszawa, </w:t>
      </w:r>
      <w:r w:rsidR="00B60A1F">
        <w:rPr>
          <w:rFonts w:ascii="Calibri" w:hAnsi="Calibri" w:cs="Calibri"/>
          <w:sz w:val="22"/>
          <w:szCs w:val="22"/>
          <w:lang w:eastAsia="ar-SA"/>
        </w:rPr>
        <w:t>30 sierpnia 2022</w:t>
      </w:r>
      <w:r w:rsidRPr="00570976">
        <w:rPr>
          <w:rFonts w:ascii="Calibri" w:hAnsi="Calibri" w:cs="Calibri"/>
          <w:sz w:val="22"/>
          <w:szCs w:val="22"/>
          <w:lang w:eastAsia="ar-SA"/>
        </w:rPr>
        <w:t xml:space="preserve"> r</w:t>
      </w:r>
      <w:r>
        <w:rPr>
          <w:rFonts w:ascii="Calibri" w:hAnsi="Calibri" w:cs="Calibri"/>
          <w:sz w:val="22"/>
          <w:szCs w:val="22"/>
          <w:lang w:eastAsia="ar-SA"/>
        </w:rPr>
        <w:t>.</w:t>
      </w:r>
    </w:p>
    <w:p w14:paraId="0A811870" w14:textId="77777777" w:rsidR="003766EB" w:rsidRDefault="003766EB" w:rsidP="006767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bdr w:val="none" w:sz="0" w:space="0" w:color="auto"/>
        </w:rPr>
      </w:pPr>
    </w:p>
    <w:p w14:paraId="127DAF9A" w14:textId="4D369C42" w:rsidR="00C6701D" w:rsidRPr="007160A8" w:rsidRDefault="000A69F9" w:rsidP="00AF64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383BA34F">
        <w:rPr>
          <w:rFonts w:ascii="Calibri" w:hAnsi="Calibri" w:cs="Calibri"/>
          <w:b/>
          <w:bCs/>
          <w:sz w:val="22"/>
          <w:szCs w:val="22"/>
        </w:rPr>
        <w:t>Nowa strategia</w:t>
      </w:r>
      <w:r w:rsidR="00F865C2" w:rsidRPr="383BA34F">
        <w:rPr>
          <w:rFonts w:ascii="Calibri" w:hAnsi="Calibri" w:cs="Calibri"/>
          <w:b/>
          <w:bCs/>
          <w:sz w:val="22"/>
          <w:szCs w:val="22"/>
        </w:rPr>
        <w:t xml:space="preserve"> Grupy</w:t>
      </w:r>
      <w:r w:rsidRPr="383BA34F">
        <w:rPr>
          <w:rFonts w:ascii="Calibri" w:hAnsi="Calibri" w:cs="Calibri"/>
          <w:b/>
          <w:bCs/>
          <w:sz w:val="22"/>
          <w:szCs w:val="22"/>
        </w:rPr>
        <w:t xml:space="preserve"> Eurocash</w:t>
      </w:r>
      <w:r w:rsidR="00F865C2" w:rsidRPr="383BA34F">
        <w:rPr>
          <w:rFonts w:ascii="Calibri" w:hAnsi="Calibri" w:cs="Calibri"/>
          <w:b/>
          <w:bCs/>
          <w:sz w:val="22"/>
          <w:szCs w:val="22"/>
        </w:rPr>
        <w:t xml:space="preserve"> na lata</w:t>
      </w:r>
      <w:r w:rsidRPr="383BA34F">
        <w:rPr>
          <w:rFonts w:ascii="Calibri" w:hAnsi="Calibri" w:cs="Calibri"/>
          <w:b/>
          <w:bCs/>
          <w:sz w:val="22"/>
          <w:szCs w:val="22"/>
        </w:rPr>
        <w:t xml:space="preserve"> 2023-2025</w:t>
      </w:r>
    </w:p>
    <w:p w14:paraId="09B627F8" w14:textId="2F29F14E" w:rsidR="00561A71" w:rsidRPr="00AF6402" w:rsidRDefault="00D61D82" w:rsidP="00AF64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Grupa Eurocash ogłosiła</w:t>
      </w:r>
      <w:r w:rsidR="256BD94A" w:rsidRPr="00AF6402">
        <w:rPr>
          <w:rFonts w:ascii="Calibri" w:hAnsi="Calibri" w:cs="Calibri"/>
          <w:b/>
          <w:bCs/>
          <w:sz w:val="28"/>
          <w:szCs w:val="28"/>
        </w:rPr>
        <w:t xml:space="preserve"> historycznie najlepsze wyniki i </w:t>
      </w:r>
      <w:r w:rsidR="28EA6B8D" w:rsidRPr="383BA34F">
        <w:rPr>
          <w:rFonts w:ascii="Calibri" w:hAnsi="Calibri" w:cs="Calibri"/>
          <w:b/>
          <w:bCs/>
          <w:sz w:val="28"/>
          <w:szCs w:val="28"/>
        </w:rPr>
        <w:t>szykuje milionowe inwestycje. Co w nowej strategii?</w:t>
      </w:r>
    </w:p>
    <w:p w14:paraId="38DDFAAF" w14:textId="71E82850" w:rsidR="383BA34F" w:rsidRDefault="32F27048" w:rsidP="00AF6402">
      <w:pPr>
        <w:spacing w:after="160" w:line="259" w:lineRule="auto"/>
        <w:jc w:val="both"/>
        <w:rPr>
          <w:rFonts w:ascii="Calibri" w:eastAsia="Calibri" w:hAnsi="Calibri"/>
          <w:b/>
          <w:bCs/>
        </w:rPr>
      </w:pPr>
      <w:r w:rsidRPr="383BA34F">
        <w:rPr>
          <w:rFonts w:ascii="Calibri" w:eastAsia="Calibri" w:hAnsi="Calibri"/>
          <w:b/>
          <w:bCs/>
        </w:rPr>
        <w:t>Wraz z rekordowymi wynikami,</w:t>
      </w:r>
      <w:r w:rsidR="49459556">
        <w:rPr>
          <w:rFonts w:ascii="Calibri" w:eastAsia="Calibri" w:hAnsi="Calibri"/>
          <w:b/>
          <w:bCs/>
          <w:bdr w:val="none" w:sz="0" w:space="0" w:color="auto"/>
        </w:rPr>
        <w:t xml:space="preserve"> </w:t>
      </w:r>
      <w:r w:rsidR="00AC52BA">
        <w:rPr>
          <w:rFonts w:ascii="Calibri" w:eastAsia="Calibri" w:hAnsi="Calibri"/>
          <w:b/>
          <w:bCs/>
          <w:bdr w:val="none" w:sz="0" w:space="0" w:color="auto"/>
        </w:rPr>
        <w:t xml:space="preserve">Grupa Eurocash ogłosiła </w:t>
      </w:r>
      <w:r w:rsidR="0025490E">
        <w:rPr>
          <w:rFonts w:ascii="Calibri" w:eastAsia="Calibri" w:hAnsi="Calibri"/>
          <w:b/>
          <w:bCs/>
          <w:bdr w:val="none" w:sz="0" w:space="0" w:color="auto"/>
        </w:rPr>
        <w:t>właśnie</w:t>
      </w:r>
      <w:r w:rsidR="00AC52BA">
        <w:rPr>
          <w:rFonts w:ascii="Calibri" w:eastAsia="Calibri" w:hAnsi="Calibri"/>
          <w:b/>
          <w:bCs/>
          <w:bdr w:val="none" w:sz="0" w:space="0" w:color="auto"/>
        </w:rPr>
        <w:t xml:space="preserve"> strategię biznesową na lata 2023-2025. </w:t>
      </w:r>
      <w:r w:rsidR="00AF6402">
        <w:rPr>
          <w:rFonts w:ascii="Calibri" w:eastAsia="Calibri" w:hAnsi="Calibri"/>
          <w:b/>
          <w:bCs/>
          <w:bdr w:val="none" w:sz="0" w:space="0" w:color="auto"/>
        </w:rPr>
        <w:t>S</w:t>
      </w:r>
      <w:r w:rsidR="7385E7C6">
        <w:rPr>
          <w:rFonts w:ascii="Calibri" w:eastAsia="Calibri" w:hAnsi="Calibri"/>
          <w:b/>
          <w:bCs/>
          <w:bdr w:val="none" w:sz="0" w:space="0" w:color="auto"/>
        </w:rPr>
        <w:t xml:space="preserve">tawia na </w:t>
      </w:r>
      <w:r w:rsidR="7DFFD9C2">
        <w:rPr>
          <w:rFonts w:ascii="Calibri" w:eastAsia="Calibri" w:hAnsi="Calibri"/>
          <w:b/>
          <w:bCs/>
          <w:bdr w:val="none" w:sz="0" w:space="0" w:color="auto"/>
        </w:rPr>
        <w:t>konsekwentne</w:t>
      </w:r>
      <w:r w:rsidR="7385E7C6">
        <w:rPr>
          <w:rFonts w:ascii="Calibri" w:eastAsia="Calibri" w:hAnsi="Calibri"/>
          <w:b/>
          <w:bCs/>
          <w:bdr w:val="none" w:sz="0" w:space="0" w:color="auto"/>
        </w:rPr>
        <w:t xml:space="preserve"> wsparcie franczyz</w:t>
      </w:r>
      <w:r w:rsidR="395906AC">
        <w:rPr>
          <w:rFonts w:ascii="Calibri" w:eastAsia="Calibri" w:hAnsi="Calibri"/>
          <w:b/>
          <w:bCs/>
          <w:bdr w:val="none" w:sz="0" w:space="0" w:color="auto"/>
        </w:rPr>
        <w:t>o</w:t>
      </w:r>
      <w:r w:rsidR="7385E7C6">
        <w:rPr>
          <w:rFonts w:ascii="Calibri" w:eastAsia="Calibri" w:hAnsi="Calibri"/>
          <w:b/>
          <w:bCs/>
          <w:bdr w:val="none" w:sz="0" w:space="0" w:color="auto"/>
        </w:rPr>
        <w:t xml:space="preserve">biorców, </w:t>
      </w:r>
      <w:r w:rsidR="00AF6402">
        <w:rPr>
          <w:rFonts w:ascii="Calibri" w:eastAsia="Calibri" w:hAnsi="Calibri"/>
          <w:b/>
          <w:bCs/>
          <w:bdr w:val="none" w:sz="0" w:space="0" w:color="auto"/>
        </w:rPr>
        <w:t>konsolidację</w:t>
      </w:r>
      <w:r w:rsidR="18AB7945">
        <w:rPr>
          <w:rFonts w:ascii="Calibri" w:eastAsia="Calibri" w:hAnsi="Calibri"/>
          <w:b/>
          <w:bCs/>
          <w:bdr w:val="none" w:sz="0" w:space="0" w:color="auto"/>
        </w:rPr>
        <w:t xml:space="preserve"> </w:t>
      </w:r>
      <w:r w:rsidR="1F7B3BEE">
        <w:rPr>
          <w:rFonts w:ascii="Calibri" w:eastAsia="Calibri" w:hAnsi="Calibri"/>
          <w:b/>
          <w:bCs/>
          <w:bdr w:val="none" w:sz="0" w:space="0" w:color="auto"/>
        </w:rPr>
        <w:t xml:space="preserve">jednostek hurtowych oraz </w:t>
      </w:r>
      <w:r w:rsidR="00AF6402">
        <w:rPr>
          <w:rFonts w:ascii="Calibri" w:eastAsia="Calibri" w:hAnsi="Calibri"/>
          <w:b/>
          <w:bCs/>
          <w:bdr w:val="none" w:sz="0" w:space="0" w:color="auto"/>
        </w:rPr>
        <w:t>rozwój</w:t>
      </w:r>
      <w:r w:rsidR="5D32C2B8">
        <w:rPr>
          <w:rFonts w:ascii="Calibri" w:eastAsia="Calibri" w:hAnsi="Calibri"/>
          <w:b/>
          <w:bCs/>
          <w:bdr w:val="none" w:sz="0" w:space="0" w:color="auto"/>
        </w:rPr>
        <w:t xml:space="preserve"> </w:t>
      </w:r>
      <w:r w:rsidR="1F7B3BEE">
        <w:rPr>
          <w:rFonts w:ascii="Calibri" w:eastAsia="Calibri" w:hAnsi="Calibri"/>
          <w:b/>
          <w:bCs/>
          <w:bdr w:val="none" w:sz="0" w:space="0" w:color="auto"/>
        </w:rPr>
        <w:t>platformy</w:t>
      </w:r>
      <w:r w:rsidR="6739055B">
        <w:rPr>
          <w:rFonts w:ascii="Calibri" w:eastAsia="Calibri" w:hAnsi="Calibri"/>
          <w:b/>
          <w:bCs/>
          <w:bdr w:val="none" w:sz="0" w:space="0" w:color="auto"/>
        </w:rPr>
        <w:t xml:space="preserve"> </w:t>
      </w:r>
      <w:r w:rsidR="1F7B3BEE">
        <w:rPr>
          <w:rFonts w:ascii="Calibri" w:eastAsia="Calibri" w:hAnsi="Calibri"/>
          <w:b/>
          <w:bCs/>
          <w:bdr w:val="none" w:sz="0" w:space="0" w:color="auto"/>
        </w:rPr>
        <w:t xml:space="preserve">technologicznej dla sklepów lokalnych w </w:t>
      </w:r>
      <w:r w:rsidR="00AF6402">
        <w:rPr>
          <w:rFonts w:ascii="Calibri" w:eastAsia="Calibri" w:hAnsi="Calibri"/>
          <w:b/>
          <w:bCs/>
          <w:bdr w:val="none" w:sz="0" w:space="0" w:color="auto"/>
        </w:rPr>
        <w:t>Polsce</w:t>
      </w:r>
      <w:r w:rsidR="1F7B3BEE">
        <w:rPr>
          <w:rFonts w:ascii="Calibri" w:eastAsia="Calibri" w:hAnsi="Calibri"/>
          <w:b/>
          <w:bCs/>
          <w:bdr w:val="none" w:sz="0" w:space="0" w:color="auto"/>
        </w:rPr>
        <w:t>.</w:t>
      </w:r>
      <w:r w:rsidR="022CFE34">
        <w:rPr>
          <w:rFonts w:ascii="Calibri" w:eastAsia="Calibri" w:hAnsi="Calibri"/>
          <w:b/>
          <w:bCs/>
          <w:bdr w:val="none" w:sz="0" w:space="0" w:color="auto"/>
        </w:rPr>
        <w:t xml:space="preserve"> </w:t>
      </w:r>
      <w:r w:rsidR="00561A71">
        <w:rPr>
          <w:rFonts w:ascii="Calibri" w:eastAsia="Calibri" w:hAnsi="Calibri"/>
          <w:b/>
          <w:bCs/>
          <w:bdr w:val="none" w:sz="0" w:space="0" w:color="auto"/>
        </w:rPr>
        <w:t>N</w:t>
      </w:r>
      <w:r w:rsidR="00AC52BA">
        <w:rPr>
          <w:rFonts w:ascii="Calibri" w:eastAsia="Calibri" w:hAnsi="Calibri"/>
          <w:b/>
          <w:bCs/>
          <w:bdr w:val="none" w:sz="0" w:space="0" w:color="auto"/>
        </w:rPr>
        <w:t xml:space="preserve">ajwiększy </w:t>
      </w:r>
      <w:r w:rsidR="00561A71">
        <w:rPr>
          <w:rFonts w:ascii="Calibri" w:eastAsia="Calibri" w:hAnsi="Calibri"/>
          <w:b/>
          <w:bCs/>
          <w:bdr w:val="none" w:sz="0" w:space="0" w:color="auto"/>
        </w:rPr>
        <w:t>hurtownik</w:t>
      </w:r>
      <w:r w:rsidR="00AC52BA">
        <w:rPr>
          <w:rFonts w:ascii="Calibri" w:eastAsia="Calibri" w:hAnsi="Calibri"/>
          <w:b/>
          <w:bCs/>
          <w:bdr w:val="none" w:sz="0" w:space="0" w:color="auto"/>
        </w:rPr>
        <w:t xml:space="preserve"> w kraju </w:t>
      </w:r>
      <w:r w:rsidR="00561A71">
        <w:rPr>
          <w:rFonts w:ascii="Calibri" w:eastAsia="Calibri" w:hAnsi="Calibri"/>
          <w:b/>
          <w:bCs/>
          <w:bdr w:val="none" w:sz="0" w:space="0" w:color="auto"/>
        </w:rPr>
        <w:t>ma w planach m.in. budowę hurtowni</w:t>
      </w:r>
      <w:r w:rsidR="00B279E9">
        <w:rPr>
          <w:rFonts w:ascii="Calibri" w:eastAsia="Calibri" w:hAnsi="Calibri"/>
          <w:b/>
          <w:bCs/>
          <w:bdr w:val="none" w:sz="0" w:space="0" w:color="auto"/>
        </w:rPr>
        <w:t xml:space="preserve"> </w:t>
      </w:r>
      <w:proofErr w:type="spellStart"/>
      <w:r w:rsidR="00B279E9">
        <w:rPr>
          <w:rFonts w:ascii="Calibri" w:eastAsia="Calibri" w:hAnsi="Calibri"/>
          <w:b/>
          <w:bCs/>
          <w:bdr w:val="none" w:sz="0" w:space="0" w:color="auto"/>
        </w:rPr>
        <w:t>omnichannel</w:t>
      </w:r>
      <w:proofErr w:type="spellEnd"/>
      <w:r w:rsidR="00D3525B">
        <w:rPr>
          <w:rFonts w:ascii="Calibri" w:eastAsia="Calibri" w:hAnsi="Calibri"/>
          <w:b/>
          <w:bCs/>
          <w:bdr w:val="none" w:sz="0" w:space="0" w:color="auto"/>
        </w:rPr>
        <w:t xml:space="preserve">. </w:t>
      </w:r>
      <w:r w:rsidR="00BA753F">
        <w:rPr>
          <w:rFonts w:ascii="Calibri" w:eastAsia="Calibri" w:hAnsi="Calibri"/>
          <w:b/>
          <w:bCs/>
          <w:bdr w:val="none" w:sz="0" w:space="0" w:color="auto"/>
        </w:rPr>
        <w:t xml:space="preserve">Grupa będzie </w:t>
      </w:r>
      <w:r w:rsidR="00D3525B">
        <w:rPr>
          <w:rFonts w:ascii="Calibri" w:eastAsia="Calibri" w:hAnsi="Calibri"/>
          <w:b/>
          <w:bCs/>
          <w:bdr w:val="none" w:sz="0" w:space="0" w:color="auto"/>
        </w:rPr>
        <w:t>też dalej</w:t>
      </w:r>
      <w:r w:rsidR="00BA753F">
        <w:rPr>
          <w:rFonts w:ascii="Calibri" w:eastAsia="Calibri" w:hAnsi="Calibri"/>
          <w:b/>
          <w:bCs/>
          <w:bdr w:val="none" w:sz="0" w:space="0" w:color="auto"/>
        </w:rPr>
        <w:t xml:space="preserve"> </w:t>
      </w:r>
      <w:r w:rsidR="00D3525B">
        <w:rPr>
          <w:rFonts w:ascii="Calibri" w:eastAsia="Calibri" w:hAnsi="Calibri"/>
          <w:b/>
          <w:bCs/>
          <w:bdr w:val="none" w:sz="0" w:space="0" w:color="auto"/>
        </w:rPr>
        <w:t>rozwijać franczyzy</w:t>
      </w:r>
      <w:r w:rsidR="00B279E9">
        <w:rPr>
          <w:rFonts w:ascii="Calibri" w:eastAsia="Calibri" w:hAnsi="Calibri"/>
          <w:b/>
          <w:bCs/>
          <w:bdr w:val="none" w:sz="0" w:space="0" w:color="auto"/>
        </w:rPr>
        <w:t xml:space="preserve"> i sieci partnerski</w:t>
      </w:r>
      <w:r w:rsidR="00D3525B">
        <w:rPr>
          <w:rFonts w:ascii="Calibri" w:eastAsia="Calibri" w:hAnsi="Calibri"/>
          <w:b/>
          <w:bCs/>
          <w:bdr w:val="none" w:sz="0" w:space="0" w:color="auto"/>
        </w:rPr>
        <w:t>e</w:t>
      </w:r>
      <w:r w:rsidR="00CC138C">
        <w:rPr>
          <w:rFonts w:ascii="Calibri" w:eastAsia="Calibri" w:hAnsi="Calibri"/>
          <w:b/>
          <w:bCs/>
          <w:bdr w:val="none" w:sz="0" w:space="0" w:color="auto"/>
        </w:rPr>
        <w:t xml:space="preserve">, które zamierza </w:t>
      </w:r>
      <w:r w:rsidR="00BA753F">
        <w:rPr>
          <w:rFonts w:ascii="Calibri" w:eastAsia="Calibri" w:hAnsi="Calibri"/>
          <w:b/>
          <w:bCs/>
          <w:bdr w:val="none" w:sz="0" w:space="0" w:color="auto"/>
        </w:rPr>
        <w:t>kompleksowo wspierać</w:t>
      </w:r>
      <w:r w:rsidR="00355031">
        <w:rPr>
          <w:rFonts w:ascii="Calibri" w:eastAsia="Calibri" w:hAnsi="Calibri"/>
          <w:b/>
          <w:bCs/>
          <w:bdr w:val="none" w:sz="0" w:space="0" w:color="auto"/>
        </w:rPr>
        <w:t xml:space="preserve"> i pozyskiwać</w:t>
      </w:r>
      <w:r w:rsidR="00CC138C">
        <w:rPr>
          <w:rFonts w:ascii="Calibri" w:eastAsia="Calibri" w:hAnsi="Calibri"/>
          <w:b/>
          <w:bCs/>
          <w:bdr w:val="none" w:sz="0" w:space="0" w:color="auto"/>
        </w:rPr>
        <w:t xml:space="preserve"> nawet </w:t>
      </w:r>
      <w:r w:rsidR="00355031">
        <w:rPr>
          <w:rFonts w:ascii="Calibri" w:eastAsia="Calibri" w:hAnsi="Calibri"/>
          <w:b/>
          <w:bCs/>
          <w:bdr w:val="none" w:sz="0" w:space="0" w:color="auto"/>
        </w:rPr>
        <w:t xml:space="preserve">około </w:t>
      </w:r>
      <w:r w:rsidR="00CC138C">
        <w:rPr>
          <w:rFonts w:ascii="Calibri" w:eastAsia="Calibri" w:hAnsi="Calibri"/>
          <w:b/>
          <w:bCs/>
          <w:bdr w:val="none" w:sz="0" w:space="0" w:color="auto"/>
        </w:rPr>
        <w:t xml:space="preserve">500 nowych sklepów rocznie. </w:t>
      </w:r>
      <w:r w:rsidR="00D3525B">
        <w:rPr>
          <w:rFonts w:ascii="Calibri" w:eastAsia="Calibri" w:hAnsi="Calibri"/>
          <w:b/>
          <w:bCs/>
          <w:bdr w:val="none" w:sz="0" w:space="0" w:color="auto"/>
        </w:rPr>
        <w:t xml:space="preserve">Dużą rolę w nowej strategii odgrywają również </w:t>
      </w:r>
      <w:proofErr w:type="spellStart"/>
      <w:r w:rsidR="00D3525B">
        <w:rPr>
          <w:rFonts w:ascii="Calibri" w:eastAsia="Calibri" w:hAnsi="Calibri"/>
          <w:b/>
          <w:bCs/>
          <w:bdr w:val="none" w:sz="0" w:space="0" w:color="auto"/>
        </w:rPr>
        <w:t>Frisco</w:t>
      </w:r>
      <w:proofErr w:type="spellEnd"/>
      <w:r w:rsidR="00D3525B">
        <w:rPr>
          <w:rFonts w:ascii="Calibri" w:eastAsia="Calibri" w:hAnsi="Calibri"/>
          <w:b/>
          <w:bCs/>
          <w:bdr w:val="none" w:sz="0" w:space="0" w:color="auto"/>
        </w:rPr>
        <w:t xml:space="preserve"> i plany umocnienia się na polskim rynku e-grocery.</w:t>
      </w:r>
    </w:p>
    <w:p w14:paraId="121E6CBA" w14:textId="61BD48E3" w:rsidR="22AF25D2" w:rsidRDefault="22AF25D2" w:rsidP="383BA34F">
      <w:pPr>
        <w:jc w:val="both"/>
        <w:rPr>
          <w:rFonts w:ascii="Calibri" w:eastAsia="Calibri" w:hAnsi="Calibri"/>
          <w:b/>
          <w:bCs/>
        </w:rPr>
      </w:pPr>
      <w:r w:rsidRPr="383BA34F">
        <w:rPr>
          <w:rFonts w:ascii="Calibri" w:eastAsia="Calibri" w:hAnsi="Calibri"/>
          <w:b/>
          <w:bCs/>
        </w:rPr>
        <w:t>Duże inwestycje we franczyzę. Nawet 500 nowych sklepów rocznie</w:t>
      </w:r>
    </w:p>
    <w:p w14:paraId="5AD3102F" w14:textId="3B779EA2" w:rsidR="22AF25D2" w:rsidRDefault="00AF6402" w:rsidP="383BA34F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W</w:t>
      </w:r>
      <w:r w:rsidR="22AF25D2" w:rsidRPr="383BA34F">
        <w:rPr>
          <w:rFonts w:ascii="Calibri" w:eastAsia="Calibri" w:hAnsi="Calibri"/>
        </w:rPr>
        <w:t>ażnym obszarem w nowej strategii są sieci franczyzowe i partnerskie. Eurocash, z blisko 16 tys. sklepów i ponad 14 proc. udziałem w rynku FMCG, jest ich największym operatorem w kraju. Jak podkreśla, ten model biznesowy świetnie się sprawdza nie tylko w Polsce, ale też w innych państwach europejskich. To m.in. dlatego w najbliższych latach Grupa zamierza zainwestować w rozwój i pozycjonowanie franczyz i systemów partnerskich ok. 500 mln zł. Także Delikatesy Centrum będą rozwijać się w oparciu o model franczyzowy, w tym z partnerami (joint-venture).</w:t>
      </w:r>
    </w:p>
    <w:p w14:paraId="73320205" w14:textId="77777777" w:rsidR="383BA34F" w:rsidRDefault="383BA34F" w:rsidP="383BA34F">
      <w:pPr>
        <w:jc w:val="both"/>
        <w:rPr>
          <w:rFonts w:ascii="Calibri" w:eastAsia="Calibri" w:hAnsi="Calibri"/>
        </w:rPr>
      </w:pPr>
    </w:p>
    <w:p w14:paraId="1B39F638" w14:textId="7946AA3A" w:rsidR="22AF25D2" w:rsidRDefault="22AF25D2" w:rsidP="383BA34F">
      <w:pPr>
        <w:jc w:val="both"/>
        <w:rPr>
          <w:rFonts w:ascii="Calibri" w:eastAsia="Calibri" w:hAnsi="Calibri"/>
        </w:rPr>
      </w:pPr>
      <w:r w:rsidRPr="383BA34F">
        <w:rPr>
          <w:rFonts w:ascii="Calibri" w:eastAsia="Calibri" w:hAnsi="Calibri"/>
        </w:rPr>
        <w:t xml:space="preserve">Celem Eurocash jest m.in. znaczne zwiększenie sprzedaży w sklepach lokalnych i redukcja różnicy pomiędzy cenami w handlu niezależnym oraz w dyskontach i supermarketach. Grupa zakłada też, że uda jej się pozyskać do franczyzy i sieci partnerskich nawet 500 sklepów rocznie. </w:t>
      </w:r>
    </w:p>
    <w:p w14:paraId="14C14A5F" w14:textId="654E606C" w:rsidR="383BA34F" w:rsidRDefault="383BA34F" w:rsidP="383BA34F">
      <w:pPr>
        <w:jc w:val="both"/>
        <w:rPr>
          <w:rFonts w:ascii="Calibri" w:eastAsia="Calibri" w:hAnsi="Calibri"/>
        </w:rPr>
      </w:pPr>
    </w:p>
    <w:p w14:paraId="49A7D15F" w14:textId="30D3374E" w:rsidR="22AF25D2" w:rsidRDefault="22AF25D2" w:rsidP="383BA34F">
      <w:pPr>
        <w:jc w:val="both"/>
        <w:rPr>
          <w:rFonts w:ascii="Calibri" w:eastAsia="Calibri" w:hAnsi="Calibri"/>
        </w:rPr>
      </w:pPr>
      <w:r w:rsidRPr="383BA34F">
        <w:rPr>
          <w:rFonts w:ascii="Calibri" w:eastAsia="Calibri" w:hAnsi="Calibri"/>
        </w:rPr>
        <w:t xml:space="preserve">– </w:t>
      </w:r>
      <w:r w:rsidRPr="383BA34F">
        <w:rPr>
          <w:rFonts w:ascii="Calibri" w:eastAsia="Calibri" w:hAnsi="Calibri"/>
          <w:i/>
          <w:iCs/>
        </w:rPr>
        <w:t xml:space="preserve">To bardzo ważny moment dla całej Grupy – </w:t>
      </w:r>
      <w:r w:rsidR="7045022C" w:rsidRPr="383BA34F">
        <w:rPr>
          <w:rFonts w:ascii="Calibri" w:eastAsia="Calibri" w:hAnsi="Calibri"/>
          <w:i/>
          <w:iCs/>
        </w:rPr>
        <w:t>właśnie ogłosiliśmy historyczn</w:t>
      </w:r>
      <w:r w:rsidR="23251EDA" w:rsidRPr="383BA34F">
        <w:rPr>
          <w:rFonts w:ascii="Calibri" w:eastAsia="Calibri" w:hAnsi="Calibri"/>
          <w:i/>
          <w:iCs/>
        </w:rPr>
        <w:t>ie wysoki poziom zysku EBITDA. W pierwszym półroczu tego roku wyniósł on 407 mln zł, czyli ponad dwukrotnie więcej niż w analogicznym okresie ubiegłego roku.</w:t>
      </w:r>
      <w:r w:rsidR="7045022C" w:rsidRPr="383BA34F">
        <w:rPr>
          <w:rFonts w:ascii="Calibri" w:eastAsia="Calibri" w:hAnsi="Calibri"/>
          <w:i/>
          <w:iCs/>
        </w:rPr>
        <w:t xml:space="preserve"> </w:t>
      </w:r>
      <w:r w:rsidR="1E7DE8D2" w:rsidRPr="383BA34F">
        <w:rPr>
          <w:rFonts w:ascii="Calibri" w:eastAsia="Calibri" w:hAnsi="Calibri"/>
          <w:i/>
          <w:iCs/>
        </w:rPr>
        <w:t xml:space="preserve">Wypracowaliśmy nową strategię, w której koncentrujemy się na naszych klientach, rozwoju technologii i poprawie ich konkurencyjności. </w:t>
      </w:r>
      <w:r w:rsidRPr="383BA34F">
        <w:rPr>
          <w:rFonts w:ascii="Calibri" w:eastAsia="Calibri" w:hAnsi="Calibri"/>
          <w:i/>
          <w:iCs/>
        </w:rPr>
        <w:t>Jestem przekonany, że</w:t>
      </w:r>
      <w:r w:rsidR="37057F79" w:rsidRPr="383BA34F">
        <w:rPr>
          <w:rFonts w:ascii="Calibri" w:eastAsia="Calibri" w:hAnsi="Calibri"/>
          <w:i/>
          <w:iCs/>
        </w:rPr>
        <w:t xml:space="preserve"> dzięki naszym działaniom</w:t>
      </w:r>
      <w:r w:rsidRPr="383BA34F">
        <w:rPr>
          <w:rFonts w:ascii="Calibri" w:eastAsia="Calibri" w:hAnsi="Calibri"/>
          <w:i/>
          <w:iCs/>
        </w:rPr>
        <w:t xml:space="preserve"> Eurocash w 2025 roku będzie jeszcze silniejszy i bardziej efektywny. A to pozwoli nam jeszcze lepiej wspierać lokalne sklepy i przedsiębiorców, którzy je prowadzą </w:t>
      </w:r>
      <w:r w:rsidRPr="383BA34F">
        <w:rPr>
          <w:rFonts w:ascii="Calibri" w:eastAsia="Calibri" w:hAnsi="Calibri"/>
        </w:rPr>
        <w:t xml:space="preserve"> – mówi </w:t>
      </w:r>
      <w:r w:rsidRPr="383BA34F">
        <w:rPr>
          <w:rFonts w:ascii="Calibri" w:eastAsia="Calibri" w:hAnsi="Calibri"/>
          <w:b/>
          <w:bCs/>
        </w:rPr>
        <w:t>Paweł Surówka, prezes zarządu Grupy Eurocash</w:t>
      </w:r>
      <w:r w:rsidRPr="383BA34F">
        <w:rPr>
          <w:rFonts w:ascii="Calibri" w:eastAsia="Calibri" w:hAnsi="Calibri"/>
        </w:rPr>
        <w:t>.</w:t>
      </w:r>
    </w:p>
    <w:p w14:paraId="2B860F12" w14:textId="11EB4279" w:rsidR="383BA34F" w:rsidRDefault="383BA34F" w:rsidP="383BA34F">
      <w:pPr>
        <w:jc w:val="both"/>
        <w:rPr>
          <w:rFonts w:ascii="Calibri" w:eastAsia="Calibri" w:hAnsi="Calibri"/>
        </w:rPr>
      </w:pPr>
    </w:p>
    <w:p w14:paraId="7EE28A5E" w14:textId="1CC9B4CF" w:rsidR="22AF25D2" w:rsidRDefault="22AF25D2" w:rsidP="383BA34F">
      <w:pPr>
        <w:jc w:val="both"/>
        <w:rPr>
          <w:rFonts w:ascii="Calibri" w:eastAsia="Calibri" w:hAnsi="Calibri"/>
        </w:rPr>
      </w:pPr>
      <w:r w:rsidRPr="383BA34F">
        <w:rPr>
          <w:rFonts w:ascii="Calibri" w:eastAsia="Calibri" w:hAnsi="Calibri"/>
        </w:rPr>
        <w:lastRenderedPageBreak/>
        <w:t>W ramach p</w:t>
      </w:r>
      <w:r w:rsidR="00D3525B">
        <w:rPr>
          <w:rFonts w:ascii="Calibri" w:eastAsia="Calibri" w:hAnsi="Calibri"/>
        </w:rPr>
        <w:t>o</w:t>
      </w:r>
      <w:r w:rsidRPr="383BA34F">
        <w:rPr>
          <w:rFonts w:ascii="Calibri" w:eastAsia="Calibri" w:hAnsi="Calibri"/>
        </w:rPr>
        <w:t>zycjonowania swoich sieci Eurocash planuje jeszcze jeden duży ruch. Chce stworzyć jeden zintegrowany program lojalnościowy dla wszystkich współpracujących marek. Grupa szacuje, że uda jej się zgromadzić w nim nawet 10 mln konsumentów.</w:t>
      </w:r>
    </w:p>
    <w:p w14:paraId="0162F867" w14:textId="131BA467" w:rsidR="383BA34F" w:rsidRDefault="383BA34F" w:rsidP="383BA34F">
      <w:pPr>
        <w:jc w:val="both"/>
        <w:rPr>
          <w:rFonts w:ascii="Calibri" w:eastAsia="Calibri" w:hAnsi="Calibri"/>
          <w:b/>
          <w:bCs/>
        </w:rPr>
      </w:pPr>
    </w:p>
    <w:p w14:paraId="3CA7219C" w14:textId="1E3CE34E" w:rsidR="003A2ACF" w:rsidRPr="00D322F8" w:rsidRDefault="00262C68" w:rsidP="006767BF">
      <w:pPr>
        <w:jc w:val="both"/>
        <w:rPr>
          <w:rFonts w:ascii="Calibri" w:eastAsia="Calibri" w:hAnsi="Calibri"/>
          <w:b/>
          <w:bCs/>
          <w:bdr w:val="none" w:sz="0" w:space="0" w:color="auto"/>
        </w:rPr>
      </w:pPr>
      <w:r w:rsidRPr="00D322F8">
        <w:rPr>
          <w:rFonts w:ascii="Calibri" w:eastAsia="Calibri" w:hAnsi="Calibri"/>
          <w:b/>
          <w:bCs/>
          <w:bdr w:val="none" w:sz="0" w:space="0" w:color="auto"/>
        </w:rPr>
        <w:t>N</w:t>
      </w:r>
      <w:r w:rsidR="003A2ACF" w:rsidRPr="00D322F8">
        <w:rPr>
          <w:rFonts w:ascii="Calibri" w:eastAsia="Calibri" w:hAnsi="Calibri"/>
          <w:b/>
          <w:bCs/>
          <w:bdr w:val="none" w:sz="0" w:space="0" w:color="auto"/>
        </w:rPr>
        <w:t xml:space="preserve">ajwiększa hurtownia </w:t>
      </w:r>
      <w:proofErr w:type="spellStart"/>
      <w:r w:rsidR="003A2ACF" w:rsidRPr="00D322F8">
        <w:rPr>
          <w:rFonts w:ascii="Calibri" w:eastAsia="Calibri" w:hAnsi="Calibri"/>
          <w:b/>
          <w:bCs/>
          <w:bdr w:val="none" w:sz="0" w:space="0" w:color="auto"/>
        </w:rPr>
        <w:t>omnichannel</w:t>
      </w:r>
      <w:proofErr w:type="spellEnd"/>
      <w:r w:rsidR="003A2ACF" w:rsidRPr="00D322F8">
        <w:rPr>
          <w:rFonts w:ascii="Calibri" w:eastAsia="Calibri" w:hAnsi="Calibri"/>
          <w:b/>
          <w:bCs/>
          <w:bdr w:val="none" w:sz="0" w:space="0" w:color="auto"/>
        </w:rPr>
        <w:t xml:space="preserve"> w Polsce</w:t>
      </w:r>
      <w:r w:rsidRPr="00D322F8">
        <w:rPr>
          <w:rFonts w:ascii="Calibri" w:eastAsia="Calibri" w:hAnsi="Calibri"/>
          <w:b/>
          <w:bCs/>
          <w:bdr w:val="none" w:sz="0" w:space="0" w:color="auto"/>
        </w:rPr>
        <w:t>. Ale najpierw konsolidacja</w:t>
      </w:r>
    </w:p>
    <w:p w14:paraId="53A9DB5D" w14:textId="14891526" w:rsidR="00B22849" w:rsidRDefault="49B51083" w:rsidP="006767BF">
      <w:pPr>
        <w:jc w:val="both"/>
        <w:rPr>
          <w:rFonts w:ascii="Calibri" w:eastAsia="Calibri" w:hAnsi="Calibri"/>
          <w:bdr w:val="none" w:sz="0" w:space="0" w:color="auto"/>
        </w:rPr>
      </w:pPr>
      <w:r w:rsidRPr="00D322F8">
        <w:rPr>
          <w:rFonts w:ascii="Calibri" w:eastAsia="Calibri" w:hAnsi="Calibri"/>
          <w:bdr w:val="none" w:sz="0" w:space="0" w:color="auto"/>
        </w:rPr>
        <w:t>Eurocash zapowiedzia</w:t>
      </w:r>
      <w:r w:rsidR="00D3525B">
        <w:rPr>
          <w:rFonts w:ascii="Calibri" w:eastAsia="Calibri" w:hAnsi="Calibri"/>
          <w:bdr w:val="none" w:sz="0" w:space="0" w:color="auto"/>
        </w:rPr>
        <w:t>ł</w:t>
      </w:r>
      <w:r w:rsidRPr="00D322F8">
        <w:rPr>
          <w:rFonts w:ascii="Calibri" w:eastAsia="Calibri" w:hAnsi="Calibri"/>
          <w:bdr w:val="none" w:sz="0" w:space="0" w:color="auto"/>
        </w:rPr>
        <w:t xml:space="preserve"> też duże zmiany w hurcie. </w:t>
      </w:r>
      <w:r w:rsidR="00B91BBC" w:rsidRPr="00D322F8">
        <w:rPr>
          <w:rFonts w:ascii="Calibri" w:eastAsia="Calibri" w:hAnsi="Calibri"/>
          <w:bdr w:val="none" w:sz="0" w:space="0" w:color="auto"/>
        </w:rPr>
        <w:t xml:space="preserve">Hurtowe biznesy </w:t>
      </w:r>
      <w:r w:rsidR="00EA6122" w:rsidRPr="00D322F8">
        <w:rPr>
          <w:rFonts w:ascii="Calibri" w:eastAsia="Calibri" w:hAnsi="Calibri"/>
          <w:bdr w:val="none" w:sz="0" w:space="0" w:color="auto"/>
        </w:rPr>
        <w:t>Eurocash</w:t>
      </w:r>
      <w:r w:rsidR="00B91BBC" w:rsidRPr="00D322F8">
        <w:rPr>
          <w:rFonts w:ascii="Calibri" w:eastAsia="Calibri" w:hAnsi="Calibri"/>
          <w:bdr w:val="none" w:sz="0" w:space="0" w:color="auto"/>
        </w:rPr>
        <w:t xml:space="preserve"> –</w:t>
      </w:r>
      <w:r w:rsidR="00EA6122" w:rsidRPr="00D322F8">
        <w:rPr>
          <w:rFonts w:ascii="Calibri" w:eastAsia="Calibri" w:hAnsi="Calibri"/>
          <w:bdr w:val="none" w:sz="0" w:space="0" w:color="auto"/>
        </w:rPr>
        <w:t xml:space="preserve"> Dystrybucja</w:t>
      </w:r>
      <w:r w:rsidR="00EA6122">
        <w:rPr>
          <w:rFonts w:ascii="Calibri" w:eastAsia="Calibri" w:hAnsi="Calibri"/>
          <w:bdr w:val="none" w:sz="0" w:space="0" w:color="auto"/>
        </w:rPr>
        <w:t xml:space="preserve">, </w:t>
      </w:r>
      <w:proofErr w:type="spellStart"/>
      <w:r w:rsidR="00EA6122">
        <w:rPr>
          <w:rFonts w:ascii="Calibri" w:eastAsia="Calibri" w:hAnsi="Calibri"/>
          <w:bdr w:val="none" w:sz="0" w:space="0" w:color="auto"/>
        </w:rPr>
        <w:t>Cash&amp;Carry</w:t>
      </w:r>
      <w:proofErr w:type="spellEnd"/>
      <w:r w:rsidR="00EA6122">
        <w:rPr>
          <w:rFonts w:ascii="Calibri" w:eastAsia="Calibri" w:hAnsi="Calibri"/>
          <w:bdr w:val="none" w:sz="0" w:space="0" w:color="auto"/>
        </w:rPr>
        <w:t xml:space="preserve">, </w:t>
      </w:r>
      <w:r w:rsidR="00EA6122" w:rsidRPr="002911E5">
        <w:rPr>
          <w:rFonts w:ascii="Calibri" w:eastAsia="Calibri" w:hAnsi="Calibri"/>
          <w:bdr w:val="none" w:sz="0" w:space="0" w:color="auto"/>
        </w:rPr>
        <w:t>Serwis</w:t>
      </w:r>
      <w:r w:rsidR="00346B15">
        <w:rPr>
          <w:rFonts w:ascii="Calibri" w:eastAsia="Calibri" w:hAnsi="Calibri"/>
          <w:bdr w:val="none" w:sz="0" w:space="0" w:color="auto"/>
        </w:rPr>
        <w:t xml:space="preserve"> </w:t>
      </w:r>
      <w:r w:rsidR="00B91BBC">
        <w:rPr>
          <w:rFonts w:ascii="Calibri" w:eastAsia="Calibri" w:hAnsi="Calibri"/>
          <w:bdr w:val="none" w:sz="0" w:space="0" w:color="auto"/>
        </w:rPr>
        <w:t xml:space="preserve">– </w:t>
      </w:r>
      <w:r w:rsidR="00EA6122">
        <w:rPr>
          <w:rFonts w:ascii="Calibri" w:eastAsia="Calibri" w:hAnsi="Calibri"/>
          <w:bdr w:val="none" w:sz="0" w:space="0" w:color="auto"/>
        </w:rPr>
        <w:t xml:space="preserve">do tej pory funkcjonowały na rynku jako zupełnie odrębne </w:t>
      </w:r>
      <w:r w:rsidR="00B91BBC">
        <w:rPr>
          <w:rFonts w:ascii="Calibri" w:eastAsia="Calibri" w:hAnsi="Calibri"/>
          <w:bdr w:val="none" w:sz="0" w:space="0" w:color="auto"/>
        </w:rPr>
        <w:t>jednostki.</w:t>
      </w:r>
      <w:r w:rsidR="00EA6122">
        <w:rPr>
          <w:rFonts w:ascii="Calibri" w:eastAsia="Calibri" w:hAnsi="Calibri"/>
          <w:bdr w:val="none" w:sz="0" w:space="0" w:color="auto"/>
        </w:rPr>
        <w:t xml:space="preserve"> </w:t>
      </w:r>
      <w:r w:rsidR="00B91BBC">
        <w:rPr>
          <w:rFonts w:ascii="Calibri" w:eastAsia="Calibri" w:hAnsi="Calibri"/>
          <w:bdr w:val="none" w:sz="0" w:space="0" w:color="auto"/>
        </w:rPr>
        <w:t>T</w:t>
      </w:r>
      <w:r w:rsidR="00EA6122">
        <w:rPr>
          <w:rFonts w:ascii="Calibri" w:eastAsia="Calibri" w:hAnsi="Calibri"/>
          <w:bdr w:val="none" w:sz="0" w:space="0" w:color="auto"/>
        </w:rPr>
        <w:t xml:space="preserve">eraz </w:t>
      </w:r>
      <w:r w:rsidR="00B91BBC">
        <w:rPr>
          <w:rFonts w:ascii="Calibri" w:eastAsia="Calibri" w:hAnsi="Calibri"/>
          <w:bdr w:val="none" w:sz="0" w:space="0" w:color="auto"/>
        </w:rPr>
        <w:t>mają połączyć</w:t>
      </w:r>
      <w:r w:rsidR="00EA6122">
        <w:rPr>
          <w:rFonts w:ascii="Calibri" w:eastAsia="Calibri" w:hAnsi="Calibri"/>
          <w:bdr w:val="none" w:sz="0" w:space="0" w:color="auto"/>
        </w:rPr>
        <w:t xml:space="preserve"> siły</w:t>
      </w:r>
      <w:r w:rsidR="00B91BBC">
        <w:rPr>
          <w:rFonts w:ascii="Calibri" w:eastAsia="Calibri" w:hAnsi="Calibri"/>
          <w:bdr w:val="none" w:sz="0" w:space="0" w:color="auto"/>
        </w:rPr>
        <w:t xml:space="preserve">. To </w:t>
      </w:r>
      <w:r w:rsidR="002911E5">
        <w:rPr>
          <w:rFonts w:ascii="Calibri" w:eastAsia="Calibri" w:hAnsi="Calibri"/>
          <w:bdr w:val="none" w:sz="0" w:space="0" w:color="auto"/>
        </w:rPr>
        <w:t xml:space="preserve">właśnie </w:t>
      </w:r>
      <w:r w:rsidR="00B91BBC">
        <w:rPr>
          <w:rFonts w:ascii="Calibri" w:eastAsia="Calibri" w:hAnsi="Calibri"/>
          <w:bdr w:val="none" w:sz="0" w:space="0" w:color="auto"/>
        </w:rPr>
        <w:t xml:space="preserve">na ich bazie </w:t>
      </w:r>
      <w:r w:rsidR="002911E5">
        <w:rPr>
          <w:rFonts w:ascii="Calibri" w:eastAsia="Calibri" w:hAnsi="Calibri"/>
          <w:bdr w:val="none" w:sz="0" w:space="0" w:color="auto"/>
        </w:rPr>
        <w:t>Eurocash chce stworzyć</w:t>
      </w:r>
      <w:r w:rsidR="00B91BBC">
        <w:rPr>
          <w:rFonts w:ascii="Calibri" w:eastAsia="Calibri" w:hAnsi="Calibri"/>
          <w:bdr w:val="none" w:sz="0" w:space="0" w:color="auto"/>
        </w:rPr>
        <w:t xml:space="preserve"> największ</w:t>
      </w:r>
      <w:r w:rsidR="002911E5">
        <w:rPr>
          <w:rFonts w:ascii="Calibri" w:eastAsia="Calibri" w:hAnsi="Calibri"/>
          <w:bdr w:val="none" w:sz="0" w:space="0" w:color="auto"/>
        </w:rPr>
        <w:t xml:space="preserve">ą </w:t>
      </w:r>
      <w:r w:rsidR="00B91BBC">
        <w:rPr>
          <w:rFonts w:ascii="Calibri" w:eastAsia="Calibri" w:hAnsi="Calibri"/>
          <w:bdr w:val="none" w:sz="0" w:space="0" w:color="auto"/>
        </w:rPr>
        <w:t>na polskim rynku platform</w:t>
      </w:r>
      <w:r w:rsidR="002911E5">
        <w:rPr>
          <w:rFonts w:ascii="Calibri" w:eastAsia="Calibri" w:hAnsi="Calibri"/>
          <w:bdr w:val="none" w:sz="0" w:space="0" w:color="auto"/>
        </w:rPr>
        <w:t>ę</w:t>
      </w:r>
      <w:r w:rsidR="00B91BBC">
        <w:rPr>
          <w:rFonts w:ascii="Calibri" w:eastAsia="Calibri" w:hAnsi="Calibri"/>
          <w:bdr w:val="none" w:sz="0" w:space="0" w:color="auto"/>
        </w:rPr>
        <w:t xml:space="preserve"> handlow</w:t>
      </w:r>
      <w:r w:rsidR="002911E5">
        <w:rPr>
          <w:rFonts w:ascii="Calibri" w:eastAsia="Calibri" w:hAnsi="Calibri"/>
          <w:bdr w:val="none" w:sz="0" w:space="0" w:color="auto"/>
        </w:rPr>
        <w:t>ą</w:t>
      </w:r>
      <w:r w:rsidR="00B91BBC">
        <w:rPr>
          <w:rFonts w:ascii="Calibri" w:eastAsia="Calibri" w:hAnsi="Calibri"/>
          <w:bdr w:val="none" w:sz="0" w:space="0" w:color="auto"/>
        </w:rPr>
        <w:t xml:space="preserve"> B2B</w:t>
      </w:r>
      <w:r w:rsidR="002911E5">
        <w:rPr>
          <w:rFonts w:ascii="Calibri" w:eastAsia="Calibri" w:hAnsi="Calibri"/>
          <w:bdr w:val="none" w:sz="0" w:space="0" w:color="auto"/>
        </w:rPr>
        <w:t>, która będzie oferować</w:t>
      </w:r>
      <w:r w:rsidR="009608FB">
        <w:rPr>
          <w:rFonts w:ascii="Calibri" w:eastAsia="Calibri" w:hAnsi="Calibri"/>
          <w:bdr w:val="none" w:sz="0" w:space="0" w:color="auto"/>
        </w:rPr>
        <w:t xml:space="preserve"> klientom </w:t>
      </w:r>
      <w:r w:rsidR="00F672A7">
        <w:rPr>
          <w:rFonts w:ascii="Calibri" w:eastAsia="Calibri" w:hAnsi="Calibri"/>
          <w:bdr w:val="none" w:sz="0" w:space="0" w:color="auto"/>
        </w:rPr>
        <w:t>Grupy</w:t>
      </w:r>
      <w:r w:rsidR="001B2BC4">
        <w:rPr>
          <w:rFonts w:ascii="Calibri" w:eastAsia="Calibri" w:hAnsi="Calibri"/>
          <w:bdr w:val="none" w:sz="0" w:space="0" w:color="auto"/>
        </w:rPr>
        <w:t xml:space="preserve">, czyli </w:t>
      </w:r>
      <w:r w:rsidR="003A2ACF">
        <w:rPr>
          <w:rFonts w:ascii="Calibri" w:eastAsia="Calibri" w:hAnsi="Calibri"/>
          <w:bdr w:val="none" w:sz="0" w:space="0" w:color="auto"/>
        </w:rPr>
        <w:t>przedsiębiorcom</w:t>
      </w:r>
      <w:r w:rsidR="009608FB">
        <w:rPr>
          <w:rFonts w:ascii="Calibri" w:eastAsia="Calibri" w:hAnsi="Calibri"/>
          <w:bdr w:val="none" w:sz="0" w:space="0" w:color="auto"/>
        </w:rPr>
        <w:t xml:space="preserve"> prowadzącym lokalne sklepy</w:t>
      </w:r>
      <w:r w:rsidR="001B2BC4">
        <w:rPr>
          <w:rFonts w:ascii="Calibri" w:eastAsia="Calibri" w:hAnsi="Calibri"/>
          <w:bdr w:val="none" w:sz="0" w:space="0" w:color="auto"/>
        </w:rPr>
        <w:t xml:space="preserve">, </w:t>
      </w:r>
      <w:r w:rsidR="003A2ACF">
        <w:rPr>
          <w:rFonts w:ascii="Calibri" w:eastAsia="Calibri" w:hAnsi="Calibri"/>
          <w:bdr w:val="none" w:sz="0" w:space="0" w:color="auto"/>
        </w:rPr>
        <w:t>wielokanałowe</w:t>
      </w:r>
      <w:r w:rsidR="00B22849">
        <w:rPr>
          <w:rFonts w:ascii="Calibri" w:eastAsia="Calibri" w:hAnsi="Calibri"/>
          <w:bdr w:val="none" w:sz="0" w:space="0" w:color="auto"/>
        </w:rPr>
        <w:t xml:space="preserve"> </w:t>
      </w:r>
      <w:r w:rsidR="003A2ACF">
        <w:rPr>
          <w:rFonts w:ascii="Calibri" w:eastAsia="Calibri" w:hAnsi="Calibri"/>
          <w:bdr w:val="none" w:sz="0" w:space="0" w:color="auto"/>
        </w:rPr>
        <w:t xml:space="preserve">doświadczenie zakupowe. Zgodnie ze strategią, </w:t>
      </w:r>
      <w:r w:rsidR="002911E5">
        <w:rPr>
          <w:rFonts w:ascii="Calibri" w:eastAsia="Calibri" w:hAnsi="Calibri"/>
          <w:bdr w:val="none" w:sz="0" w:space="0" w:color="auto"/>
        </w:rPr>
        <w:t>Eurocash zbuduje je</w:t>
      </w:r>
      <w:r w:rsidR="003A2ACF">
        <w:rPr>
          <w:rFonts w:ascii="Calibri" w:eastAsia="Calibri" w:hAnsi="Calibri"/>
          <w:bdr w:val="none" w:sz="0" w:space="0" w:color="auto"/>
        </w:rPr>
        <w:t xml:space="preserve"> na bazie już istniejącej</w:t>
      </w:r>
      <w:r w:rsidR="009608FB">
        <w:rPr>
          <w:rFonts w:ascii="Calibri" w:eastAsia="Calibri" w:hAnsi="Calibri"/>
          <w:bdr w:val="none" w:sz="0" w:space="0" w:color="auto"/>
        </w:rPr>
        <w:t>, e-</w:t>
      </w:r>
      <w:proofErr w:type="spellStart"/>
      <w:r w:rsidR="009608FB">
        <w:rPr>
          <w:rFonts w:ascii="Calibri" w:eastAsia="Calibri" w:hAnsi="Calibri"/>
          <w:bdr w:val="none" w:sz="0" w:space="0" w:color="auto"/>
        </w:rPr>
        <w:t>commerce’owej</w:t>
      </w:r>
      <w:proofErr w:type="spellEnd"/>
      <w:r w:rsidR="003A2ACF">
        <w:rPr>
          <w:rFonts w:ascii="Calibri" w:eastAsia="Calibri" w:hAnsi="Calibri"/>
          <w:bdr w:val="none" w:sz="0" w:space="0" w:color="auto"/>
        </w:rPr>
        <w:t xml:space="preserve"> platformy eurocash.pl, która – to też nowość – wchłonie eurocash.pl Market. </w:t>
      </w:r>
      <w:r w:rsidR="002911E5">
        <w:rPr>
          <w:rFonts w:ascii="Calibri" w:eastAsia="Calibri" w:hAnsi="Calibri"/>
          <w:bdr w:val="none" w:sz="0" w:space="0" w:color="auto"/>
        </w:rPr>
        <w:t xml:space="preserve">Jak podkreśla Grupa, to bezpośrednia odpowiedź na rynkowe </w:t>
      </w:r>
      <w:proofErr w:type="spellStart"/>
      <w:r w:rsidR="002911E5">
        <w:rPr>
          <w:rFonts w:ascii="Calibri" w:eastAsia="Calibri" w:hAnsi="Calibri"/>
          <w:bdr w:val="none" w:sz="0" w:space="0" w:color="auto"/>
        </w:rPr>
        <w:t>megatrendy</w:t>
      </w:r>
      <w:proofErr w:type="spellEnd"/>
      <w:r w:rsidR="00182654">
        <w:rPr>
          <w:rFonts w:ascii="Calibri" w:eastAsia="Calibri" w:hAnsi="Calibri"/>
          <w:bdr w:val="none" w:sz="0" w:space="0" w:color="auto"/>
        </w:rPr>
        <w:t xml:space="preserve">: </w:t>
      </w:r>
      <w:proofErr w:type="spellStart"/>
      <w:r w:rsidR="00182654">
        <w:rPr>
          <w:rFonts w:ascii="Calibri" w:eastAsia="Calibri" w:hAnsi="Calibri"/>
          <w:bdr w:val="none" w:sz="0" w:space="0" w:color="auto"/>
        </w:rPr>
        <w:t>omnichannel</w:t>
      </w:r>
      <w:proofErr w:type="spellEnd"/>
      <w:r w:rsidR="00182654">
        <w:rPr>
          <w:rFonts w:ascii="Calibri" w:eastAsia="Calibri" w:hAnsi="Calibri"/>
          <w:bdr w:val="none" w:sz="0" w:space="0" w:color="auto"/>
        </w:rPr>
        <w:t>, a także</w:t>
      </w:r>
      <w:r w:rsidR="00B22849">
        <w:rPr>
          <w:rFonts w:ascii="Calibri" w:eastAsia="Calibri" w:hAnsi="Calibri"/>
          <w:bdr w:val="none" w:sz="0" w:space="0" w:color="auto"/>
        </w:rPr>
        <w:t xml:space="preserve"> szerszy</w:t>
      </w:r>
      <w:r w:rsidR="00182654">
        <w:rPr>
          <w:rFonts w:ascii="Calibri" w:eastAsia="Calibri" w:hAnsi="Calibri"/>
          <w:bdr w:val="none" w:sz="0" w:space="0" w:color="auto"/>
        </w:rPr>
        <w:t xml:space="preserve"> a-</w:t>
      </w:r>
      <w:proofErr w:type="spellStart"/>
      <w:r w:rsidR="00182654">
        <w:rPr>
          <w:rFonts w:ascii="Calibri" w:eastAsia="Calibri" w:hAnsi="Calibri"/>
          <w:bdr w:val="none" w:sz="0" w:space="0" w:color="auto"/>
        </w:rPr>
        <w:t>commerce</w:t>
      </w:r>
      <w:proofErr w:type="spellEnd"/>
      <w:r w:rsidR="00182654">
        <w:rPr>
          <w:rFonts w:ascii="Calibri" w:eastAsia="Calibri" w:hAnsi="Calibri"/>
          <w:bdr w:val="none" w:sz="0" w:space="0" w:color="auto"/>
        </w:rPr>
        <w:t xml:space="preserve">, które </w:t>
      </w:r>
      <w:r w:rsidR="00B22849">
        <w:rPr>
          <w:rFonts w:ascii="Calibri" w:eastAsia="Calibri" w:hAnsi="Calibri"/>
          <w:bdr w:val="none" w:sz="0" w:space="0" w:color="auto"/>
        </w:rPr>
        <w:t>zmieniają oczekiwania klientów</w:t>
      </w:r>
      <w:r w:rsidR="00CE013E">
        <w:rPr>
          <w:rFonts w:ascii="Calibri" w:eastAsia="Calibri" w:hAnsi="Calibri"/>
          <w:bdr w:val="none" w:sz="0" w:space="0" w:color="auto"/>
        </w:rPr>
        <w:t>;</w:t>
      </w:r>
      <w:r w:rsidR="00711FFE">
        <w:rPr>
          <w:rFonts w:ascii="Calibri" w:eastAsia="Calibri" w:hAnsi="Calibri"/>
          <w:bdr w:val="none" w:sz="0" w:space="0" w:color="auto"/>
        </w:rPr>
        <w:t xml:space="preserve"> </w:t>
      </w:r>
      <w:r w:rsidR="009E740E">
        <w:rPr>
          <w:rFonts w:ascii="Calibri" w:eastAsia="Calibri" w:hAnsi="Calibri"/>
          <w:bdr w:val="none" w:sz="0" w:space="0" w:color="auto"/>
        </w:rPr>
        <w:t>również</w:t>
      </w:r>
      <w:r w:rsidR="00B22849">
        <w:rPr>
          <w:rFonts w:ascii="Calibri" w:eastAsia="Calibri" w:hAnsi="Calibri"/>
          <w:bdr w:val="none" w:sz="0" w:space="0" w:color="auto"/>
        </w:rPr>
        <w:t xml:space="preserve"> tych B2B. </w:t>
      </w:r>
    </w:p>
    <w:p w14:paraId="422CF650" w14:textId="69BECE55" w:rsidR="002911E5" w:rsidRDefault="002911E5" w:rsidP="006767BF">
      <w:pPr>
        <w:jc w:val="both"/>
        <w:rPr>
          <w:rFonts w:ascii="Calibri" w:eastAsia="Calibri" w:hAnsi="Calibri"/>
          <w:bdr w:val="none" w:sz="0" w:space="0" w:color="auto"/>
        </w:rPr>
      </w:pPr>
    </w:p>
    <w:p w14:paraId="7488510E" w14:textId="3F808C4B" w:rsidR="00EA6122" w:rsidRDefault="002911E5" w:rsidP="006767BF">
      <w:pPr>
        <w:jc w:val="both"/>
        <w:rPr>
          <w:rFonts w:ascii="Calibri" w:eastAsia="Calibri" w:hAnsi="Calibri"/>
          <w:bdr w:val="none" w:sz="0" w:space="0" w:color="auto"/>
        </w:rPr>
      </w:pPr>
      <w:r>
        <w:rPr>
          <w:rFonts w:ascii="Calibri" w:eastAsia="Calibri" w:hAnsi="Calibri"/>
          <w:bdr w:val="none" w:sz="0" w:space="0" w:color="auto"/>
        </w:rPr>
        <w:t>Eurocash</w:t>
      </w:r>
      <w:r w:rsidR="00B91BBC">
        <w:rPr>
          <w:rFonts w:ascii="Calibri" w:eastAsia="Calibri" w:hAnsi="Calibri"/>
          <w:bdr w:val="none" w:sz="0" w:space="0" w:color="auto"/>
        </w:rPr>
        <w:t>, który już teraz jest największym polskim hurtownikiem</w:t>
      </w:r>
      <w:r w:rsidR="00346B15">
        <w:rPr>
          <w:rFonts w:ascii="Calibri" w:eastAsia="Calibri" w:hAnsi="Calibri"/>
          <w:bdr w:val="none" w:sz="0" w:space="0" w:color="auto"/>
        </w:rPr>
        <w:t xml:space="preserve"> FMCG</w:t>
      </w:r>
      <w:r w:rsidR="00B91BBC">
        <w:rPr>
          <w:rFonts w:ascii="Calibri" w:eastAsia="Calibri" w:hAnsi="Calibri"/>
          <w:bdr w:val="none" w:sz="0" w:space="0" w:color="auto"/>
        </w:rPr>
        <w:t xml:space="preserve">, </w:t>
      </w:r>
      <w:r w:rsidR="009608FB">
        <w:rPr>
          <w:rFonts w:ascii="Calibri" w:eastAsia="Calibri" w:hAnsi="Calibri"/>
          <w:bdr w:val="none" w:sz="0" w:space="0" w:color="auto"/>
        </w:rPr>
        <w:t>spodziewa się po zmianach synergii</w:t>
      </w:r>
      <w:r w:rsidR="00B22849">
        <w:rPr>
          <w:rFonts w:ascii="Calibri" w:eastAsia="Calibri" w:hAnsi="Calibri"/>
          <w:bdr w:val="none" w:sz="0" w:space="0" w:color="auto"/>
        </w:rPr>
        <w:t xml:space="preserve"> na poziomie setek</w:t>
      </w:r>
      <w:r w:rsidR="00B91BBC">
        <w:rPr>
          <w:rFonts w:ascii="Calibri" w:eastAsia="Calibri" w:hAnsi="Calibri"/>
          <w:bdr w:val="none" w:sz="0" w:space="0" w:color="auto"/>
        </w:rPr>
        <w:t xml:space="preserve"> milionów złotych.</w:t>
      </w:r>
      <w:r w:rsidR="009608FB">
        <w:rPr>
          <w:rFonts w:ascii="Calibri" w:eastAsia="Calibri" w:hAnsi="Calibri"/>
          <w:bdr w:val="none" w:sz="0" w:space="0" w:color="auto"/>
        </w:rPr>
        <w:t xml:space="preserve"> Grupa liczy też na</w:t>
      </w:r>
      <w:r w:rsidR="00711FFE">
        <w:rPr>
          <w:rFonts w:ascii="Calibri" w:eastAsia="Calibri" w:hAnsi="Calibri"/>
          <w:bdr w:val="none" w:sz="0" w:space="0" w:color="auto"/>
        </w:rPr>
        <w:t xml:space="preserve"> znaczny</w:t>
      </w:r>
      <w:r w:rsidR="009608FB">
        <w:rPr>
          <w:rFonts w:ascii="Calibri" w:eastAsia="Calibri" w:hAnsi="Calibri"/>
          <w:bdr w:val="none" w:sz="0" w:space="0" w:color="auto"/>
        </w:rPr>
        <w:t xml:space="preserve"> wzrost liczby zamówień w</w:t>
      </w:r>
      <w:r w:rsidR="003D27D4">
        <w:rPr>
          <w:rFonts w:ascii="Calibri" w:eastAsia="Calibri" w:hAnsi="Calibri"/>
          <w:bdr w:val="none" w:sz="0" w:space="0" w:color="auto"/>
        </w:rPr>
        <w:t> </w:t>
      </w:r>
      <w:r w:rsidR="009608FB">
        <w:rPr>
          <w:rFonts w:ascii="Calibri" w:eastAsia="Calibri" w:hAnsi="Calibri"/>
          <w:bdr w:val="none" w:sz="0" w:space="0" w:color="auto"/>
        </w:rPr>
        <w:t>kanałach niestacjonarnych</w:t>
      </w:r>
      <w:r w:rsidR="00126379">
        <w:rPr>
          <w:rFonts w:ascii="Calibri" w:eastAsia="Calibri" w:hAnsi="Calibri"/>
          <w:bdr w:val="none" w:sz="0" w:space="0" w:color="auto"/>
        </w:rPr>
        <w:t>.</w:t>
      </w:r>
    </w:p>
    <w:p w14:paraId="6ADB50DD" w14:textId="6F76E90C" w:rsidR="009608FB" w:rsidRDefault="009608FB" w:rsidP="006767BF">
      <w:pPr>
        <w:jc w:val="both"/>
        <w:rPr>
          <w:rFonts w:ascii="Calibri" w:eastAsia="Calibri" w:hAnsi="Calibri"/>
          <w:bdr w:val="none" w:sz="0" w:space="0" w:color="auto"/>
        </w:rPr>
      </w:pPr>
    </w:p>
    <w:p w14:paraId="669B6BF5" w14:textId="44134817" w:rsidR="00A811A1" w:rsidRDefault="00A811A1" w:rsidP="00A811A1">
      <w:pPr>
        <w:jc w:val="both"/>
        <w:rPr>
          <w:rFonts w:ascii="Calibri" w:eastAsia="Calibri" w:hAnsi="Calibri"/>
          <w:bdr w:val="none" w:sz="0" w:space="0" w:color="auto"/>
        </w:rPr>
      </w:pPr>
      <w:r>
        <w:rPr>
          <w:rFonts w:ascii="Calibri" w:eastAsia="Calibri" w:hAnsi="Calibri"/>
          <w:bdr w:val="none" w:sz="0" w:space="0" w:color="auto"/>
        </w:rPr>
        <w:t xml:space="preserve">Warto podkreślić, że hurtownia </w:t>
      </w:r>
      <w:proofErr w:type="spellStart"/>
      <w:r w:rsidR="002949EC">
        <w:rPr>
          <w:rFonts w:ascii="Calibri" w:eastAsia="Calibri" w:hAnsi="Calibri"/>
          <w:bdr w:val="none" w:sz="0" w:space="0" w:color="auto"/>
        </w:rPr>
        <w:t>omnichannel</w:t>
      </w:r>
      <w:proofErr w:type="spellEnd"/>
      <w:r w:rsidR="002949EC">
        <w:rPr>
          <w:rFonts w:ascii="Calibri" w:eastAsia="Calibri" w:hAnsi="Calibri"/>
          <w:bdr w:val="none" w:sz="0" w:space="0" w:color="auto"/>
        </w:rPr>
        <w:t xml:space="preserve"> </w:t>
      </w:r>
      <w:r>
        <w:rPr>
          <w:rFonts w:ascii="Calibri" w:eastAsia="Calibri" w:hAnsi="Calibri"/>
          <w:bdr w:val="none" w:sz="0" w:space="0" w:color="auto"/>
        </w:rPr>
        <w:t xml:space="preserve">to nie jedyne skierowane do przedsiębiorców </w:t>
      </w:r>
      <w:r w:rsidR="002949EC">
        <w:rPr>
          <w:rFonts w:ascii="Calibri" w:eastAsia="Calibri" w:hAnsi="Calibri"/>
          <w:bdr w:val="none" w:sz="0" w:space="0" w:color="auto"/>
        </w:rPr>
        <w:t xml:space="preserve">digitalowe </w:t>
      </w:r>
      <w:r>
        <w:rPr>
          <w:rFonts w:ascii="Calibri" w:eastAsia="Calibri" w:hAnsi="Calibri"/>
          <w:bdr w:val="none" w:sz="0" w:space="0" w:color="auto"/>
        </w:rPr>
        <w:t>rozwiązanie, na które postawił Eurocash w</w:t>
      </w:r>
      <w:r w:rsidRPr="009608FB">
        <w:rPr>
          <w:rFonts w:ascii="Calibri" w:eastAsia="Calibri" w:hAnsi="Calibri"/>
          <w:bdr w:val="none" w:sz="0" w:space="0" w:color="auto"/>
        </w:rPr>
        <w:t xml:space="preserve"> nowej strategii</w:t>
      </w:r>
      <w:r>
        <w:rPr>
          <w:rFonts w:ascii="Calibri" w:eastAsia="Calibri" w:hAnsi="Calibri"/>
          <w:bdr w:val="none" w:sz="0" w:space="0" w:color="auto"/>
        </w:rPr>
        <w:t xml:space="preserve">. Gigant chce też mocno rozwijać swój flagowy system POS, czyli Innowacyjną Platformę Handlu. Dziś korzysta </w:t>
      </w:r>
      <w:r w:rsidRPr="00ED0517">
        <w:rPr>
          <w:rFonts w:ascii="Calibri" w:eastAsia="Calibri" w:hAnsi="Calibri"/>
          <w:bdr w:val="none" w:sz="0" w:space="0" w:color="auto"/>
        </w:rPr>
        <w:t>z niej ok</w:t>
      </w:r>
      <w:r w:rsidR="00C52D86" w:rsidRPr="00ED0517">
        <w:rPr>
          <w:rFonts w:ascii="Calibri" w:eastAsia="Calibri" w:hAnsi="Calibri"/>
          <w:bdr w:val="none" w:sz="0" w:space="0" w:color="auto"/>
        </w:rPr>
        <w:t>.</w:t>
      </w:r>
      <w:r w:rsidRPr="00ED0517">
        <w:rPr>
          <w:rFonts w:ascii="Calibri" w:eastAsia="Calibri" w:hAnsi="Calibri"/>
          <w:bdr w:val="none" w:sz="0" w:space="0" w:color="auto"/>
        </w:rPr>
        <w:t xml:space="preserve"> 3,5 tys. sklepów, ale Eurocash zapowiedział </w:t>
      </w:r>
      <w:r w:rsidR="004B35BA" w:rsidRPr="00ED0517">
        <w:rPr>
          <w:rFonts w:ascii="Calibri" w:eastAsia="Calibri" w:hAnsi="Calibri"/>
          <w:bdr w:val="none" w:sz="0" w:space="0" w:color="auto"/>
        </w:rPr>
        <w:t>w strategii</w:t>
      </w:r>
      <w:r w:rsidRPr="00ED0517">
        <w:rPr>
          <w:rFonts w:ascii="Calibri" w:eastAsia="Calibri" w:hAnsi="Calibri"/>
          <w:bdr w:val="none" w:sz="0" w:space="0" w:color="auto"/>
        </w:rPr>
        <w:t>, że do końca 2025 r</w:t>
      </w:r>
      <w:r w:rsidR="00355031">
        <w:rPr>
          <w:rFonts w:ascii="Calibri" w:eastAsia="Calibri" w:hAnsi="Calibri"/>
          <w:bdr w:val="none" w:sz="0" w:space="0" w:color="auto"/>
        </w:rPr>
        <w:t>. ta liczba wzrośnie nawet do 1</w:t>
      </w:r>
      <w:r w:rsidR="00CB4ED6">
        <w:rPr>
          <w:rFonts w:ascii="Calibri" w:eastAsia="Calibri" w:hAnsi="Calibri"/>
          <w:bdr w:val="none" w:sz="0" w:space="0" w:color="auto"/>
        </w:rPr>
        <w:t>2</w:t>
      </w:r>
      <w:r w:rsidRPr="00ED0517">
        <w:rPr>
          <w:rFonts w:ascii="Calibri" w:eastAsia="Calibri" w:hAnsi="Calibri"/>
          <w:bdr w:val="none" w:sz="0" w:space="0" w:color="auto"/>
        </w:rPr>
        <w:t xml:space="preserve"> tys.</w:t>
      </w:r>
    </w:p>
    <w:p w14:paraId="7EA7F431" w14:textId="77777777" w:rsidR="00A811A1" w:rsidRDefault="00A811A1" w:rsidP="00A811A1">
      <w:pPr>
        <w:jc w:val="both"/>
        <w:rPr>
          <w:rFonts w:ascii="Calibri" w:eastAsia="Calibri" w:hAnsi="Calibri"/>
          <w:bdr w:val="none" w:sz="0" w:space="0" w:color="auto"/>
        </w:rPr>
      </w:pPr>
    </w:p>
    <w:p w14:paraId="3FD760B4" w14:textId="0D73C4FD" w:rsidR="006C02EA" w:rsidRPr="006C02EA" w:rsidRDefault="00743BA3" w:rsidP="006767BF">
      <w:pPr>
        <w:jc w:val="both"/>
        <w:rPr>
          <w:rFonts w:ascii="Calibri" w:eastAsia="Calibri" w:hAnsi="Calibri"/>
          <w:b/>
          <w:bCs/>
          <w:bdr w:val="none" w:sz="0" w:space="0" w:color="auto"/>
        </w:rPr>
      </w:pPr>
      <w:r>
        <w:rPr>
          <w:rFonts w:ascii="Calibri" w:eastAsia="Calibri" w:hAnsi="Calibri"/>
          <w:b/>
          <w:bCs/>
          <w:bdr w:val="none" w:sz="0" w:space="0" w:color="auto"/>
        </w:rPr>
        <w:t xml:space="preserve">Plany na rozwój e-grocery także w detalu. Na pierwszym planie </w:t>
      </w:r>
      <w:proofErr w:type="spellStart"/>
      <w:r>
        <w:rPr>
          <w:rFonts w:ascii="Calibri" w:eastAsia="Calibri" w:hAnsi="Calibri"/>
          <w:b/>
          <w:bCs/>
          <w:bdr w:val="none" w:sz="0" w:space="0" w:color="auto"/>
        </w:rPr>
        <w:t>Frisco</w:t>
      </w:r>
      <w:proofErr w:type="spellEnd"/>
    </w:p>
    <w:p w14:paraId="5D54E5FC" w14:textId="650E8664" w:rsidR="009E740E" w:rsidRDefault="00262C68" w:rsidP="009E740E">
      <w:pPr>
        <w:jc w:val="both"/>
        <w:rPr>
          <w:rFonts w:ascii="Calibri" w:eastAsia="Calibri" w:hAnsi="Calibri"/>
          <w:bdr w:val="none" w:sz="0" w:space="0" w:color="auto"/>
        </w:rPr>
      </w:pPr>
      <w:r>
        <w:rPr>
          <w:rFonts w:ascii="Calibri" w:eastAsia="Calibri" w:hAnsi="Calibri"/>
          <w:bdr w:val="none" w:sz="0" w:space="0" w:color="auto"/>
        </w:rPr>
        <w:t xml:space="preserve">Eurocash </w:t>
      </w:r>
      <w:r w:rsidR="006C02EA">
        <w:rPr>
          <w:rFonts w:ascii="Calibri" w:eastAsia="Calibri" w:hAnsi="Calibri"/>
          <w:bdr w:val="none" w:sz="0" w:space="0" w:color="auto"/>
        </w:rPr>
        <w:t>planuje</w:t>
      </w:r>
      <w:r>
        <w:rPr>
          <w:rFonts w:ascii="Calibri" w:eastAsia="Calibri" w:hAnsi="Calibri"/>
          <w:bdr w:val="none" w:sz="0" w:space="0" w:color="auto"/>
        </w:rPr>
        <w:t xml:space="preserve"> też rozwijać </w:t>
      </w:r>
      <w:r w:rsidR="006C02EA">
        <w:rPr>
          <w:rFonts w:ascii="Calibri" w:eastAsia="Calibri" w:hAnsi="Calibri"/>
          <w:bdr w:val="none" w:sz="0" w:space="0" w:color="auto"/>
        </w:rPr>
        <w:t xml:space="preserve">się w detalicznym e-grocery. W związku z tym chce jeszcze mocniej postawić na rozwój </w:t>
      </w:r>
      <w:proofErr w:type="spellStart"/>
      <w:r w:rsidR="006C02EA">
        <w:rPr>
          <w:rFonts w:ascii="Calibri" w:eastAsia="Calibri" w:hAnsi="Calibri"/>
          <w:bdr w:val="none" w:sz="0" w:space="0" w:color="auto"/>
        </w:rPr>
        <w:t>Frisco</w:t>
      </w:r>
      <w:proofErr w:type="spellEnd"/>
      <w:r w:rsidR="00A3428E">
        <w:rPr>
          <w:rFonts w:ascii="Calibri" w:eastAsia="Calibri" w:hAnsi="Calibri"/>
          <w:bdr w:val="none" w:sz="0" w:space="0" w:color="auto"/>
        </w:rPr>
        <w:t xml:space="preserve"> – marki</w:t>
      </w:r>
      <w:r w:rsidR="009E740E">
        <w:rPr>
          <w:rFonts w:ascii="Calibri" w:eastAsia="Calibri" w:hAnsi="Calibri"/>
          <w:bdr w:val="none" w:sz="0" w:space="0" w:color="auto"/>
        </w:rPr>
        <w:t xml:space="preserve">, </w:t>
      </w:r>
      <w:r w:rsidR="006C02EA">
        <w:rPr>
          <w:rFonts w:ascii="Calibri" w:eastAsia="Calibri" w:hAnsi="Calibri"/>
          <w:bdr w:val="none" w:sz="0" w:space="0" w:color="auto"/>
        </w:rPr>
        <w:t>która już dziś</w:t>
      </w:r>
      <w:r w:rsidR="004A7ACF">
        <w:rPr>
          <w:rFonts w:ascii="Calibri" w:eastAsia="Calibri" w:hAnsi="Calibri"/>
          <w:bdr w:val="none" w:sz="0" w:space="0" w:color="auto"/>
        </w:rPr>
        <w:t xml:space="preserve"> </w:t>
      </w:r>
      <w:r w:rsidR="006C02EA">
        <w:rPr>
          <w:rFonts w:ascii="Calibri" w:eastAsia="Calibri" w:hAnsi="Calibri"/>
          <w:bdr w:val="none" w:sz="0" w:space="0" w:color="auto"/>
        </w:rPr>
        <w:t>ma na tym rynku pozycję lidera</w:t>
      </w:r>
      <w:r w:rsidR="00A3428E">
        <w:rPr>
          <w:rFonts w:ascii="Calibri" w:eastAsia="Calibri" w:hAnsi="Calibri"/>
          <w:bdr w:val="none" w:sz="0" w:space="0" w:color="auto"/>
        </w:rPr>
        <w:t>. Obecnie działająca w Warszawie, Wrocławiu, Poznaniu</w:t>
      </w:r>
      <w:r w:rsidR="00DD4DEF">
        <w:rPr>
          <w:rFonts w:ascii="Calibri" w:eastAsia="Calibri" w:hAnsi="Calibri"/>
          <w:bdr w:val="none" w:sz="0" w:space="0" w:color="auto"/>
        </w:rPr>
        <w:t xml:space="preserve">, </w:t>
      </w:r>
      <w:r w:rsidR="00A3428E">
        <w:rPr>
          <w:rFonts w:ascii="Calibri" w:eastAsia="Calibri" w:hAnsi="Calibri"/>
          <w:bdr w:val="none" w:sz="0" w:space="0" w:color="auto"/>
        </w:rPr>
        <w:t>Krakowie,</w:t>
      </w:r>
      <w:r w:rsidR="00ED0517">
        <w:rPr>
          <w:rFonts w:ascii="Calibri" w:eastAsia="Calibri" w:hAnsi="Calibri"/>
          <w:bdr w:val="none" w:sz="0" w:space="0" w:color="auto"/>
        </w:rPr>
        <w:t xml:space="preserve"> </w:t>
      </w:r>
      <w:r w:rsidR="00DD4DEF">
        <w:rPr>
          <w:rFonts w:ascii="Calibri" w:eastAsia="Calibri" w:hAnsi="Calibri"/>
          <w:bdr w:val="none" w:sz="0" w:space="0" w:color="auto"/>
        </w:rPr>
        <w:t>Bydgoszczy, Trójmieście i na Śląsku</w:t>
      </w:r>
      <w:r w:rsidR="009E740E">
        <w:rPr>
          <w:rFonts w:ascii="Calibri" w:eastAsia="Calibri" w:hAnsi="Calibri"/>
          <w:bdr w:val="none" w:sz="0" w:space="0" w:color="auto"/>
        </w:rPr>
        <w:t xml:space="preserve"> </w:t>
      </w:r>
      <w:r w:rsidR="00A3428E">
        <w:rPr>
          <w:rFonts w:ascii="Calibri" w:eastAsia="Calibri" w:hAnsi="Calibri"/>
          <w:bdr w:val="none" w:sz="0" w:space="0" w:color="auto"/>
        </w:rPr>
        <w:t xml:space="preserve">ma w </w:t>
      </w:r>
      <w:r w:rsidR="00B53A56">
        <w:rPr>
          <w:rFonts w:ascii="Calibri" w:eastAsia="Calibri" w:hAnsi="Calibri"/>
          <w:bdr w:val="none" w:sz="0" w:space="0" w:color="auto"/>
        </w:rPr>
        <w:t>najbliższych</w:t>
      </w:r>
      <w:r w:rsidR="009E740E">
        <w:rPr>
          <w:rFonts w:ascii="Calibri" w:eastAsia="Calibri" w:hAnsi="Calibri"/>
          <w:bdr w:val="none" w:sz="0" w:space="0" w:color="auto"/>
        </w:rPr>
        <w:t xml:space="preserve"> latach wejść do no</w:t>
      </w:r>
      <w:r w:rsidR="00355031">
        <w:rPr>
          <w:rFonts w:ascii="Calibri" w:eastAsia="Calibri" w:hAnsi="Calibri"/>
          <w:bdr w:val="none" w:sz="0" w:space="0" w:color="auto"/>
        </w:rPr>
        <w:t xml:space="preserve">wych miast, a do końca </w:t>
      </w:r>
      <w:r w:rsidR="009E740E">
        <w:rPr>
          <w:rFonts w:ascii="Calibri" w:eastAsia="Calibri" w:hAnsi="Calibri"/>
          <w:bdr w:val="none" w:sz="0" w:space="0" w:color="auto"/>
        </w:rPr>
        <w:t xml:space="preserve">2025 r. wygenerować </w:t>
      </w:r>
      <w:r w:rsidR="00A3428E">
        <w:rPr>
          <w:rFonts w:ascii="Calibri" w:eastAsia="Calibri" w:hAnsi="Calibri"/>
          <w:bdr w:val="none" w:sz="0" w:space="0" w:color="auto"/>
        </w:rPr>
        <w:t>aż</w:t>
      </w:r>
      <w:r w:rsidR="009E740E">
        <w:rPr>
          <w:rFonts w:ascii="Calibri" w:eastAsia="Calibri" w:hAnsi="Calibri"/>
          <w:bdr w:val="none" w:sz="0" w:space="0" w:color="auto"/>
        </w:rPr>
        <w:t xml:space="preserve"> 1 mld zł przychodów.</w:t>
      </w:r>
    </w:p>
    <w:p w14:paraId="3553A4B1" w14:textId="7AA59784" w:rsidR="009E740E" w:rsidRDefault="009E740E" w:rsidP="009E740E">
      <w:pPr>
        <w:jc w:val="both"/>
        <w:rPr>
          <w:rFonts w:ascii="Calibri" w:eastAsia="Calibri" w:hAnsi="Calibri"/>
          <w:bdr w:val="none" w:sz="0" w:space="0" w:color="auto"/>
        </w:rPr>
      </w:pPr>
    </w:p>
    <w:p w14:paraId="305F3A69" w14:textId="17B2EC45" w:rsidR="00A811A1" w:rsidRDefault="00267FE3" w:rsidP="00A811A1">
      <w:pPr>
        <w:jc w:val="both"/>
        <w:rPr>
          <w:rFonts w:ascii="Calibri" w:eastAsia="Calibri" w:hAnsi="Calibri"/>
          <w:bdr w:val="none" w:sz="0" w:space="0" w:color="auto"/>
        </w:rPr>
      </w:pPr>
      <w:r>
        <w:rPr>
          <w:rFonts w:ascii="Calibri" w:eastAsia="Calibri" w:hAnsi="Calibri"/>
          <w:bdr w:val="none" w:sz="0" w:space="0" w:color="auto"/>
        </w:rPr>
        <w:t>–</w:t>
      </w:r>
      <w:r w:rsidR="00744B7F">
        <w:rPr>
          <w:rFonts w:ascii="Calibri" w:eastAsia="Calibri" w:hAnsi="Calibri"/>
          <w:bdr w:val="none" w:sz="0" w:space="0" w:color="auto"/>
        </w:rPr>
        <w:t xml:space="preserve"> </w:t>
      </w:r>
      <w:r w:rsidR="00B65730" w:rsidRPr="00E150CC">
        <w:rPr>
          <w:rFonts w:ascii="Calibri" w:eastAsia="Calibri" w:hAnsi="Calibri"/>
          <w:i/>
          <w:iCs/>
          <w:bdr w:val="none" w:sz="0" w:space="0" w:color="auto"/>
        </w:rPr>
        <w:t xml:space="preserve">Przed nami sporo wyzwań i jeszcze więcej pracy. </w:t>
      </w:r>
      <w:r w:rsidR="00B65730">
        <w:rPr>
          <w:rFonts w:ascii="Calibri" w:eastAsia="Calibri" w:hAnsi="Calibri"/>
          <w:i/>
          <w:iCs/>
          <w:bdr w:val="none" w:sz="0" w:space="0" w:color="auto"/>
        </w:rPr>
        <w:t>Cieszy mnie</w:t>
      </w:r>
      <w:r w:rsidR="00B65730" w:rsidRPr="00E150CC">
        <w:rPr>
          <w:rFonts w:ascii="Calibri" w:eastAsia="Calibri" w:hAnsi="Calibri"/>
          <w:i/>
          <w:iCs/>
          <w:bdr w:val="none" w:sz="0" w:space="0" w:color="auto"/>
        </w:rPr>
        <w:t xml:space="preserve">, że przystępujemy do niej z poczuciem, że kierunek, w którym podąża Eurocash, obraliśmy wspólnie. </w:t>
      </w:r>
      <w:r w:rsidR="00355031">
        <w:rPr>
          <w:rFonts w:ascii="Calibri" w:eastAsia="Calibri" w:hAnsi="Calibri"/>
          <w:i/>
          <w:iCs/>
          <w:bdr w:val="none" w:sz="0" w:space="0" w:color="auto"/>
        </w:rPr>
        <w:t>Chciałbym z całą moc</w:t>
      </w:r>
      <w:r w:rsidR="00B65730">
        <w:rPr>
          <w:rFonts w:ascii="Calibri" w:eastAsia="Calibri" w:hAnsi="Calibri"/>
          <w:i/>
          <w:iCs/>
          <w:bdr w:val="none" w:sz="0" w:space="0" w:color="auto"/>
        </w:rPr>
        <w:t>ą podkreślić, że n</w:t>
      </w:r>
      <w:r w:rsidR="00B65730" w:rsidRPr="00E150CC">
        <w:rPr>
          <w:rFonts w:ascii="Calibri" w:eastAsia="Calibri" w:hAnsi="Calibri"/>
          <w:i/>
          <w:iCs/>
          <w:bdr w:val="none" w:sz="0" w:space="0" w:color="auto"/>
        </w:rPr>
        <w:t>asza nowa strategia to efekt wielomiesięcznej</w:t>
      </w:r>
      <w:r w:rsidR="00B65730">
        <w:rPr>
          <w:rFonts w:ascii="Calibri" w:eastAsia="Calibri" w:hAnsi="Calibri"/>
          <w:i/>
          <w:iCs/>
          <w:bdr w:val="none" w:sz="0" w:space="0" w:color="auto"/>
        </w:rPr>
        <w:t>,</w:t>
      </w:r>
      <w:r w:rsidR="00B65730" w:rsidRPr="00E150CC">
        <w:rPr>
          <w:rFonts w:ascii="Calibri" w:eastAsia="Calibri" w:hAnsi="Calibri"/>
          <w:i/>
          <w:iCs/>
          <w:bdr w:val="none" w:sz="0" w:space="0" w:color="auto"/>
        </w:rPr>
        <w:t xml:space="preserve"> inte</w:t>
      </w:r>
      <w:r w:rsidR="00B65730">
        <w:rPr>
          <w:rFonts w:ascii="Calibri" w:eastAsia="Calibri" w:hAnsi="Calibri"/>
          <w:i/>
          <w:iCs/>
          <w:bdr w:val="none" w:sz="0" w:space="0" w:color="auto"/>
        </w:rPr>
        <w:t>n</w:t>
      </w:r>
      <w:r w:rsidR="00B65730" w:rsidRPr="00E150CC">
        <w:rPr>
          <w:rFonts w:ascii="Calibri" w:eastAsia="Calibri" w:hAnsi="Calibri"/>
          <w:i/>
          <w:iCs/>
          <w:bdr w:val="none" w:sz="0" w:space="0" w:color="auto"/>
        </w:rPr>
        <w:t>sywne</w:t>
      </w:r>
      <w:r w:rsidR="00355031">
        <w:rPr>
          <w:rFonts w:ascii="Calibri" w:eastAsia="Calibri" w:hAnsi="Calibri"/>
          <w:i/>
          <w:iCs/>
          <w:bdr w:val="none" w:sz="0" w:space="0" w:color="auto"/>
        </w:rPr>
        <w:t>j pracy wielu zespołów. S</w:t>
      </w:r>
      <w:r w:rsidR="00B65730">
        <w:rPr>
          <w:rFonts w:ascii="Calibri" w:eastAsia="Calibri" w:hAnsi="Calibri"/>
          <w:i/>
          <w:iCs/>
          <w:bdr w:val="none" w:sz="0" w:space="0" w:color="auto"/>
        </w:rPr>
        <w:t>wój wkład w dokument, który właśnie ogłosiliśmy, miało</w:t>
      </w:r>
      <w:r w:rsidR="00B65730" w:rsidRPr="00E150CC">
        <w:rPr>
          <w:rFonts w:ascii="Calibri" w:eastAsia="Calibri" w:hAnsi="Calibri"/>
          <w:i/>
          <w:iCs/>
          <w:bdr w:val="none" w:sz="0" w:space="0" w:color="auto"/>
        </w:rPr>
        <w:t xml:space="preserve"> ponad 100 osób –</w:t>
      </w:r>
      <w:r w:rsidR="00B65730">
        <w:rPr>
          <w:rFonts w:ascii="Calibri" w:eastAsia="Calibri" w:hAnsi="Calibri"/>
          <w:i/>
          <w:iCs/>
          <w:bdr w:val="none" w:sz="0" w:space="0" w:color="auto"/>
        </w:rPr>
        <w:t xml:space="preserve"> </w:t>
      </w:r>
      <w:r w:rsidR="00B65730" w:rsidRPr="00E150CC">
        <w:rPr>
          <w:rFonts w:ascii="Calibri" w:eastAsia="Calibri" w:hAnsi="Calibri"/>
          <w:i/>
          <w:iCs/>
          <w:bdr w:val="none" w:sz="0" w:space="0" w:color="auto"/>
        </w:rPr>
        <w:t xml:space="preserve">pracowników, klientów, </w:t>
      </w:r>
      <w:r w:rsidR="00B65730">
        <w:rPr>
          <w:rFonts w:ascii="Calibri" w:eastAsia="Calibri" w:hAnsi="Calibri"/>
          <w:i/>
          <w:iCs/>
          <w:bdr w:val="none" w:sz="0" w:space="0" w:color="auto"/>
        </w:rPr>
        <w:t>a nawet</w:t>
      </w:r>
      <w:r w:rsidR="00B65730" w:rsidRPr="00E150CC">
        <w:rPr>
          <w:rFonts w:ascii="Calibri" w:eastAsia="Calibri" w:hAnsi="Calibri"/>
          <w:i/>
          <w:iCs/>
          <w:bdr w:val="none" w:sz="0" w:space="0" w:color="auto"/>
        </w:rPr>
        <w:t xml:space="preserve"> dostawców</w:t>
      </w:r>
      <w:r w:rsidR="00395072">
        <w:rPr>
          <w:rFonts w:ascii="Calibri" w:eastAsia="Calibri" w:hAnsi="Calibri"/>
          <w:i/>
          <w:iCs/>
          <w:bdr w:val="none" w:sz="0" w:space="0" w:color="auto"/>
        </w:rPr>
        <w:t>. D</w:t>
      </w:r>
      <w:r w:rsidR="00B65730">
        <w:rPr>
          <w:rFonts w:ascii="Calibri" w:eastAsia="Calibri" w:hAnsi="Calibri"/>
          <w:i/>
          <w:iCs/>
          <w:bdr w:val="none" w:sz="0" w:space="0" w:color="auto"/>
        </w:rPr>
        <w:t>zięki</w:t>
      </w:r>
      <w:r w:rsidR="00395072">
        <w:rPr>
          <w:rFonts w:ascii="Calibri" w:eastAsia="Calibri" w:hAnsi="Calibri"/>
          <w:i/>
          <w:iCs/>
          <w:bdr w:val="none" w:sz="0" w:space="0" w:color="auto"/>
        </w:rPr>
        <w:t xml:space="preserve"> tak szerokiej, pełnej zaangażowania współpracy udało nam się uwzględnić w strategii cały wachlarz różnych potrzeb i perspektyw</w:t>
      </w:r>
      <w:r w:rsidR="00B65730">
        <w:rPr>
          <w:rFonts w:ascii="Calibri" w:eastAsia="Calibri" w:hAnsi="Calibri"/>
          <w:bdr w:val="none" w:sz="0" w:space="0" w:color="auto"/>
        </w:rPr>
        <w:t xml:space="preserve"> </w:t>
      </w:r>
      <w:r w:rsidR="00A811A1">
        <w:rPr>
          <w:rFonts w:ascii="Calibri" w:eastAsia="Calibri" w:hAnsi="Calibri"/>
          <w:bdr w:val="none" w:sz="0" w:space="0" w:color="auto"/>
        </w:rPr>
        <w:t xml:space="preserve">– mówi </w:t>
      </w:r>
      <w:r w:rsidR="00D322F8">
        <w:rPr>
          <w:rFonts w:ascii="Calibri" w:eastAsia="Calibri" w:hAnsi="Calibri"/>
          <w:b/>
          <w:bCs/>
          <w:bdr w:val="none" w:sz="0" w:space="0" w:color="auto"/>
        </w:rPr>
        <w:t>prezes Paweł Surówka.</w:t>
      </w:r>
    </w:p>
    <w:p w14:paraId="090390DC" w14:textId="68D90B6E" w:rsidR="00EA4DD4" w:rsidRDefault="00EA4DD4" w:rsidP="00EA4DD4">
      <w:pPr>
        <w:jc w:val="both"/>
        <w:rPr>
          <w:rFonts w:ascii="Calibri" w:eastAsia="Calibri" w:hAnsi="Calibri"/>
          <w:bdr w:val="none" w:sz="0" w:space="0" w:color="auto"/>
        </w:rPr>
      </w:pPr>
    </w:p>
    <w:p w14:paraId="69986E0C" w14:textId="25B3942B" w:rsidR="00EA4DD4" w:rsidRDefault="00EA4DD4" w:rsidP="00EA4DD4">
      <w:pPr>
        <w:jc w:val="both"/>
        <w:rPr>
          <w:rFonts w:ascii="Calibri" w:eastAsia="Calibri" w:hAnsi="Calibri"/>
          <w:bdr w:val="none" w:sz="0" w:space="0" w:color="auto"/>
        </w:rPr>
      </w:pPr>
      <w:r>
        <w:rPr>
          <w:rFonts w:ascii="Calibri" w:eastAsia="Calibri" w:hAnsi="Calibri"/>
          <w:bdr w:val="none" w:sz="0" w:space="0" w:color="auto"/>
        </w:rPr>
        <w:t xml:space="preserve">Grupa Eurocash ogłosiła swoją nową strategię na lata 2023-2025 </w:t>
      </w:r>
      <w:r w:rsidR="00502BF8">
        <w:rPr>
          <w:rFonts w:ascii="Calibri" w:eastAsia="Calibri" w:hAnsi="Calibri"/>
          <w:bdr w:val="none" w:sz="0" w:space="0" w:color="auto"/>
        </w:rPr>
        <w:t xml:space="preserve">w </w:t>
      </w:r>
      <w:r>
        <w:rPr>
          <w:rFonts w:ascii="Calibri" w:eastAsia="Calibri" w:hAnsi="Calibri"/>
          <w:bdr w:val="none" w:sz="0" w:space="0" w:color="auto"/>
        </w:rPr>
        <w:t>sierpni</w:t>
      </w:r>
      <w:r w:rsidR="00601F95">
        <w:rPr>
          <w:rFonts w:ascii="Calibri" w:eastAsia="Calibri" w:hAnsi="Calibri"/>
          <w:bdr w:val="none" w:sz="0" w:space="0" w:color="auto"/>
        </w:rPr>
        <w:t>u</w:t>
      </w:r>
      <w:r>
        <w:rPr>
          <w:rFonts w:ascii="Calibri" w:eastAsia="Calibri" w:hAnsi="Calibri"/>
          <w:bdr w:val="none" w:sz="0" w:space="0" w:color="auto"/>
        </w:rPr>
        <w:t xml:space="preserve"> 2022 r. Strategia opiera się na trzech filarach: Hurtownia </w:t>
      </w:r>
      <w:proofErr w:type="spellStart"/>
      <w:r>
        <w:rPr>
          <w:rFonts w:ascii="Calibri" w:eastAsia="Calibri" w:hAnsi="Calibri"/>
          <w:bdr w:val="none" w:sz="0" w:space="0" w:color="auto"/>
        </w:rPr>
        <w:t>omnichannel</w:t>
      </w:r>
      <w:proofErr w:type="spellEnd"/>
      <w:r>
        <w:rPr>
          <w:rFonts w:ascii="Calibri" w:eastAsia="Calibri" w:hAnsi="Calibri"/>
          <w:bdr w:val="none" w:sz="0" w:space="0" w:color="auto"/>
        </w:rPr>
        <w:t>, Platforma technologiczna i Organizator sieci franczyzowych</w:t>
      </w:r>
      <w:r w:rsidR="00355031">
        <w:rPr>
          <w:rFonts w:ascii="Calibri" w:eastAsia="Calibri" w:hAnsi="Calibri"/>
          <w:bdr w:val="none" w:sz="0" w:space="0" w:color="auto"/>
        </w:rPr>
        <w:t xml:space="preserve"> i partnerskich</w:t>
      </w:r>
      <w:r>
        <w:rPr>
          <w:rFonts w:ascii="Calibri" w:eastAsia="Calibri" w:hAnsi="Calibri"/>
          <w:bdr w:val="none" w:sz="0" w:space="0" w:color="auto"/>
        </w:rPr>
        <w:t>. Więcej informacji na temat nowej strategii można znaleźć w prezentacji dostępnej na stronie internetowej</w:t>
      </w:r>
      <w:r w:rsidR="00502BF8">
        <w:rPr>
          <w:rFonts w:ascii="Calibri" w:eastAsia="Calibri" w:hAnsi="Calibri"/>
          <w:bdr w:val="none" w:sz="0" w:space="0" w:color="auto"/>
        </w:rPr>
        <w:t>: www.grupaeurocash.pl.</w:t>
      </w:r>
    </w:p>
    <w:p w14:paraId="5EBFD691" w14:textId="00975B10" w:rsidR="00AC52BA" w:rsidRDefault="00AC52BA" w:rsidP="00EA4DD4">
      <w:pPr>
        <w:jc w:val="both"/>
        <w:rPr>
          <w:rFonts w:ascii="Calibri" w:eastAsia="Calibri" w:hAnsi="Calibri"/>
          <w:bdr w:val="none" w:sz="0" w:space="0" w:color="auto"/>
        </w:rPr>
      </w:pPr>
    </w:p>
    <w:p w14:paraId="0554D758" w14:textId="4F34D66A" w:rsidR="00267FE3" w:rsidRDefault="00744B7F" w:rsidP="00744B7F">
      <w:pPr>
        <w:jc w:val="center"/>
        <w:rPr>
          <w:rFonts w:ascii="Calibri" w:eastAsia="Calibri" w:hAnsi="Calibri"/>
          <w:bdr w:val="none" w:sz="0" w:space="0" w:color="auto"/>
        </w:rPr>
      </w:pPr>
      <w:r>
        <w:rPr>
          <w:rFonts w:ascii="Calibri" w:eastAsia="Calibri" w:hAnsi="Calibri"/>
          <w:bdr w:val="none" w:sz="0" w:space="0" w:color="auto"/>
        </w:rPr>
        <w:t>***</w:t>
      </w:r>
    </w:p>
    <w:p w14:paraId="7D54669D" w14:textId="77777777" w:rsidR="00267FE3" w:rsidRPr="00E150CC" w:rsidRDefault="00267FE3" w:rsidP="00E150CC">
      <w:pPr>
        <w:jc w:val="center"/>
        <w:rPr>
          <w:rFonts w:ascii="Calibri" w:eastAsia="Calibri" w:hAnsi="Calibri"/>
          <w:sz w:val="22"/>
          <w:szCs w:val="22"/>
          <w:bdr w:val="none" w:sz="0" w:space="0" w:color="auto"/>
        </w:rPr>
      </w:pPr>
    </w:p>
    <w:p w14:paraId="4CA603EE" w14:textId="22508A4A" w:rsidR="00267FE3" w:rsidRPr="00E150CC" w:rsidRDefault="00267FE3" w:rsidP="00267FE3">
      <w:pPr>
        <w:jc w:val="both"/>
        <w:rPr>
          <w:rFonts w:ascii="Calibri" w:eastAsia="Calibri" w:hAnsi="Calibri"/>
          <w:color w:val="595959" w:themeColor="text1" w:themeTint="A6"/>
          <w:sz w:val="22"/>
          <w:szCs w:val="22"/>
          <w:bdr w:val="none" w:sz="0" w:space="0" w:color="auto"/>
        </w:rPr>
      </w:pPr>
      <w:r w:rsidRPr="00E150CC">
        <w:rPr>
          <w:rFonts w:ascii="Calibri" w:eastAsia="Calibri" w:hAnsi="Calibri"/>
          <w:b/>
          <w:bCs/>
          <w:color w:val="595959" w:themeColor="text1" w:themeTint="A6"/>
          <w:sz w:val="22"/>
          <w:szCs w:val="22"/>
          <w:bdr w:val="none" w:sz="0" w:space="0" w:color="auto"/>
        </w:rPr>
        <w:t xml:space="preserve">Grupa Eurocash to największa polska firma zajmująca się hurtową dystrybucją żywności i innych produktów </w:t>
      </w:r>
      <w:proofErr w:type="spellStart"/>
      <w:r w:rsidRPr="00E150CC">
        <w:rPr>
          <w:rFonts w:ascii="Calibri" w:eastAsia="Calibri" w:hAnsi="Calibri"/>
          <w:b/>
          <w:bCs/>
          <w:color w:val="595959" w:themeColor="text1" w:themeTint="A6"/>
          <w:sz w:val="22"/>
          <w:szCs w:val="22"/>
          <w:bdr w:val="none" w:sz="0" w:space="0" w:color="auto"/>
        </w:rPr>
        <w:t>szybkozbywalnych</w:t>
      </w:r>
      <w:proofErr w:type="spellEnd"/>
      <w:r w:rsidRPr="00E150CC">
        <w:rPr>
          <w:rFonts w:ascii="Calibri" w:eastAsia="Calibri" w:hAnsi="Calibri"/>
          <w:color w:val="595959" w:themeColor="text1" w:themeTint="A6"/>
          <w:sz w:val="22"/>
          <w:szCs w:val="22"/>
          <w:bdr w:val="none" w:sz="0" w:space="0" w:color="auto"/>
        </w:rPr>
        <w:t xml:space="preserve"> (FMCG). Współpracuje z ok. 90 tys. klientów, z których aż 70 tys. stanowią niezależni przedsiębiorcy prowadzący lokalne sklepy detaliczne w całej Polsce, których Eurocash wspiera w obszarze dystrybucji, marketingu, nowych technologii i edukacji. </w:t>
      </w:r>
    </w:p>
    <w:p w14:paraId="06D5F847" w14:textId="77777777" w:rsidR="00267FE3" w:rsidRPr="00E150CC" w:rsidRDefault="00267FE3" w:rsidP="00E150CC">
      <w:pPr>
        <w:jc w:val="both"/>
        <w:rPr>
          <w:rFonts w:ascii="Calibri" w:eastAsia="Calibri" w:hAnsi="Calibri"/>
          <w:color w:val="595959" w:themeColor="text1" w:themeTint="A6"/>
          <w:sz w:val="22"/>
          <w:szCs w:val="22"/>
          <w:bdr w:val="none" w:sz="0" w:space="0" w:color="auto"/>
        </w:rPr>
      </w:pPr>
    </w:p>
    <w:p w14:paraId="17F1B1A2" w14:textId="17C97907" w:rsidR="00267FE3" w:rsidRPr="00E150CC" w:rsidRDefault="00267FE3" w:rsidP="00E150CC">
      <w:pPr>
        <w:jc w:val="both"/>
        <w:rPr>
          <w:rFonts w:ascii="Calibri" w:eastAsia="Calibri" w:hAnsi="Calibri"/>
          <w:color w:val="595959" w:themeColor="text1" w:themeTint="A6"/>
          <w:bdr w:val="none" w:sz="0" w:space="0" w:color="auto"/>
        </w:rPr>
      </w:pPr>
      <w:r w:rsidRPr="00E150CC">
        <w:rPr>
          <w:rFonts w:ascii="Calibri" w:eastAsia="Calibri" w:hAnsi="Calibri"/>
          <w:color w:val="595959" w:themeColor="text1" w:themeTint="A6"/>
          <w:sz w:val="22"/>
          <w:szCs w:val="22"/>
          <w:bdr w:val="none" w:sz="0" w:space="0" w:color="auto"/>
        </w:rPr>
        <w:t>Grupa Eurocash to również organizator znanych sieci franczyzowych, agencyjnych i partnerskich takich jak: ABC, Delikatesy Centrum, Groszek, Lewiatan, Euro Sklep</w:t>
      </w:r>
      <w:r w:rsidR="00165422">
        <w:rPr>
          <w:rFonts w:ascii="Calibri" w:eastAsia="Calibri" w:hAnsi="Calibri"/>
          <w:color w:val="595959" w:themeColor="text1" w:themeTint="A6"/>
          <w:sz w:val="22"/>
          <w:szCs w:val="22"/>
          <w:bdr w:val="none" w:sz="0" w:space="0" w:color="auto"/>
        </w:rPr>
        <w:t xml:space="preserve"> oraz Duży</w:t>
      </w:r>
      <w:r w:rsidR="008D15E8">
        <w:rPr>
          <w:rFonts w:ascii="Calibri" w:eastAsia="Calibri" w:hAnsi="Calibri"/>
          <w:color w:val="595959" w:themeColor="text1" w:themeTint="A6"/>
          <w:sz w:val="22"/>
          <w:szCs w:val="22"/>
          <w:bdr w:val="none" w:sz="0" w:space="0" w:color="auto"/>
        </w:rPr>
        <w:t xml:space="preserve"> </w:t>
      </w:r>
      <w:r w:rsidRPr="00E150CC">
        <w:rPr>
          <w:rFonts w:ascii="Calibri" w:eastAsia="Calibri" w:hAnsi="Calibri"/>
          <w:color w:val="595959" w:themeColor="text1" w:themeTint="A6"/>
          <w:sz w:val="22"/>
          <w:szCs w:val="22"/>
          <w:bdr w:val="none" w:sz="0" w:space="0" w:color="auto"/>
        </w:rPr>
        <w:t>Ben</w:t>
      </w:r>
      <w:r w:rsidR="00165422">
        <w:rPr>
          <w:rFonts w:ascii="Calibri" w:eastAsia="Calibri" w:hAnsi="Calibri"/>
          <w:color w:val="595959" w:themeColor="text1" w:themeTint="A6"/>
          <w:sz w:val="22"/>
          <w:szCs w:val="22"/>
          <w:bdr w:val="none" w:sz="0" w:space="0" w:color="auto"/>
        </w:rPr>
        <w:t>. W ramach Eurocash działa również Frisco.pl – największy w Polsce</w:t>
      </w:r>
      <w:r w:rsidR="00FF5379">
        <w:rPr>
          <w:rFonts w:ascii="Calibri" w:eastAsia="Calibri" w:hAnsi="Calibri"/>
          <w:color w:val="595959" w:themeColor="text1" w:themeTint="A6"/>
          <w:sz w:val="22"/>
          <w:szCs w:val="22"/>
          <w:bdr w:val="none" w:sz="0" w:space="0" w:color="auto"/>
        </w:rPr>
        <w:t xml:space="preserve"> </w:t>
      </w:r>
      <w:r w:rsidR="00165422">
        <w:rPr>
          <w:rFonts w:ascii="Calibri" w:eastAsia="Calibri" w:hAnsi="Calibri"/>
          <w:color w:val="595959" w:themeColor="text1" w:themeTint="A6"/>
          <w:sz w:val="22"/>
          <w:szCs w:val="22"/>
          <w:bdr w:val="none" w:sz="0" w:space="0" w:color="auto"/>
        </w:rPr>
        <w:t>internetowy market spożywczy</w:t>
      </w:r>
      <w:r w:rsidRPr="00E150CC">
        <w:rPr>
          <w:rFonts w:ascii="Calibri" w:eastAsia="Calibri" w:hAnsi="Calibri"/>
          <w:color w:val="595959" w:themeColor="text1" w:themeTint="A6"/>
          <w:bdr w:val="none" w:sz="0" w:space="0" w:color="auto"/>
        </w:rPr>
        <w:t>.</w:t>
      </w:r>
    </w:p>
    <w:p w14:paraId="498D14E2" w14:textId="2734CBE0" w:rsidR="00AC52BA" w:rsidRPr="00AC52BA" w:rsidRDefault="00AC52BA" w:rsidP="00267FE3">
      <w:pPr>
        <w:jc w:val="both"/>
        <w:rPr>
          <w:rFonts w:ascii="Calibri" w:eastAsia="Calibri" w:hAnsi="Calibri"/>
          <w:i/>
          <w:iCs/>
          <w:bdr w:val="none" w:sz="0" w:space="0" w:color="auto"/>
        </w:rPr>
      </w:pPr>
    </w:p>
    <w:sectPr w:rsidR="00AC52BA" w:rsidRPr="00AC52BA" w:rsidSect="00B80EC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3E86" w14:textId="77777777" w:rsidR="005B223B" w:rsidRDefault="005B223B" w:rsidP="00B80ECC">
      <w:r>
        <w:separator/>
      </w:r>
    </w:p>
  </w:endnote>
  <w:endnote w:type="continuationSeparator" w:id="0">
    <w:p w14:paraId="04905E22" w14:textId="77777777" w:rsidR="005B223B" w:rsidRDefault="005B223B" w:rsidP="00B80ECC">
      <w:r>
        <w:continuationSeparator/>
      </w:r>
    </w:p>
  </w:endnote>
  <w:endnote w:type="continuationNotice" w:id="1">
    <w:p w14:paraId="60BBECBD" w14:textId="77777777" w:rsidR="005B223B" w:rsidRDefault="005B2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ejaVu Sans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F20" w14:textId="77777777" w:rsidR="00B80ECC" w:rsidRDefault="00B80ECC" w:rsidP="00B80ECC">
    <w:pPr>
      <w:pStyle w:val="Stopka"/>
    </w:pPr>
  </w:p>
  <w:p w14:paraId="39AB6B06" w14:textId="77777777" w:rsidR="00B80ECC" w:rsidRDefault="00B80ECC" w:rsidP="00B80ECC">
    <w:pPr>
      <w:pStyle w:val="Stopka"/>
    </w:pPr>
  </w:p>
  <w:p w14:paraId="22C96402" w14:textId="77777777" w:rsidR="00B80ECC" w:rsidRDefault="00B80ECC" w:rsidP="00B80ECC">
    <w:pPr>
      <w:pStyle w:val="Stopka"/>
    </w:pPr>
  </w:p>
  <w:p w14:paraId="7CCEB4C0" w14:textId="77777777" w:rsidR="00B80ECC" w:rsidRDefault="00B80ECC" w:rsidP="00B80ECC">
    <w:pPr>
      <w:pStyle w:val="Stopka"/>
    </w:pPr>
  </w:p>
  <w:p w14:paraId="0F0DE6F2" w14:textId="77777777" w:rsidR="00B80ECC" w:rsidRDefault="00B80ECC" w:rsidP="00B80ECC">
    <w:pPr>
      <w:pStyle w:val="Stopka"/>
    </w:pPr>
  </w:p>
  <w:p w14:paraId="4A655C66" w14:textId="0B3BCBCA" w:rsidR="00725ED4" w:rsidRPr="00725ED4" w:rsidRDefault="00725ED4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E9D7" w14:textId="77777777" w:rsidR="005B223B" w:rsidRDefault="005B223B" w:rsidP="00B80ECC">
      <w:r>
        <w:separator/>
      </w:r>
    </w:p>
  </w:footnote>
  <w:footnote w:type="continuationSeparator" w:id="0">
    <w:p w14:paraId="1540AADA" w14:textId="77777777" w:rsidR="005B223B" w:rsidRDefault="005B223B" w:rsidP="00B80ECC">
      <w:r>
        <w:continuationSeparator/>
      </w:r>
    </w:p>
  </w:footnote>
  <w:footnote w:type="continuationNotice" w:id="1">
    <w:p w14:paraId="7ABA8E32" w14:textId="77777777" w:rsidR="005B223B" w:rsidRDefault="005B2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6786" w14:textId="05558B28" w:rsidR="00B80ECC" w:rsidRDefault="00D61D82" w:rsidP="00B80ECC">
    <w:pPr>
      <w:pStyle w:val="Nagwek"/>
    </w:pPr>
    <w:r>
      <w:rPr>
        <w:noProof/>
      </w:rPr>
      <w:pict w14:anchorId="3DC82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2051" type="#_x0000_t75" alt="" style="position:absolute;margin-left:0;margin-top:0;width:595.4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E1D" w14:textId="1C4655E4" w:rsidR="00725ED4" w:rsidRDefault="00D61D82" w:rsidP="00B80ECC">
    <w:pPr>
      <w:pStyle w:val="Nagwek"/>
    </w:pPr>
    <w:r>
      <w:rPr>
        <w:noProof/>
      </w:rPr>
      <w:pict w14:anchorId="5159D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2050" type="#_x0000_t75" alt="" style="position:absolute;margin-left:-52.95pt;margin-top:-109.9pt;width:595.4pt;height:841.9pt;z-index:-25165823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  <w:p w14:paraId="7177A5C7" w14:textId="161FC512" w:rsidR="00B80ECC" w:rsidRDefault="00B80ECC" w:rsidP="00B80ECC">
    <w:pPr>
      <w:pStyle w:val="Nagwek"/>
    </w:pPr>
  </w:p>
  <w:p w14:paraId="5BD80E17" w14:textId="0AA17E4C" w:rsidR="00B80ECC" w:rsidRDefault="00B80ECC" w:rsidP="00B80ECC">
    <w:pPr>
      <w:pStyle w:val="Nagwek"/>
    </w:pPr>
  </w:p>
  <w:p w14:paraId="7076D956" w14:textId="1A7CAD22" w:rsidR="00B80ECC" w:rsidRDefault="00B80ECC" w:rsidP="00B80ECC">
    <w:pPr>
      <w:pStyle w:val="Nagwek"/>
    </w:pPr>
  </w:p>
  <w:p w14:paraId="3C0AB29D" w14:textId="017312E5" w:rsidR="00B80ECC" w:rsidRDefault="00B80ECC" w:rsidP="00B80ECC">
    <w:pPr>
      <w:pStyle w:val="Nagwek"/>
    </w:pPr>
  </w:p>
  <w:p w14:paraId="36A89736" w14:textId="7CBDB90C" w:rsidR="00B80ECC" w:rsidRDefault="00B80ECC" w:rsidP="00B80ECC">
    <w:pPr>
      <w:pStyle w:val="Nagwek"/>
    </w:pPr>
  </w:p>
  <w:p w14:paraId="15710323" w14:textId="77777777" w:rsidR="00B80ECC" w:rsidRPr="00725ED4" w:rsidRDefault="00B80ECC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96A" w14:textId="0DE4F445" w:rsidR="00B80ECC" w:rsidRDefault="00D61D82" w:rsidP="00B80ECC">
    <w:pPr>
      <w:pStyle w:val="Nagwek"/>
    </w:pPr>
    <w:r>
      <w:rPr>
        <w:noProof/>
      </w:rPr>
      <w:pict w14:anchorId="237B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2049" type="#_x0000_t75" alt="" style="position:absolute;margin-left:0;margin-top:0;width:595.4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8B6"/>
    <w:multiLevelType w:val="hybridMultilevel"/>
    <w:tmpl w:val="5E984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0E61"/>
    <w:multiLevelType w:val="hybridMultilevel"/>
    <w:tmpl w:val="CCAEAA0C"/>
    <w:lvl w:ilvl="0" w:tplc="B890F5D6">
      <w:start w:val="1"/>
      <w:numFmt w:val="bullet"/>
      <w:lvlText w:val=""/>
      <w:lvlJc w:val="left"/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1A491773"/>
    <w:multiLevelType w:val="hybridMultilevel"/>
    <w:tmpl w:val="A2BC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42AF"/>
    <w:multiLevelType w:val="hybridMultilevel"/>
    <w:tmpl w:val="6E44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6354"/>
    <w:multiLevelType w:val="hybridMultilevel"/>
    <w:tmpl w:val="EB66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51A4"/>
    <w:multiLevelType w:val="hybridMultilevel"/>
    <w:tmpl w:val="B1D0FB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63B4"/>
    <w:multiLevelType w:val="multilevel"/>
    <w:tmpl w:val="8C3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27059E"/>
    <w:multiLevelType w:val="hybridMultilevel"/>
    <w:tmpl w:val="4970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14004"/>
    <w:multiLevelType w:val="hybridMultilevel"/>
    <w:tmpl w:val="58181368"/>
    <w:lvl w:ilvl="0" w:tplc="B40A5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1ACDA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63E9B"/>
    <w:multiLevelType w:val="hybridMultilevel"/>
    <w:tmpl w:val="9B70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B5FAB"/>
    <w:multiLevelType w:val="hybridMultilevel"/>
    <w:tmpl w:val="C972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09405">
    <w:abstractNumId w:val="6"/>
  </w:num>
  <w:num w:numId="2" w16cid:durableId="94137008">
    <w:abstractNumId w:val="9"/>
  </w:num>
  <w:num w:numId="3" w16cid:durableId="1756633796">
    <w:abstractNumId w:val="7"/>
  </w:num>
  <w:num w:numId="4" w16cid:durableId="1172449573">
    <w:abstractNumId w:val="5"/>
  </w:num>
  <w:num w:numId="5" w16cid:durableId="1516381258">
    <w:abstractNumId w:val="0"/>
  </w:num>
  <w:num w:numId="6" w16cid:durableId="515311488">
    <w:abstractNumId w:val="3"/>
  </w:num>
  <w:num w:numId="7" w16cid:durableId="61954305">
    <w:abstractNumId w:val="1"/>
  </w:num>
  <w:num w:numId="8" w16cid:durableId="1876650338">
    <w:abstractNumId w:val="2"/>
  </w:num>
  <w:num w:numId="9" w16cid:durableId="850754289">
    <w:abstractNumId w:val="4"/>
  </w:num>
  <w:num w:numId="10" w16cid:durableId="616957815">
    <w:abstractNumId w:val="8"/>
  </w:num>
  <w:num w:numId="11" w16cid:durableId="799959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79"/>
    <w:rsid w:val="000012D5"/>
    <w:rsid w:val="00010210"/>
    <w:rsid w:val="0001656E"/>
    <w:rsid w:val="00016764"/>
    <w:rsid w:val="000204A0"/>
    <w:rsid w:val="00021244"/>
    <w:rsid w:val="00021C84"/>
    <w:rsid w:val="000334F0"/>
    <w:rsid w:val="00035443"/>
    <w:rsid w:val="000364EF"/>
    <w:rsid w:val="00037E12"/>
    <w:rsid w:val="0005267A"/>
    <w:rsid w:val="000564FD"/>
    <w:rsid w:val="00061D5C"/>
    <w:rsid w:val="00063DEA"/>
    <w:rsid w:val="00065827"/>
    <w:rsid w:val="00080F88"/>
    <w:rsid w:val="000836B8"/>
    <w:rsid w:val="00091798"/>
    <w:rsid w:val="000917D8"/>
    <w:rsid w:val="00092235"/>
    <w:rsid w:val="0009256D"/>
    <w:rsid w:val="000A1243"/>
    <w:rsid w:val="000A69F9"/>
    <w:rsid w:val="000B056B"/>
    <w:rsid w:val="000B5DBB"/>
    <w:rsid w:val="000C55B2"/>
    <w:rsid w:val="000C5D42"/>
    <w:rsid w:val="000C7763"/>
    <w:rsid w:val="000D7F79"/>
    <w:rsid w:val="000E13CC"/>
    <w:rsid w:val="000F0C0E"/>
    <w:rsid w:val="000F3FC9"/>
    <w:rsid w:val="000F55DF"/>
    <w:rsid w:val="000F69E6"/>
    <w:rsid w:val="000F6CC6"/>
    <w:rsid w:val="00101F67"/>
    <w:rsid w:val="00112ED6"/>
    <w:rsid w:val="0011328A"/>
    <w:rsid w:val="00114DF9"/>
    <w:rsid w:val="0012063C"/>
    <w:rsid w:val="00126379"/>
    <w:rsid w:val="00126D27"/>
    <w:rsid w:val="0013340D"/>
    <w:rsid w:val="00135D89"/>
    <w:rsid w:val="00144843"/>
    <w:rsid w:val="00156855"/>
    <w:rsid w:val="00157730"/>
    <w:rsid w:val="00164D64"/>
    <w:rsid w:val="00165422"/>
    <w:rsid w:val="00165C9A"/>
    <w:rsid w:val="00175804"/>
    <w:rsid w:val="001804FE"/>
    <w:rsid w:val="00181857"/>
    <w:rsid w:val="00182654"/>
    <w:rsid w:val="00182CB8"/>
    <w:rsid w:val="00183CBA"/>
    <w:rsid w:val="001852AB"/>
    <w:rsid w:val="00190A1F"/>
    <w:rsid w:val="00193A50"/>
    <w:rsid w:val="00194DB4"/>
    <w:rsid w:val="00194EF3"/>
    <w:rsid w:val="00195A7A"/>
    <w:rsid w:val="001A4039"/>
    <w:rsid w:val="001A5128"/>
    <w:rsid w:val="001B2BC4"/>
    <w:rsid w:val="001B3C0B"/>
    <w:rsid w:val="001B3D00"/>
    <w:rsid w:val="001C0A81"/>
    <w:rsid w:val="001D1727"/>
    <w:rsid w:val="001D291A"/>
    <w:rsid w:val="001D7AEF"/>
    <w:rsid w:val="001E084D"/>
    <w:rsid w:val="001E0BB4"/>
    <w:rsid w:val="001E13EB"/>
    <w:rsid w:val="001F13AD"/>
    <w:rsid w:val="001F1D15"/>
    <w:rsid w:val="001F3EEE"/>
    <w:rsid w:val="001F6473"/>
    <w:rsid w:val="00201092"/>
    <w:rsid w:val="002018C3"/>
    <w:rsid w:val="00202CDD"/>
    <w:rsid w:val="002052CB"/>
    <w:rsid w:val="00206B3F"/>
    <w:rsid w:val="0021050F"/>
    <w:rsid w:val="0021062B"/>
    <w:rsid w:val="00212BB8"/>
    <w:rsid w:val="00216BE4"/>
    <w:rsid w:val="0022009F"/>
    <w:rsid w:val="002201D0"/>
    <w:rsid w:val="00231088"/>
    <w:rsid w:val="002315E6"/>
    <w:rsid w:val="00240DDE"/>
    <w:rsid w:val="00242018"/>
    <w:rsid w:val="0024551D"/>
    <w:rsid w:val="0024609B"/>
    <w:rsid w:val="0025490E"/>
    <w:rsid w:val="002579DC"/>
    <w:rsid w:val="00262C68"/>
    <w:rsid w:val="002654E7"/>
    <w:rsid w:val="0026590C"/>
    <w:rsid w:val="0026729F"/>
    <w:rsid w:val="002679F2"/>
    <w:rsid w:val="00267FE3"/>
    <w:rsid w:val="0027434F"/>
    <w:rsid w:val="002911E5"/>
    <w:rsid w:val="0029276E"/>
    <w:rsid w:val="002949EC"/>
    <w:rsid w:val="0029695B"/>
    <w:rsid w:val="002A05AF"/>
    <w:rsid w:val="002A1841"/>
    <w:rsid w:val="002B674C"/>
    <w:rsid w:val="002C68A7"/>
    <w:rsid w:val="002D21AF"/>
    <w:rsid w:val="002E02AB"/>
    <w:rsid w:val="002E07C3"/>
    <w:rsid w:val="002E15EB"/>
    <w:rsid w:val="002F111A"/>
    <w:rsid w:val="002F7697"/>
    <w:rsid w:val="0030432D"/>
    <w:rsid w:val="00304623"/>
    <w:rsid w:val="00306DD9"/>
    <w:rsid w:val="0031039C"/>
    <w:rsid w:val="0031220A"/>
    <w:rsid w:val="00317DFD"/>
    <w:rsid w:val="003217BD"/>
    <w:rsid w:val="00330C2C"/>
    <w:rsid w:val="0033186D"/>
    <w:rsid w:val="00335791"/>
    <w:rsid w:val="00344098"/>
    <w:rsid w:val="00344A6E"/>
    <w:rsid w:val="00346280"/>
    <w:rsid w:val="00346B15"/>
    <w:rsid w:val="00351DFB"/>
    <w:rsid w:val="00351EBB"/>
    <w:rsid w:val="00352330"/>
    <w:rsid w:val="00355031"/>
    <w:rsid w:val="003552A6"/>
    <w:rsid w:val="00356DF7"/>
    <w:rsid w:val="00356E39"/>
    <w:rsid w:val="00360254"/>
    <w:rsid w:val="00372E3A"/>
    <w:rsid w:val="00372E70"/>
    <w:rsid w:val="003734AF"/>
    <w:rsid w:val="003766EB"/>
    <w:rsid w:val="003921AF"/>
    <w:rsid w:val="00392E19"/>
    <w:rsid w:val="0039332F"/>
    <w:rsid w:val="00395072"/>
    <w:rsid w:val="00395FBD"/>
    <w:rsid w:val="0039606D"/>
    <w:rsid w:val="003A17BF"/>
    <w:rsid w:val="003A2ACF"/>
    <w:rsid w:val="003A4FC7"/>
    <w:rsid w:val="003A5DD0"/>
    <w:rsid w:val="003B53C7"/>
    <w:rsid w:val="003B5AA6"/>
    <w:rsid w:val="003C0BAF"/>
    <w:rsid w:val="003C117E"/>
    <w:rsid w:val="003C5885"/>
    <w:rsid w:val="003D27D4"/>
    <w:rsid w:val="003D4792"/>
    <w:rsid w:val="003D7B62"/>
    <w:rsid w:val="003E31D2"/>
    <w:rsid w:val="003F083E"/>
    <w:rsid w:val="003F3156"/>
    <w:rsid w:val="003F3DBD"/>
    <w:rsid w:val="003F665E"/>
    <w:rsid w:val="00401A8B"/>
    <w:rsid w:val="004024E6"/>
    <w:rsid w:val="00407BF8"/>
    <w:rsid w:val="00407ED3"/>
    <w:rsid w:val="004130AF"/>
    <w:rsid w:val="004171CA"/>
    <w:rsid w:val="004200D5"/>
    <w:rsid w:val="00420101"/>
    <w:rsid w:val="0043156A"/>
    <w:rsid w:val="0043485E"/>
    <w:rsid w:val="004359DF"/>
    <w:rsid w:val="004402DA"/>
    <w:rsid w:val="00447CED"/>
    <w:rsid w:val="00450608"/>
    <w:rsid w:val="00453CCE"/>
    <w:rsid w:val="00457974"/>
    <w:rsid w:val="004640E3"/>
    <w:rsid w:val="00464604"/>
    <w:rsid w:val="00472473"/>
    <w:rsid w:val="0048098B"/>
    <w:rsid w:val="0049143C"/>
    <w:rsid w:val="004931A1"/>
    <w:rsid w:val="004A193D"/>
    <w:rsid w:val="004A2996"/>
    <w:rsid w:val="004A4CCD"/>
    <w:rsid w:val="004A5B70"/>
    <w:rsid w:val="004A777B"/>
    <w:rsid w:val="004A7ACF"/>
    <w:rsid w:val="004B0DC3"/>
    <w:rsid w:val="004B27E8"/>
    <w:rsid w:val="004B35BA"/>
    <w:rsid w:val="004B7C31"/>
    <w:rsid w:val="004C2339"/>
    <w:rsid w:val="004C29DB"/>
    <w:rsid w:val="004D4964"/>
    <w:rsid w:val="004D514B"/>
    <w:rsid w:val="004E5C18"/>
    <w:rsid w:val="004E5E01"/>
    <w:rsid w:val="004E6988"/>
    <w:rsid w:val="004F66EC"/>
    <w:rsid w:val="004F6B83"/>
    <w:rsid w:val="004F6D35"/>
    <w:rsid w:val="0050059E"/>
    <w:rsid w:val="00501CBF"/>
    <w:rsid w:val="00502BF8"/>
    <w:rsid w:val="00502F8C"/>
    <w:rsid w:val="005069FD"/>
    <w:rsid w:val="005162E0"/>
    <w:rsid w:val="00521144"/>
    <w:rsid w:val="00521985"/>
    <w:rsid w:val="005244AF"/>
    <w:rsid w:val="00530ED4"/>
    <w:rsid w:val="00534A4A"/>
    <w:rsid w:val="00537D02"/>
    <w:rsid w:val="0054053C"/>
    <w:rsid w:val="0054134F"/>
    <w:rsid w:val="00543ABB"/>
    <w:rsid w:val="00547089"/>
    <w:rsid w:val="00554CD5"/>
    <w:rsid w:val="0055530D"/>
    <w:rsid w:val="005569E4"/>
    <w:rsid w:val="00556B9E"/>
    <w:rsid w:val="00557123"/>
    <w:rsid w:val="00561A71"/>
    <w:rsid w:val="005641AD"/>
    <w:rsid w:val="00566FB6"/>
    <w:rsid w:val="005675C0"/>
    <w:rsid w:val="005706AE"/>
    <w:rsid w:val="005743BD"/>
    <w:rsid w:val="00574532"/>
    <w:rsid w:val="0057731D"/>
    <w:rsid w:val="00577523"/>
    <w:rsid w:val="00577B54"/>
    <w:rsid w:val="00583491"/>
    <w:rsid w:val="005878EC"/>
    <w:rsid w:val="005A29C5"/>
    <w:rsid w:val="005B2006"/>
    <w:rsid w:val="005B223B"/>
    <w:rsid w:val="005C30CE"/>
    <w:rsid w:val="005C78AB"/>
    <w:rsid w:val="005E289D"/>
    <w:rsid w:val="005E5D1F"/>
    <w:rsid w:val="005E62EA"/>
    <w:rsid w:val="005F01EB"/>
    <w:rsid w:val="005F3588"/>
    <w:rsid w:val="005F3BE6"/>
    <w:rsid w:val="005F592F"/>
    <w:rsid w:val="005F6A46"/>
    <w:rsid w:val="00600916"/>
    <w:rsid w:val="00600CD7"/>
    <w:rsid w:val="00601F95"/>
    <w:rsid w:val="006038E1"/>
    <w:rsid w:val="0060606B"/>
    <w:rsid w:val="00616C82"/>
    <w:rsid w:val="00620B00"/>
    <w:rsid w:val="00624B8A"/>
    <w:rsid w:val="006257F4"/>
    <w:rsid w:val="0062721B"/>
    <w:rsid w:val="0062793C"/>
    <w:rsid w:val="00630E6F"/>
    <w:rsid w:val="00633FBB"/>
    <w:rsid w:val="0064334D"/>
    <w:rsid w:val="00661836"/>
    <w:rsid w:val="00665172"/>
    <w:rsid w:val="00673AB4"/>
    <w:rsid w:val="006767BF"/>
    <w:rsid w:val="00680121"/>
    <w:rsid w:val="0068099C"/>
    <w:rsid w:val="00684102"/>
    <w:rsid w:val="006921A3"/>
    <w:rsid w:val="00692973"/>
    <w:rsid w:val="00693621"/>
    <w:rsid w:val="006939B5"/>
    <w:rsid w:val="00694989"/>
    <w:rsid w:val="006A4E76"/>
    <w:rsid w:val="006A5693"/>
    <w:rsid w:val="006A673E"/>
    <w:rsid w:val="006B0CE9"/>
    <w:rsid w:val="006B1C70"/>
    <w:rsid w:val="006B3035"/>
    <w:rsid w:val="006C02EA"/>
    <w:rsid w:val="006C0782"/>
    <w:rsid w:val="006C1096"/>
    <w:rsid w:val="006C2322"/>
    <w:rsid w:val="006C2AEC"/>
    <w:rsid w:val="006C4625"/>
    <w:rsid w:val="006C5227"/>
    <w:rsid w:val="006C53FD"/>
    <w:rsid w:val="006C7D45"/>
    <w:rsid w:val="006C7ED3"/>
    <w:rsid w:val="006D4E36"/>
    <w:rsid w:val="006D7D13"/>
    <w:rsid w:val="006E0AEC"/>
    <w:rsid w:val="006E2436"/>
    <w:rsid w:val="006E79EA"/>
    <w:rsid w:val="006F2D1B"/>
    <w:rsid w:val="006F2F41"/>
    <w:rsid w:val="006F50A6"/>
    <w:rsid w:val="0070054C"/>
    <w:rsid w:val="00703030"/>
    <w:rsid w:val="00704F22"/>
    <w:rsid w:val="00705CE7"/>
    <w:rsid w:val="007103E2"/>
    <w:rsid w:val="0071057F"/>
    <w:rsid w:val="00711EA0"/>
    <w:rsid w:val="00711FFE"/>
    <w:rsid w:val="00714E34"/>
    <w:rsid w:val="00714F76"/>
    <w:rsid w:val="007160A8"/>
    <w:rsid w:val="0071672B"/>
    <w:rsid w:val="00725A34"/>
    <w:rsid w:val="00725ED4"/>
    <w:rsid w:val="00726945"/>
    <w:rsid w:val="00727289"/>
    <w:rsid w:val="0073173F"/>
    <w:rsid w:val="00732BF3"/>
    <w:rsid w:val="007346EA"/>
    <w:rsid w:val="00743BA3"/>
    <w:rsid w:val="00744B7F"/>
    <w:rsid w:val="00746266"/>
    <w:rsid w:val="00746F06"/>
    <w:rsid w:val="0074774F"/>
    <w:rsid w:val="007514C8"/>
    <w:rsid w:val="007541BB"/>
    <w:rsid w:val="00755142"/>
    <w:rsid w:val="00755CBB"/>
    <w:rsid w:val="00760334"/>
    <w:rsid w:val="00760F7B"/>
    <w:rsid w:val="007624DF"/>
    <w:rsid w:val="00762D8A"/>
    <w:rsid w:val="00765D4A"/>
    <w:rsid w:val="00770FDC"/>
    <w:rsid w:val="00772881"/>
    <w:rsid w:val="0077290A"/>
    <w:rsid w:val="007769DC"/>
    <w:rsid w:val="00783C7B"/>
    <w:rsid w:val="0078435A"/>
    <w:rsid w:val="0078792E"/>
    <w:rsid w:val="00792E5B"/>
    <w:rsid w:val="00793859"/>
    <w:rsid w:val="00795A42"/>
    <w:rsid w:val="007961D8"/>
    <w:rsid w:val="00797908"/>
    <w:rsid w:val="007A6A09"/>
    <w:rsid w:val="007A7325"/>
    <w:rsid w:val="007B0C21"/>
    <w:rsid w:val="007B3924"/>
    <w:rsid w:val="007B6348"/>
    <w:rsid w:val="007C0ABD"/>
    <w:rsid w:val="007C5B2F"/>
    <w:rsid w:val="007C7E10"/>
    <w:rsid w:val="007D21F4"/>
    <w:rsid w:val="007D4976"/>
    <w:rsid w:val="007E0012"/>
    <w:rsid w:val="007E41C7"/>
    <w:rsid w:val="007F0402"/>
    <w:rsid w:val="007F561D"/>
    <w:rsid w:val="00801D36"/>
    <w:rsid w:val="00803170"/>
    <w:rsid w:val="008062CB"/>
    <w:rsid w:val="00812822"/>
    <w:rsid w:val="008155F7"/>
    <w:rsid w:val="008166F4"/>
    <w:rsid w:val="00826718"/>
    <w:rsid w:val="008274BF"/>
    <w:rsid w:val="00834CBE"/>
    <w:rsid w:val="0084408D"/>
    <w:rsid w:val="00847BAF"/>
    <w:rsid w:val="00852269"/>
    <w:rsid w:val="008559C0"/>
    <w:rsid w:val="00856BA8"/>
    <w:rsid w:val="00861CA3"/>
    <w:rsid w:val="00863292"/>
    <w:rsid w:val="00865098"/>
    <w:rsid w:val="00870DAB"/>
    <w:rsid w:val="00875D1C"/>
    <w:rsid w:val="00881E9F"/>
    <w:rsid w:val="008934A5"/>
    <w:rsid w:val="008A260D"/>
    <w:rsid w:val="008B0B84"/>
    <w:rsid w:val="008B455C"/>
    <w:rsid w:val="008C5479"/>
    <w:rsid w:val="008D15E8"/>
    <w:rsid w:val="008D4095"/>
    <w:rsid w:val="008D46A5"/>
    <w:rsid w:val="008D5F78"/>
    <w:rsid w:val="008D60EA"/>
    <w:rsid w:val="008D694E"/>
    <w:rsid w:val="008E4A8E"/>
    <w:rsid w:val="008E58EC"/>
    <w:rsid w:val="008E68B3"/>
    <w:rsid w:val="008E6FDF"/>
    <w:rsid w:val="008E7E70"/>
    <w:rsid w:val="008F1B97"/>
    <w:rsid w:val="008F53D3"/>
    <w:rsid w:val="008F7577"/>
    <w:rsid w:val="00900120"/>
    <w:rsid w:val="00900EE9"/>
    <w:rsid w:val="009062E9"/>
    <w:rsid w:val="00907B50"/>
    <w:rsid w:val="009156E7"/>
    <w:rsid w:val="009266AE"/>
    <w:rsid w:val="00932555"/>
    <w:rsid w:val="009375E0"/>
    <w:rsid w:val="00946A4F"/>
    <w:rsid w:val="00953D76"/>
    <w:rsid w:val="009607A0"/>
    <w:rsid w:val="009608FB"/>
    <w:rsid w:val="00963B93"/>
    <w:rsid w:val="0096459C"/>
    <w:rsid w:val="00967F7B"/>
    <w:rsid w:val="009735F2"/>
    <w:rsid w:val="00976023"/>
    <w:rsid w:val="009875AF"/>
    <w:rsid w:val="00994920"/>
    <w:rsid w:val="00995E22"/>
    <w:rsid w:val="009A38A8"/>
    <w:rsid w:val="009B5CA5"/>
    <w:rsid w:val="009C0131"/>
    <w:rsid w:val="009C152D"/>
    <w:rsid w:val="009C54A8"/>
    <w:rsid w:val="009C6BBD"/>
    <w:rsid w:val="009C78C9"/>
    <w:rsid w:val="009D05D0"/>
    <w:rsid w:val="009D08A4"/>
    <w:rsid w:val="009D7849"/>
    <w:rsid w:val="009E740E"/>
    <w:rsid w:val="009F62C9"/>
    <w:rsid w:val="009F76EF"/>
    <w:rsid w:val="00A00E4C"/>
    <w:rsid w:val="00A04B89"/>
    <w:rsid w:val="00A1108D"/>
    <w:rsid w:val="00A14896"/>
    <w:rsid w:val="00A22819"/>
    <w:rsid w:val="00A265B6"/>
    <w:rsid w:val="00A27FE7"/>
    <w:rsid w:val="00A30800"/>
    <w:rsid w:val="00A3428E"/>
    <w:rsid w:val="00A42578"/>
    <w:rsid w:val="00A455D0"/>
    <w:rsid w:val="00A46872"/>
    <w:rsid w:val="00A47612"/>
    <w:rsid w:val="00A52EBF"/>
    <w:rsid w:val="00A53D89"/>
    <w:rsid w:val="00A54371"/>
    <w:rsid w:val="00A55EF0"/>
    <w:rsid w:val="00A7054B"/>
    <w:rsid w:val="00A73F35"/>
    <w:rsid w:val="00A810B0"/>
    <w:rsid w:val="00A811A1"/>
    <w:rsid w:val="00A81524"/>
    <w:rsid w:val="00A957C5"/>
    <w:rsid w:val="00AA1C1D"/>
    <w:rsid w:val="00AB0859"/>
    <w:rsid w:val="00AB110B"/>
    <w:rsid w:val="00AB3986"/>
    <w:rsid w:val="00AB5592"/>
    <w:rsid w:val="00AC52BA"/>
    <w:rsid w:val="00AD589C"/>
    <w:rsid w:val="00AD78CD"/>
    <w:rsid w:val="00AF3584"/>
    <w:rsid w:val="00AF6402"/>
    <w:rsid w:val="00AF7248"/>
    <w:rsid w:val="00B02928"/>
    <w:rsid w:val="00B02D83"/>
    <w:rsid w:val="00B03B03"/>
    <w:rsid w:val="00B03E17"/>
    <w:rsid w:val="00B07B10"/>
    <w:rsid w:val="00B11DB3"/>
    <w:rsid w:val="00B22849"/>
    <w:rsid w:val="00B254AD"/>
    <w:rsid w:val="00B26326"/>
    <w:rsid w:val="00B279E9"/>
    <w:rsid w:val="00B33864"/>
    <w:rsid w:val="00B34F70"/>
    <w:rsid w:val="00B5299D"/>
    <w:rsid w:val="00B53935"/>
    <w:rsid w:val="00B53A56"/>
    <w:rsid w:val="00B54443"/>
    <w:rsid w:val="00B54853"/>
    <w:rsid w:val="00B60A1F"/>
    <w:rsid w:val="00B60E88"/>
    <w:rsid w:val="00B64F1C"/>
    <w:rsid w:val="00B65730"/>
    <w:rsid w:val="00B701BF"/>
    <w:rsid w:val="00B72457"/>
    <w:rsid w:val="00B80ECC"/>
    <w:rsid w:val="00B81D3C"/>
    <w:rsid w:val="00B825A9"/>
    <w:rsid w:val="00B91BBC"/>
    <w:rsid w:val="00B96D1D"/>
    <w:rsid w:val="00BA0B0A"/>
    <w:rsid w:val="00BA1776"/>
    <w:rsid w:val="00BA5361"/>
    <w:rsid w:val="00BA5912"/>
    <w:rsid w:val="00BA753F"/>
    <w:rsid w:val="00BB3062"/>
    <w:rsid w:val="00BC4C73"/>
    <w:rsid w:val="00BC6DAF"/>
    <w:rsid w:val="00BC78B7"/>
    <w:rsid w:val="00BD3792"/>
    <w:rsid w:val="00BE2B86"/>
    <w:rsid w:val="00BE412A"/>
    <w:rsid w:val="00BF1B5C"/>
    <w:rsid w:val="00BF5C04"/>
    <w:rsid w:val="00C03606"/>
    <w:rsid w:val="00C05CB7"/>
    <w:rsid w:val="00C107C7"/>
    <w:rsid w:val="00C1514A"/>
    <w:rsid w:val="00C154EA"/>
    <w:rsid w:val="00C16575"/>
    <w:rsid w:val="00C20268"/>
    <w:rsid w:val="00C20FA5"/>
    <w:rsid w:val="00C22C18"/>
    <w:rsid w:val="00C3055B"/>
    <w:rsid w:val="00C3292D"/>
    <w:rsid w:val="00C378E5"/>
    <w:rsid w:val="00C4001F"/>
    <w:rsid w:val="00C434B1"/>
    <w:rsid w:val="00C44B49"/>
    <w:rsid w:val="00C44E6B"/>
    <w:rsid w:val="00C504A0"/>
    <w:rsid w:val="00C52D86"/>
    <w:rsid w:val="00C53DCC"/>
    <w:rsid w:val="00C54E5E"/>
    <w:rsid w:val="00C55117"/>
    <w:rsid w:val="00C60F6F"/>
    <w:rsid w:val="00C61F55"/>
    <w:rsid w:val="00C63ADD"/>
    <w:rsid w:val="00C65A86"/>
    <w:rsid w:val="00C6701D"/>
    <w:rsid w:val="00C70A6E"/>
    <w:rsid w:val="00C76A0C"/>
    <w:rsid w:val="00C80436"/>
    <w:rsid w:val="00C8077D"/>
    <w:rsid w:val="00C8131A"/>
    <w:rsid w:val="00C936FD"/>
    <w:rsid w:val="00C940FB"/>
    <w:rsid w:val="00C95608"/>
    <w:rsid w:val="00C97E40"/>
    <w:rsid w:val="00CA1C18"/>
    <w:rsid w:val="00CA322F"/>
    <w:rsid w:val="00CB22F1"/>
    <w:rsid w:val="00CB4ED6"/>
    <w:rsid w:val="00CB6D49"/>
    <w:rsid w:val="00CB7F78"/>
    <w:rsid w:val="00CC1034"/>
    <w:rsid w:val="00CC138C"/>
    <w:rsid w:val="00CC3BCC"/>
    <w:rsid w:val="00CC4D41"/>
    <w:rsid w:val="00CD064E"/>
    <w:rsid w:val="00CD5C4B"/>
    <w:rsid w:val="00CD627B"/>
    <w:rsid w:val="00CE013E"/>
    <w:rsid w:val="00CE0A0F"/>
    <w:rsid w:val="00CE0C7D"/>
    <w:rsid w:val="00CE0DA0"/>
    <w:rsid w:val="00CE262F"/>
    <w:rsid w:val="00CF0CAF"/>
    <w:rsid w:val="00CF1CA2"/>
    <w:rsid w:val="00D03059"/>
    <w:rsid w:val="00D2491A"/>
    <w:rsid w:val="00D30055"/>
    <w:rsid w:val="00D30ABC"/>
    <w:rsid w:val="00D322F8"/>
    <w:rsid w:val="00D3525B"/>
    <w:rsid w:val="00D403C3"/>
    <w:rsid w:val="00D41AC4"/>
    <w:rsid w:val="00D41B46"/>
    <w:rsid w:val="00D4659C"/>
    <w:rsid w:val="00D4742C"/>
    <w:rsid w:val="00D52ADD"/>
    <w:rsid w:val="00D549C9"/>
    <w:rsid w:val="00D55453"/>
    <w:rsid w:val="00D57569"/>
    <w:rsid w:val="00D61D82"/>
    <w:rsid w:val="00D7247B"/>
    <w:rsid w:val="00D74994"/>
    <w:rsid w:val="00D80463"/>
    <w:rsid w:val="00D84434"/>
    <w:rsid w:val="00D87567"/>
    <w:rsid w:val="00D91CDF"/>
    <w:rsid w:val="00D922DF"/>
    <w:rsid w:val="00DA2239"/>
    <w:rsid w:val="00DA2F2A"/>
    <w:rsid w:val="00DA3391"/>
    <w:rsid w:val="00DA68C7"/>
    <w:rsid w:val="00DB2038"/>
    <w:rsid w:val="00DC6AF7"/>
    <w:rsid w:val="00DC6EC3"/>
    <w:rsid w:val="00DC75BC"/>
    <w:rsid w:val="00DC7B0E"/>
    <w:rsid w:val="00DD4DEF"/>
    <w:rsid w:val="00DD7602"/>
    <w:rsid w:val="00DE0DD8"/>
    <w:rsid w:val="00DE4FF7"/>
    <w:rsid w:val="00DE5035"/>
    <w:rsid w:val="00DE66B3"/>
    <w:rsid w:val="00DE6A62"/>
    <w:rsid w:val="00DF6990"/>
    <w:rsid w:val="00E150CC"/>
    <w:rsid w:val="00E16822"/>
    <w:rsid w:val="00E20237"/>
    <w:rsid w:val="00E251B0"/>
    <w:rsid w:val="00E25333"/>
    <w:rsid w:val="00E37AB0"/>
    <w:rsid w:val="00E424E5"/>
    <w:rsid w:val="00E45452"/>
    <w:rsid w:val="00E60232"/>
    <w:rsid w:val="00E63BCD"/>
    <w:rsid w:val="00E734C3"/>
    <w:rsid w:val="00E7642D"/>
    <w:rsid w:val="00E77CF3"/>
    <w:rsid w:val="00E8746F"/>
    <w:rsid w:val="00E87D9A"/>
    <w:rsid w:val="00E94D6B"/>
    <w:rsid w:val="00E95124"/>
    <w:rsid w:val="00E967E6"/>
    <w:rsid w:val="00EA40CA"/>
    <w:rsid w:val="00EA4DD4"/>
    <w:rsid w:val="00EA5837"/>
    <w:rsid w:val="00EA6122"/>
    <w:rsid w:val="00EB62DC"/>
    <w:rsid w:val="00ED0517"/>
    <w:rsid w:val="00EF36A0"/>
    <w:rsid w:val="00EF7F2E"/>
    <w:rsid w:val="00F03905"/>
    <w:rsid w:val="00F047C2"/>
    <w:rsid w:val="00F06A41"/>
    <w:rsid w:val="00F14B9B"/>
    <w:rsid w:val="00F160A6"/>
    <w:rsid w:val="00F245CB"/>
    <w:rsid w:val="00F250DE"/>
    <w:rsid w:val="00F31C7E"/>
    <w:rsid w:val="00F33935"/>
    <w:rsid w:val="00F3519A"/>
    <w:rsid w:val="00F36C54"/>
    <w:rsid w:val="00F37905"/>
    <w:rsid w:val="00F40757"/>
    <w:rsid w:val="00F47E4E"/>
    <w:rsid w:val="00F60E23"/>
    <w:rsid w:val="00F6267B"/>
    <w:rsid w:val="00F672A7"/>
    <w:rsid w:val="00F6767B"/>
    <w:rsid w:val="00F70B79"/>
    <w:rsid w:val="00F72909"/>
    <w:rsid w:val="00F771FE"/>
    <w:rsid w:val="00F779F1"/>
    <w:rsid w:val="00F83381"/>
    <w:rsid w:val="00F84812"/>
    <w:rsid w:val="00F865C2"/>
    <w:rsid w:val="00F87A5B"/>
    <w:rsid w:val="00F90245"/>
    <w:rsid w:val="00F9117A"/>
    <w:rsid w:val="00F93245"/>
    <w:rsid w:val="00F93FAE"/>
    <w:rsid w:val="00F94174"/>
    <w:rsid w:val="00F96095"/>
    <w:rsid w:val="00FA27A2"/>
    <w:rsid w:val="00FA4527"/>
    <w:rsid w:val="00FC17AA"/>
    <w:rsid w:val="00FC3C21"/>
    <w:rsid w:val="00FC77D4"/>
    <w:rsid w:val="00FC7E13"/>
    <w:rsid w:val="00FD1AE5"/>
    <w:rsid w:val="00FD4124"/>
    <w:rsid w:val="00FE6E93"/>
    <w:rsid w:val="00FF5379"/>
    <w:rsid w:val="00FF7E55"/>
    <w:rsid w:val="010DEB1C"/>
    <w:rsid w:val="01BDEB32"/>
    <w:rsid w:val="01F78A28"/>
    <w:rsid w:val="022CFE34"/>
    <w:rsid w:val="07CBC159"/>
    <w:rsid w:val="0A2089C7"/>
    <w:rsid w:val="0B6B90B4"/>
    <w:rsid w:val="0B90C804"/>
    <w:rsid w:val="0EBCE4D3"/>
    <w:rsid w:val="0F0E957C"/>
    <w:rsid w:val="12F3CC7B"/>
    <w:rsid w:val="18AB7945"/>
    <w:rsid w:val="198BAACB"/>
    <w:rsid w:val="1B06CBE6"/>
    <w:rsid w:val="1B0C82CA"/>
    <w:rsid w:val="1B1A3A1C"/>
    <w:rsid w:val="1C558BD8"/>
    <w:rsid w:val="1D03B6C2"/>
    <w:rsid w:val="1E367F22"/>
    <w:rsid w:val="1E7DE8D2"/>
    <w:rsid w:val="1E9F8723"/>
    <w:rsid w:val="1F7B3BEE"/>
    <w:rsid w:val="1FFF6E10"/>
    <w:rsid w:val="204AA150"/>
    <w:rsid w:val="20ACEA19"/>
    <w:rsid w:val="225E7076"/>
    <w:rsid w:val="22AF25D2"/>
    <w:rsid w:val="22D86709"/>
    <w:rsid w:val="23251EDA"/>
    <w:rsid w:val="249A3CB3"/>
    <w:rsid w:val="24A0FB49"/>
    <w:rsid w:val="24ADAE2C"/>
    <w:rsid w:val="256BD94A"/>
    <w:rsid w:val="28BDE3DE"/>
    <w:rsid w:val="28EA6B8D"/>
    <w:rsid w:val="29811F4F"/>
    <w:rsid w:val="2A53CC5F"/>
    <w:rsid w:val="2B03C753"/>
    <w:rsid w:val="31807A70"/>
    <w:rsid w:val="32F27048"/>
    <w:rsid w:val="351D9A29"/>
    <w:rsid w:val="37057F79"/>
    <w:rsid w:val="3726CB74"/>
    <w:rsid w:val="3754E472"/>
    <w:rsid w:val="37E24A5B"/>
    <w:rsid w:val="37EFEEC5"/>
    <w:rsid w:val="383BA34F"/>
    <w:rsid w:val="395906AC"/>
    <w:rsid w:val="3B19EB1D"/>
    <w:rsid w:val="3C285595"/>
    <w:rsid w:val="3EBDF0AA"/>
    <w:rsid w:val="3FFFC607"/>
    <w:rsid w:val="419B9668"/>
    <w:rsid w:val="4263C737"/>
    <w:rsid w:val="44772F79"/>
    <w:rsid w:val="46547B9D"/>
    <w:rsid w:val="46C2FACE"/>
    <w:rsid w:val="480466FA"/>
    <w:rsid w:val="49459556"/>
    <w:rsid w:val="49B51083"/>
    <w:rsid w:val="4A3FC080"/>
    <w:rsid w:val="4DB41E48"/>
    <w:rsid w:val="4FC47A9D"/>
    <w:rsid w:val="5281D887"/>
    <w:rsid w:val="529C800C"/>
    <w:rsid w:val="5303FCCC"/>
    <w:rsid w:val="547DC744"/>
    <w:rsid w:val="551F0F4A"/>
    <w:rsid w:val="55B18BC3"/>
    <w:rsid w:val="5A8CEA6C"/>
    <w:rsid w:val="5D32C2B8"/>
    <w:rsid w:val="5E45309C"/>
    <w:rsid w:val="60070E13"/>
    <w:rsid w:val="60E8BA77"/>
    <w:rsid w:val="6433CCB2"/>
    <w:rsid w:val="64E1516D"/>
    <w:rsid w:val="6728362B"/>
    <w:rsid w:val="6739055B"/>
    <w:rsid w:val="684BBEEE"/>
    <w:rsid w:val="6879D7EC"/>
    <w:rsid w:val="6C51485E"/>
    <w:rsid w:val="6D3420B2"/>
    <w:rsid w:val="6FB6AFF0"/>
    <w:rsid w:val="7045022C"/>
    <w:rsid w:val="7385E7C6"/>
    <w:rsid w:val="75248B12"/>
    <w:rsid w:val="77428BD1"/>
    <w:rsid w:val="77C149BA"/>
    <w:rsid w:val="7C15FCF4"/>
    <w:rsid w:val="7DFFD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12E1E6"/>
  <w15:docId w15:val="{99C6DA35-6924-417F-A814-5DC1E61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95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6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D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D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3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31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5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532"/>
    <w:rPr>
      <w:rFonts w:asciiTheme="minorHAnsi" w:eastAsiaTheme="minorHAnsi" w:hAnsiTheme="minorHAnsi" w:cstheme="minorBidi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53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532"/>
    <w:rPr>
      <w:rFonts w:asciiTheme="minorHAnsi" w:eastAsiaTheme="minorHAnsi" w:hAnsiTheme="minorHAnsi" w:cstheme="minorBidi"/>
      <w:b/>
      <w:bCs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6F5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paragraph" w:styleId="Poprawka">
    <w:name w:val="Revision"/>
    <w:hidden/>
    <w:uiPriority w:val="99"/>
    <w:semiHidden/>
    <w:rsid w:val="00194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0C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403C3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057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5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57F"/>
  </w:style>
  <w:style w:type="character" w:styleId="Odwoanieprzypisudolnego">
    <w:name w:val="footnote reference"/>
    <w:basedOn w:val="Domylnaczcionkaakapitu"/>
    <w:uiPriority w:val="99"/>
    <w:semiHidden/>
    <w:unhideWhenUsed/>
    <w:rsid w:val="0071057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057F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B3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57C5"/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A957C5"/>
    <w:rPr>
      <w:b/>
      <w:bCs/>
    </w:rPr>
  </w:style>
  <w:style w:type="character" w:styleId="Uwydatnienie">
    <w:name w:val="Emphasis"/>
    <w:basedOn w:val="Domylnaczcionkaakapitu"/>
    <w:uiPriority w:val="20"/>
    <w:qFormat/>
    <w:rsid w:val="00A957C5"/>
    <w:rPr>
      <w:i/>
      <w:iCs/>
    </w:rPr>
  </w:style>
  <w:style w:type="character" w:customStyle="1" w:styleId="apple-converted-space">
    <w:name w:val="apple-converted-space"/>
    <w:basedOn w:val="Domylnaczcionkaakapitu"/>
    <w:rsid w:val="00B64F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E5"/>
  </w:style>
  <w:style w:type="character" w:styleId="Odwoanieprzypisukocowego">
    <w:name w:val="endnote reference"/>
    <w:basedOn w:val="Domylnaczcionkaakapitu"/>
    <w:uiPriority w:val="99"/>
    <w:semiHidden/>
    <w:unhideWhenUsed/>
    <w:rsid w:val="00FD1AE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76A0C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customStyle="1" w:styleId="Textbody">
    <w:name w:val="Text body"/>
    <w:basedOn w:val="Normalny"/>
    <w:rsid w:val="00DE6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40" w:line="276" w:lineRule="auto"/>
      <w:textAlignment w:val="baseline"/>
    </w:pPr>
    <w:rPr>
      <w:rFonts w:ascii="Liberation Serif" w:eastAsia="DejaVu Sans" w:hAnsi="Liberation Serif" w:cs="FreeSans"/>
      <w:kern w:val="3"/>
      <w:bdr w:val="none" w:sz="0" w:space="0" w:color="auto"/>
      <w:lang w:eastAsia="zh-CN" w:bidi="hi-IN"/>
    </w:rPr>
  </w:style>
  <w:style w:type="character" w:customStyle="1" w:styleId="StrongEmphasis">
    <w:name w:val="Strong Emphasis"/>
    <w:rsid w:val="00DE6A62"/>
    <w:rPr>
      <w:b/>
      <w:bCs/>
    </w:rPr>
  </w:style>
  <w:style w:type="paragraph" w:customStyle="1" w:styleId="pf0">
    <w:name w:val="pf0"/>
    <w:basedOn w:val="Normalny"/>
    <w:rsid w:val="00F40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customStyle="1" w:styleId="cf01">
    <w:name w:val="cf01"/>
    <w:basedOn w:val="Domylnaczcionkaakapitu"/>
    <w:rsid w:val="00F407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90502723F0441BBAC4E228CB24E23" ma:contentTypeVersion="4" ma:contentTypeDescription="Utwórz nowy dokument." ma:contentTypeScope="" ma:versionID="e0339809c85e53ee8ec4920567f1969e">
  <xsd:schema xmlns:xsd="http://www.w3.org/2001/XMLSchema" xmlns:xs="http://www.w3.org/2001/XMLSchema" xmlns:p="http://schemas.microsoft.com/office/2006/metadata/properties" xmlns:ns2="47529cef-37cb-4337-bd37-3a0b560e385b" xmlns:ns3="ed690a04-c28e-4bda-bbc1-d5380dd70147" targetNamespace="http://schemas.microsoft.com/office/2006/metadata/properties" ma:root="true" ma:fieldsID="1e50e7ea32136c6524f301374042848b" ns2:_="" ns3:_="">
    <xsd:import namespace="47529cef-37cb-4337-bd37-3a0b560e385b"/>
    <xsd:import namespace="ed690a04-c28e-4bda-bbc1-d5380dd70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cef-37cb-4337-bd37-3a0b560e3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0a04-c28e-4bda-bbc1-d5380dd70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9CA1-F13A-43BF-A021-1D6200758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DD5E4-0A3D-4293-8058-F0A7A0501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cef-37cb-4337-bd37-3a0b560e385b"/>
    <ds:schemaRef ds:uri="ed690a04-c28e-4bda-bbc1-d5380dd70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5AF28-04E8-4346-B94E-85E3B8C11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68CF9D-F502-4775-89CA-B4118E330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BH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Matkowska-Nowak</dc:creator>
  <cp:lastModifiedBy>Alicja Zaborska</cp:lastModifiedBy>
  <cp:revision>3</cp:revision>
  <cp:lastPrinted>2020-02-10T15:38:00Z</cp:lastPrinted>
  <dcterms:created xsi:type="dcterms:W3CDTF">2022-08-30T09:34:00Z</dcterms:created>
  <dcterms:modified xsi:type="dcterms:W3CDTF">2022-08-30T09:55:00Z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0x010100DA990502723F0441BBAC4E228CB24E23</vt:lpwstr>
  </property>
  <property fmtid="{D5CDD505-2E9C-101B-9397-08002B2CF9AE}" pid="3" name="MediaServiceImageTags">
    <vt:lpwstr/>
  </property>
</Properties>
</file>