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22B0" w14:textId="3F203321" w:rsidR="0021226E" w:rsidRPr="0021226E" w:rsidRDefault="0021226E" w:rsidP="0021226E">
      <w:pPr>
        <w:spacing w:before="0"/>
        <w:ind w:right="380"/>
        <w:jc w:val="center"/>
        <w:rPr>
          <w:rFonts w:ascii="Calibri" w:eastAsia="Calibri" w:hAnsi="Calibri" w:cs="Calibri"/>
          <w:b/>
          <w:color w:val="000000"/>
          <w:sz w:val="22"/>
          <w:szCs w:val="22"/>
        </w:rPr>
      </w:pPr>
      <w:r w:rsidRPr="0021226E">
        <w:rPr>
          <w:rFonts w:ascii="Calibri" w:eastAsia="Calibri" w:hAnsi="Calibri" w:cs="Calibri"/>
          <w:b/>
          <w:color w:val="000000"/>
          <w:sz w:val="22"/>
          <w:szCs w:val="22"/>
        </w:rPr>
        <w:t>Tsunami danych – jak firmy korzystają z informacji o swoich klientach?</w:t>
      </w:r>
    </w:p>
    <w:p w14:paraId="0F679A60" w14:textId="4051F43B" w:rsidR="0021226E" w:rsidRPr="0021226E" w:rsidRDefault="0021226E" w:rsidP="0021226E">
      <w:pPr>
        <w:spacing w:before="0"/>
        <w:ind w:right="380"/>
        <w:jc w:val="center"/>
        <w:rPr>
          <w:rFonts w:ascii="Calibri" w:eastAsia="Calibri" w:hAnsi="Calibri" w:cs="Calibri"/>
          <w:b/>
          <w:color w:val="000000"/>
          <w:sz w:val="22"/>
          <w:szCs w:val="22"/>
        </w:rPr>
      </w:pPr>
    </w:p>
    <w:p w14:paraId="1499FF96" w14:textId="77777777" w:rsidR="0021226E" w:rsidRPr="0021226E" w:rsidRDefault="0021226E" w:rsidP="0021226E">
      <w:pPr>
        <w:spacing w:before="0"/>
        <w:ind w:right="380"/>
        <w:rPr>
          <w:rFonts w:ascii="Calibri" w:eastAsia="Calibri" w:hAnsi="Calibri" w:cs="Calibri"/>
          <w:bCs/>
          <w:color w:val="000000"/>
          <w:sz w:val="22"/>
          <w:szCs w:val="22"/>
        </w:rPr>
      </w:pPr>
    </w:p>
    <w:p w14:paraId="72EEE57F" w14:textId="75D45621" w:rsidR="0021226E" w:rsidRPr="0021226E" w:rsidRDefault="0021226E" w:rsidP="0021226E">
      <w:pPr>
        <w:spacing w:before="0"/>
        <w:ind w:right="380"/>
        <w:jc w:val="both"/>
        <w:rPr>
          <w:rFonts w:ascii="Calibri" w:eastAsia="Calibri" w:hAnsi="Calibri" w:cs="Calibri"/>
          <w:b/>
          <w:color w:val="000000"/>
        </w:rPr>
      </w:pPr>
      <w:r w:rsidRPr="0021226E">
        <w:rPr>
          <w:rFonts w:ascii="Calibri" w:eastAsia="Calibri" w:hAnsi="Calibri" w:cs="Calibri"/>
          <w:b/>
          <w:color w:val="000000"/>
        </w:rPr>
        <w:t xml:space="preserve">Dane i ich wykorzystanie to temat społecznie wrażliwy. Firmy zdają sobie sprawę, że miliony terabajtów informacji o klientach, które przetwarzają, mają wydatny wpływ na zwiększenie dochodów przedsiębiorstwa. Nie ma organizacji, która – zwłaszcza w czasach rosnącej niepewności – nie zadaje sobie fundamentalnych dla jej funkcjonowania pytań. Co kupuje klient? Jakie są jego motywacje do podjęcia decyzji? Dlaczego dziś wybiera zakupy w sklepie stacjonarnym, a jutro decyduje się na online? Polish National Sales Awards (PNSA) i Kearney postanowiły </w:t>
      </w:r>
      <w:r w:rsidR="008F78E2">
        <w:rPr>
          <w:rFonts w:ascii="Calibri" w:eastAsia="Calibri" w:hAnsi="Calibri" w:cs="Calibri"/>
          <w:b/>
          <w:color w:val="000000"/>
        </w:rPr>
        <w:t xml:space="preserve">to zbadać. </w:t>
      </w:r>
    </w:p>
    <w:p w14:paraId="51E72854" w14:textId="541EE25F" w:rsidR="0021226E" w:rsidRPr="0021226E" w:rsidRDefault="0021226E" w:rsidP="0021226E">
      <w:pPr>
        <w:spacing w:before="0"/>
        <w:ind w:right="380"/>
        <w:rPr>
          <w:rFonts w:ascii="Calibri" w:eastAsia="Calibri" w:hAnsi="Calibri" w:cs="Calibri"/>
          <w:bCs/>
          <w:color w:val="000000"/>
        </w:rPr>
      </w:pPr>
    </w:p>
    <w:p w14:paraId="2C030DA3" w14:textId="4876436E" w:rsidR="0021226E" w:rsidRPr="0021226E" w:rsidRDefault="0021226E" w:rsidP="0021226E">
      <w:pPr>
        <w:spacing w:before="0"/>
        <w:ind w:right="380"/>
        <w:jc w:val="both"/>
        <w:rPr>
          <w:rFonts w:ascii="Calibri" w:eastAsia="Calibri" w:hAnsi="Calibri" w:cs="Calibri"/>
          <w:bCs/>
          <w:color w:val="000000"/>
        </w:rPr>
      </w:pPr>
      <w:r w:rsidRPr="0021226E">
        <w:rPr>
          <w:rFonts w:ascii="Calibri" w:eastAsia="Calibri" w:hAnsi="Calibri" w:cs="Calibri"/>
          <w:bCs/>
          <w:color w:val="000000"/>
        </w:rPr>
        <w:t xml:space="preserve">Jak firmy radzą sobie ze zbieraniem wielkiej ilości danych i ich analizą, czy pozyskana wiedza jest używana w sprzedaży oraz jak na cały proces wpłynęła pandemia COVID-19 – to </w:t>
      </w:r>
      <w:r w:rsidR="008F78E2">
        <w:rPr>
          <w:rFonts w:ascii="Calibri" w:eastAsia="Calibri" w:hAnsi="Calibri" w:cs="Calibri"/>
          <w:bCs/>
          <w:color w:val="000000"/>
        </w:rPr>
        <w:t xml:space="preserve">niektóre z pytań, z jakimi PNSA oraz Kearney skierowały się </w:t>
      </w:r>
      <w:r w:rsidRPr="0021226E">
        <w:rPr>
          <w:rFonts w:ascii="Calibri" w:eastAsia="Calibri" w:hAnsi="Calibri" w:cs="Calibri"/>
          <w:bCs/>
          <w:color w:val="000000"/>
        </w:rPr>
        <w:t xml:space="preserve">do największych instytucji finansowych, telekomów, firm z sektora FMCG i e-commerce. </w:t>
      </w:r>
      <w:r w:rsidR="008F78E2">
        <w:rPr>
          <w:rFonts w:ascii="Calibri" w:eastAsia="Calibri" w:hAnsi="Calibri" w:cs="Calibri"/>
          <w:bCs/>
          <w:color w:val="000000"/>
        </w:rPr>
        <w:t xml:space="preserve">Wnioski z przeprowadzonych badań mają posłużyć działom sprzedaży do lepszego wykorzystania wiedzy o kliencie. </w:t>
      </w:r>
      <w:r w:rsidR="001223E5">
        <w:rPr>
          <w:rFonts w:ascii="Calibri" w:eastAsia="Calibri" w:hAnsi="Calibri" w:cs="Calibri"/>
          <w:bCs/>
          <w:color w:val="000000"/>
        </w:rPr>
        <w:t xml:space="preserve">Oto, co ustalono. </w:t>
      </w:r>
    </w:p>
    <w:p w14:paraId="0C2EE801" w14:textId="77777777" w:rsidR="0021226E" w:rsidRPr="0021226E" w:rsidRDefault="0021226E" w:rsidP="0021226E">
      <w:pPr>
        <w:spacing w:before="0"/>
        <w:ind w:right="380"/>
        <w:rPr>
          <w:rFonts w:ascii="Calibri" w:eastAsia="Calibri" w:hAnsi="Calibri" w:cs="Calibri"/>
          <w:bCs/>
          <w:color w:val="000000"/>
        </w:rPr>
      </w:pPr>
    </w:p>
    <w:p w14:paraId="7E873445" w14:textId="77777777" w:rsidR="0021226E" w:rsidRPr="0021226E" w:rsidRDefault="0021226E" w:rsidP="0021226E">
      <w:pPr>
        <w:spacing w:before="0"/>
        <w:ind w:right="380"/>
        <w:rPr>
          <w:rFonts w:ascii="Calibri" w:eastAsia="Calibri" w:hAnsi="Calibri" w:cs="Calibri"/>
          <w:bCs/>
          <w:color w:val="000000"/>
        </w:rPr>
      </w:pPr>
      <w:r w:rsidRPr="0021226E">
        <w:rPr>
          <w:rFonts w:ascii="Calibri" w:eastAsia="Calibri" w:hAnsi="Calibri" w:cs="Calibri"/>
          <w:b/>
          <w:color w:val="000000"/>
        </w:rPr>
        <w:t>Firmy doceniają „big data”, ale czy optymalnie z nich korzystają?</w:t>
      </w:r>
    </w:p>
    <w:p w14:paraId="23ED26F7" w14:textId="25869AD0" w:rsidR="0021226E" w:rsidRPr="0021226E" w:rsidRDefault="0021226E" w:rsidP="0021226E">
      <w:pPr>
        <w:spacing w:before="0"/>
        <w:ind w:right="380"/>
        <w:jc w:val="both"/>
        <w:rPr>
          <w:rFonts w:ascii="Calibri" w:eastAsia="Calibri" w:hAnsi="Calibri" w:cs="Calibri"/>
          <w:bCs/>
          <w:color w:val="000000"/>
        </w:rPr>
      </w:pPr>
      <w:r w:rsidRPr="0021226E">
        <w:rPr>
          <w:rFonts w:ascii="Calibri" w:eastAsia="Calibri" w:hAnsi="Calibri" w:cs="Calibri"/>
          <w:bCs/>
          <w:color w:val="000000"/>
        </w:rPr>
        <w:t xml:space="preserve">Organizatorzy badania zakończonego w 2022 r. dostrzegli, że ilość zbieranych danych może przyprawiać pracowników części firm o ból głowy. Wszyscy wiedzą, że informacje o klientach są ważne, ale jak wykorzystać ten potencjał? Organizacje inwestują w narzędzia do pozyskiwania i analizy zaawansowanych zbiorów danych, ale większość z pozyskanych informacji nie jest odpowiednio zagospodarowana. </w:t>
      </w:r>
    </w:p>
    <w:p w14:paraId="5BFC9AC9" w14:textId="77777777" w:rsidR="0021226E" w:rsidRPr="0021226E" w:rsidRDefault="0021226E" w:rsidP="0021226E">
      <w:pPr>
        <w:spacing w:before="0"/>
        <w:ind w:right="380"/>
        <w:jc w:val="both"/>
        <w:rPr>
          <w:rFonts w:ascii="Calibri" w:eastAsia="Calibri" w:hAnsi="Calibri" w:cs="Calibri"/>
          <w:bCs/>
          <w:color w:val="000000"/>
        </w:rPr>
      </w:pPr>
    </w:p>
    <w:p w14:paraId="04CAEEAF" w14:textId="78CAAA4B" w:rsidR="0021226E" w:rsidRPr="0021226E" w:rsidRDefault="0021226E" w:rsidP="0021226E">
      <w:pPr>
        <w:spacing w:before="0"/>
        <w:ind w:right="380"/>
        <w:jc w:val="both"/>
        <w:rPr>
          <w:rFonts w:ascii="Calibri" w:eastAsia="Calibri" w:hAnsi="Calibri" w:cs="Calibri"/>
          <w:bCs/>
          <w:i/>
          <w:iCs/>
          <w:color w:val="000000"/>
        </w:rPr>
      </w:pPr>
      <w:r w:rsidRPr="0021226E">
        <w:rPr>
          <w:rFonts w:ascii="Calibri" w:eastAsia="Calibri" w:hAnsi="Calibri" w:cs="Calibri"/>
          <w:bCs/>
          <w:color w:val="000000"/>
        </w:rPr>
        <w:t xml:space="preserve">– </w:t>
      </w:r>
      <w:r w:rsidRPr="0021226E">
        <w:rPr>
          <w:rFonts w:ascii="Calibri" w:eastAsia="Calibri" w:hAnsi="Calibri" w:cs="Calibri"/>
          <w:bCs/>
          <w:i/>
          <w:iCs/>
          <w:color w:val="000000"/>
        </w:rPr>
        <w:t xml:space="preserve">Ilość i dostępność danych może paraliżować organizacje, które gubią się w gąszczu liczb i wykresów. Dostrzegalny jest brak zdecydowania, na czym należy się skupić, jak wykorzystać to co mamy do osiągnięcia celów. Bywa też tak, że uwaga i zasoby kierowane są w obszary zupełnie nieistotne. Wykorzystywany jest promil dostępnych możliwości. Później pojawiają się pytania i niezrozumienie: „Dlaczego po sukcesie dwóch-trzech kampanii, które zostały odpowiednio zorientowane, całościowe wyniki organizacji w ostatnim roku spadły?” </w:t>
      </w:r>
      <w:r w:rsidRPr="0021226E">
        <w:rPr>
          <w:rFonts w:ascii="Calibri" w:eastAsia="Calibri" w:hAnsi="Calibri" w:cs="Calibri"/>
          <w:bCs/>
          <w:color w:val="000000"/>
        </w:rPr>
        <w:t>– mówi Elżbieta Pełka, Prezes Zarządu Polish National Sales Awards.</w:t>
      </w:r>
    </w:p>
    <w:p w14:paraId="783364FF" w14:textId="77777777" w:rsidR="0021226E" w:rsidRPr="0021226E" w:rsidRDefault="0021226E" w:rsidP="0021226E">
      <w:pPr>
        <w:spacing w:before="0"/>
        <w:ind w:right="380"/>
        <w:rPr>
          <w:rFonts w:ascii="Calibri" w:eastAsia="Calibri" w:hAnsi="Calibri" w:cs="Calibri"/>
          <w:bCs/>
          <w:color w:val="000000"/>
        </w:rPr>
      </w:pPr>
    </w:p>
    <w:p w14:paraId="66B67808" w14:textId="77777777" w:rsidR="0021226E" w:rsidRPr="0021226E" w:rsidRDefault="0021226E" w:rsidP="0021226E">
      <w:pPr>
        <w:spacing w:before="0"/>
        <w:ind w:right="380"/>
        <w:rPr>
          <w:rFonts w:ascii="Calibri" w:eastAsia="Calibri" w:hAnsi="Calibri" w:cs="Calibri"/>
          <w:b/>
          <w:color w:val="000000"/>
        </w:rPr>
      </w:pPr>
      <w:r w:rsidRPr="0021226E">
        <w:rPr>
          <w:rFonts w:ascii="Calibri" w:eastAsia="Calibri" w:hAnsi="Calibri" w:cs="Calibri"/>
          <w:b/>
          <w:color w:val="000000"/>
        </w:rPr>
        <w:t>Czy obserwujemy koniec sprzedaży jaką znamy?</w:t>
      </w:r>
    </w:p>
    <w:p w14:paraId="0127AC3E" w14:textId="41AC38FB" w:rsidR="0021226E" w:rsidRPr="0021226E" w:rsidRDefault="0021226E" w:rsidP="0021226E">
      <w:pPr>
        <w:spacing w:before="0"/>
        <w:ind w:right="380"/>
        <w:jc w:val="both"/>
        <w:rPr>
          <w:rFonts w:ascii="Calibri" w:eastAsia="Calibri" w:hAnsi="Calibri" w:cs="Calibri"/>
          <w:bCs/>
          <w:color w:val="000000"/>
        </w:rPr>
      </w:pPr>
      <w:r w:rsidRPr="0021226E">
        <w:rPr>
          <w:rFonts w:ascii="Calibri" w:eastAsia="Calibri" w:hAnsi="Calibri" w:cs="Calibri"/>
          <w:bCs/>
          <w:color w:val="000000"/>
        </w:rPr>
        <w:t xml:space="preserve">Większość badanych firm zauważa – era sprzedaży bez zaawansowanej analityki danych jest w fazie schyłkowej. Wiele organizacji nie ma </w:t>
      </w:r>
      <w:r w:rsidR="0044460A">
        <w:rPr>
          <w:rFonts w:ascii="Calibri" w:eastAsia="Calibri" w:hAnsi="Calibri" w:cs="Calibri"/>
          <w:bCs/>
          <w:color w:val="000000"/>
        </w:rPr>
        <w:t xml:space="preserve">jednak </w:t>
      </w:r>
      <w:r w:rsidRPr="0021226E">
        <w:rPr>
          <w:rFonts w:ascii="Calibri" w:eastAsia="Calibri" w:hAnsi="Calibri" w:cs="Calibri"/>
          <w:bCs/>
          <w:color w:val="000000"/>
        </w:rPr>
        <w:t>pewności jak wykorzystać potencjał zaawansowanej analityki i gdzie te kompetencje w hierarchii umieścić. Ścierają się tu dwie koncepcje. Pierwsza to zdecydowany krok ku an</w:t>
      </w:r>
      <w:r w:rsidR="0044460A">
        <w:rPr>
          <w:rFonts w:ascii="Calibri" w:eastAsia="Calibri" w:hAnsi="Calibri" w:cs="Calibri"/>
          <w:bCs/>
          <w:color w:val="000000"/>
        </w:rPr>
        <w:t>alizie i wykorzystaniu</w:t>
      </w:r>
      <w:r w:rsidRPr="0021226E">
        <w:rPr>
          <w:rFonts w:ascii="Calibri" w:eastAsia="Calibri" w:hAnsi="Calibri" w:cs="Calibri"/>
          <w:bCs/>
          <w:color w:val="000000"/>
        </w:rPr>
        <w:t xml:space="preserve"> wielkich zbiorów w taki sposób, by jak najlepiej dotrzeć do ogółu klientów. Inne podejście to udoskonalenie działań i zaadresowanie ich do konkretnego, pojedynczego klienta, by najlepiej spełnić jego potrzeby. Część firm zgodnie z zasadą „złotego środka”, wybiera trzecią drogę i stara się łączyć obie filozofie. Jak pokazują wyniki, na razie wahadło skierowane jest bardziej na stronę pierwszej koncepcji.</w:t>
      </w:r>
    </w:p>
    <w:p w14:paraId="6A077820" w14:textId="77777777" w:rsidR="0021226E" w:rsidRPr="0021226E" w:rsidRDefault="0021226E" w:rsidP="0021226E">
      <w:pPr>
        <w:spacing w:before="0"/>
        <w:ind w:right="380"/>
        <w:rPr>
          <w:rFonts w:ascii="Calibri" w:eastAsia="Calibri" w:hAnsi="Calibri" w:cs="Calibri"/>
          <w:bCs/>
          <w:color w:val="000000"/>
        </w:rPr>
      </w:pPr>
    </w:p>
    <w:p w14:paraId="3B9846E8" w14:textId="5C1BB0D3" w:rsidR="0021226E" w:rsidRPr="0021226E" w:rsidRDefault="0021226E" w:rsidP="0021226E">
      <w:pPr>
        <w:spacing w:before="0"/>
        <w:ind w:right="380"/>
        <w:jc w:val="both"/>
        <w:rPr>
          <w:rFonts w:ascii="Calibri" w:eastAsia="Calibri" w:hAnsi="Calibri" w:cs="Calibri"/>
          <w:bCs/>
          <w:color w:val="000000"/>
        </w:rPr>
      </w:pPr>
      <w:r w:rsidRPr="0021226E">
        <w:rPr>
          <w:rFonts w:ascii="Calibri" w:eastAsia="Calibri" w:hAnsi="Calibri" w:cs="Calibri"/>
          <w:bCs/>
          <w:color w:val="000000"/>
        </w:rPr>
        <w:t>Kolejnym wyzwaniem do przezwyciężenia jest wkomponowanie zespołów odpowiadających za analitykę danych w strukturę organizacji. Okazuje się, że w świecie „twardych” danych niezbędne są „miękkie” umiejętności współpracy. Firmy wciąż pracują nad budową efektywnego współdziałania zespołów sprzedaży i analityki danych.</w:t>
      </w:r>
    </w:p>
    <w:p w14:paraId="5BE50B12" w14:textId="77777777" w:rsidR="0021226E" w:rsidRPr="0021226E" w:rsidRDefault="0021226E" w:rsidP="0021226E">
      <w:pPr>
        <w:spacing w:before="0"/>
        <w:ind w:right="380"/>
        <w:rPr>
          <w:rFonts w:ascii="Calibri" w:eastAsia="Calibri" w:hAnsi="Calibri" w:cs="Calibri"/>
          <w:bCs/>
          <w:color w:val="000000"/>
        </w:rPr>
      </w:pPr>
    </w:p>
    <w:p w14:paraId="7CE694BE" w14:textId="77777777" w:rsidR="0021226E" w:rsidRPr="0021226E" w:rsidRDefault="0021226E" w:rsidP="0021226E">
      <w:pPr>
        <w:spacing w:before="0"/>
        <w:ind w:right="380"/>
        <w:rPr>
          <w:rFonts w:ascii="Calibri" w:eastAsia="Calibri" w:hAnsi="Calibri" w:cs="Calibri"/>
          <w:bCs/>
          <w:color w:val="000000"/>
        </w:rPr>
      </w:pPr>
      <w:r w:rsidRPr="0021226E">
        <w:rPr>
          <w:rFonts w:ascii="Calibri" w:eastAsia="Calibri" w:hAnsi="Calibri" w:cs="Calibri"/>
          <w:b/>
          <w:color w:val="000000"/>
        </w:rPr>
        <w:t>Firmy nie chwalą się klientom, że dzięki danym mają dla nich lepszą ofertę</w:t>
      </w:r>
    </w:p>
    <w:p w14:paraId="2E39D1E1" w14:textId="77777777" w:rsidR="001D367F" w:rsidRDefault="0021226E" w:rsidP="001D367F">
      <w:pPr>
        <w:spacing w:before="0"/>
        <w:ind w:right="380"/>
        <w:jc w:val="both"/>
        <w:rPr>
          <w:rFonts w:ascii="Calibri" w:eastAsia="Calibri" w:hAnsi="Calibri" w:cs="Calibri"/>
          <w:bCs/>
          <w:color w:val="000000"/>
        </w:rPr>
      </w:pPr>
      <w:r w:rsidRPr="0021226E">
        <w:rPr>
          <w:rFonts w:ascii="Calibri" w:eastAsia="Calibri" w:hAnsi="Calibri" w:cs="Calibri"/>
          <w:bCs/>
          <w:color w:val="000000"/>
        </w:rPr>
        <w:t xml:space="preserve">– </w:t>
      </w:r>
      <w:r w:rsidRPr="0021226E">
        <w:rPr>
          <w:rFonts w:ascii="Calibri" w:eastAsia="Calibri" w:hAnsi="Calibri" w:cs="Calibri"/>
          <w:bCs/>
          <w:i/>
          <w:iCs/>
          <w:color w:val="000000"/>
        </w:rPr>
        <w:t xml:space="preserve">Organizacje powszechnie zdają sobie sprawę, że odpowiednio wykorzystane dane klienta pozytywnie wpływają na wyniki sprzedaży, ale nie wszystkie pracują nad tym, żeby pokazać swoim klientom, zwłaszcza tym z sektora B2B, że oni też na dobrym wykorzystaniu danych korzystają. W jaki sposób? Do korzyści można zaliczyć możliwość przygotowania lepiej dopasowanej oferty, zdefiniowania preferencyjnych form, częstotliwości i kanałów kontaktu. W skrócie, działania firmy są </w:t>
      </w:r>
      <w:r w:rsidRPr="0021226E">
        <w:rPr>
          <w:rFonts w:ascii="Calibri" w:eastAsia="Calibri" w:hAnsi="Calibri" w:cs="Calibri"/>
          <w:bCs/>
          <w:i/>
          <w:iCs/>
          <w:color w:val="000000"/>
        </w:rPr>
        <w:lastRenderedPageBreak/>
        <w:t xml:space="preserve">skrojone pod konkretnego klienta, dając mu lepsze warunki i komfort współpracy </w:t>
      </w:r>
      <w:r w:rsidRPr="0021226E">
        <w:rPr>
          <w:rFonts w:ascii="Calibri" w:eastAsia="Calibri" w:hAnsi="Calibri" w:cs="Calibri"/>
          <w:bCs/>
          <w:color w:val="000000"/>
        </w:rPr>
        <w:t>– komentuje Piotr Drzewiecki, manager w Kearney.</w:t>
      </w:r>
    </w:p>
    <w:p w14:paraId="6510645F" w14:textId="77777777" w:rsidR="001223E5" w:rsidRDefault="001223E5" w:rsidP="001D367F">
      <w:pPr>
        <w:spacing w:before="0"/>
        <w:ind w:right="380"/>
        <w:jc w:val="both"/>
        <w:rPr>
          <w:rFonts w:ascii="Calibri" w:eastAsia="Calibri" w:hAnsi="Calibri" w:cs="Calibri"/>
          <w:b/>
          <w:color w:val="000000"/>
        </w:rPr>
      </w:pPr>
    </w:p>
    <w:p w14:paraId="6CCAC5B5" w14:textId="4B3FAE59" w:rsidR="0021226E" w:rsidRPr="001D367F" w:rsidRDefault="0021226E" w:rsidP="001D367F">
      <w:pPr>
        <w:spacing w:before="0"/>
        <w:ind w:right="380"/>
        <w:jc w:val="both"/>
        <w:rPr>
          <w:rFonts w:ascii="Calibri" w:eastAsia="Calibri" w:hAnsi="Calibri" w:cs="Calibri"/>
          <w:bCs/>
          <w:color w:val="000000"/>
        </w:rPr>
      </w:pPr>
      <w:r w:rsidRPr="0021226E">
        <w:rPr>
          <w:rFonts w:ascii="Calibri" w:eastAsia="Calibri" w:hAnsi="Calibri" w:cs="Calibri"/>
          <w:b/>
          <w:color w:val="000000"/>
        </w:rPr>
        <w:t>„Odczarowanie” wykorzystania danych wspólnym celem</w:t>
      </w:r>
    </w:p>
    <w:p w14:paraId="3A0FB2E8" w14:textId="77777777" w:rsidR="0021226E" w:rsidRPr="0021226E" w:rsidRDefault="0021226E" w:rsidP="0021226E">
      <w:pPr>
        <w:spacing w:before="0"/>
        <w:ind w:right="380"/>
        <w:jc w:val="both"/>
        <w:rPr>
          <w:rFonts w:ascii="Calibri" w:eastAsia="Calibri" w:hAnsi="Calibri" w:cs="Calibri"/>
          <w:bCs/>
          <w:color w:val="000000"/>
        </w:rPr>
      </w:pPr>
      <w:r w:rsidRPr="0021226E">
        <w:rPr>
          <w:rFonts w:ascii="Calibri" w:eastAsia="Calibri" w:hAnsi="Calibri" w:cs="Calibri"/>
          <w:bCs/>
          <w:color w:val="000000"/>
        </w:rPr>
        <w:t>Wszyscy ankietowani dostrzegają, jak ważne są zgody klienta na przetwarzanie danych. Nie wszyscy zdają sobie jednak sprawę (albo to lekceważą), jak bardzo uczestnicy całego rynku – nawet jako firmy z różnych branż – są w tym obszarze współzależni. Część firm dostrzega, że budowanie zaufania to kolektywna praca nad klientami, którzy niejednokrotnie byli wspólnymi dla uczestników badania.</w:t>
      </w:r>
    </w:p>
    <w:p w14:paraId="074F3564" w14:textId="77777777" w:rsidR="0021226E" w:rsidRPr="0021226E" w:rsidRDefault="0021226E" w:rsidP="0021226E">
      <w:pPr>
        <w:spacing w:before="0"/>
        <w:ind w:right="380"/>
        <w:rPr>
          <w:rFonts w:ascii="Calibri" w:eastAsia="Calibri" w:hAnsi="Calibri" w:cs="Calibri"/>
          <w:bCs/>
          <w:color w:val="000000"/>
        </w:rPr>
      </w:pPr>
    </w:p>
    <w:p w14:paraId="04BFFF45" w14:textId="3E3F34CC" w:rsidR="0021226E" w:rsidRPr="0021226E" w:rsidRDefault="0021226E" w:rsidP="0021226E">
      <w:pPr>
        <w:spacing w:before="0"/>
        <w:ind w:right="380"/>
        <w:jc w:val="both"/>
        <w:rPr>
          <w:rFonts w:ascii="Calibri" w:eastAsia="Calibri" w:hAnsi="Calibri" w:cs="Calibri"/>
          <w:bCs/>
          <w:color w:val="000000"/>
        </w:rPr>
      </w:pPr>
      <w:r w:rsidRPr="0021226E">
        <w:rPr>
          <w:rFonts w:ascii="Calibri" w:eastAsia="Calibri" w:hAnsi="Calibri" w:cs="Calibri"/>
          <w:bCs/>
          <w:color w:val="000000"/>
        </w:rPr>
        <w:t xml:space="preserve">– </w:t>
      </w:r>
      <w:r w:rsidRPr="0021226E">
        <w:rPr>
          <w:rFonts w:ascii="Calibri" w:eastAsia="Calibri" w:hAnsi="Calibri" w:cs="Calibri"/>
          <w:bCs/>
          <w:i/>
          <w:iCs/>
          <w:color w:val="000000"/>
        </w:rPr>
        <w:t>Uczestnicy badania dostrzegają potrzebę dalszych wysiłków, by „przetwarzanie i wykorzystywanie danych” nie miało w odbiorze klientów negatywnego wydźwięku. To wymaga inwestycji w budowanie partnerskich relacji z klientami, zwłaszcza B2B. Dlatego tak ważne jest rozpowszechnianie dobrych praktyk i et</w:t>
      </w:r>
      <w:r w:rsidR="00964AF6">
        <w:rPr>
          <w:rFonts w:ascii="Calibri" w:eastAsia="Calibri" w:hAnsi="Calibri" w:cs="Calibri"/>
          <w:bCs/>
          <w:i/>
          <w:iCs/>
          <w:color w:val="000000"/>
        </w:rPr>
        <w:t>yki postępowania w tym obszarze</w:t>
      </w:r>
      <w:r w:rsidRPr="0021226E">
        <w:rPr>
          <w:rFonts w:ascii="Calibri" w:eastAsia="Calibri" w:hAnsi="Calibri" w:cs="Calibri"/>
          <w:bCs/>
          <w:color w:val="000000"/>
        </w:rPr>
        <w:t xml:space="preserve"> – dodaje Drzewiecki.</w:t>
      </w:r>
    </w:p>
    <w:p w14:paraId="54B0A78C" w14:textId="77777777" w:rsidR="0021226E" w:rsidRPr="0021226E" w:rsidRDefault="0021226E" w:rsidP="0021226E">
      <w:pPr>
        <w:spacing w:before="0"/>
        <w:ind w:right="380"/>
        <w:rPr>
          <w:rFonts w:ascii="Calibri" w:eastAsia="Calibri" w:hAnsi="Calibri" w:cs="Calibri"/>
          <w:bCs/>
          <w:color w:val="000000"/>
        </w:rPr>
      </w:pPr>
    </w:p>
    <w:p w14:paraId="18188984" w14:textId="77777777" w:rsidR="0021226E" w:rsidRPr="0021226E" w:rsidRDefault="0021226E" w:rsidP="0021226E">
      <w:pPr>
        <w:spacing w:before="0"/>
        <w:ind w:right="380"/>
        <w:rPr>
          <w:rFonts w:ascii="Calibri" w:eastAsia="Calibri" w:hAnsi="Calibri" w:cs="Calibri"/>
          <w:b/>
          <w:color w:val="000000"/>
        </w:rPr>
      </w:pPr>
      <w:r w:rsidRPr="0021226E">
        <w:rPr>
          <w:rFonts w:ascii="Calibri" w:eastAsia="Calibri" w:hAnsi="Calibri" w:cs="Calibri"/>
          <w:b/>
          <w:color w:val="000000"/>
        </w:rPr>
        <w:t>Pandemiczna rzeczywistość, a wykorzystywanie danych</w:t>
      </w:r>
    </w:p>
    <w:p w14:paraId="006056C3" w14:textId="77777777" w:rsidR="0021226E" w:rsidRPr="0021226E" w:rsidRDefault="0021226E" w:rsidP="0021226E">
      <w:pPr>
        <w:spacing w:before="0"/>
        <w:ind w:right="380"/>
        <w:jc w:val="both"/>
        <w:rPr>
          <w:rFonts w:ascii="Calibri" w:eastAsia="Calibri" w:hAnsi="Calibri" w:cs="Calibri"/>
          <w:b/>
          <w:color w:val="000000"/>
        </w:rPr>
      </w:pPr>
      <w:r w:rsidRPr="0021226E">
        <w:rPr>
          <w:rFonts w:ascii="Calibri" w:eastAsia="Calibri" w:hAnsi="Calibri" w:cs="Calibri"/>
          <w:bCs/>
          <w:color w:val="000000"/>
        </w:rPr>
        <w:t xml:space="preserve">– </w:t>
      </w:r>
      <w:r w:rsidRPr="0021226E">
        <w:rPr>
          <w:rFonts w:ascii="Calibri" w:eastAsia="Calibri" w:hAnsi="Calibri" w:cs="Calibri"/>
          <w:bCs/>
          <w:i/>
          <w:iCs/>
          <w:color w:val="000000"/>
        </w:rPr>
        <w:t>Pandemia COVID-19 nie zmieniła trendu głębokiego wykorzystania danych o kliencie w sprzedaży, a raczej go jeszcze bardziej zintensyfikowała. Mniejszy bezpośredni kontakt z odbiorcami, który był spowodowany pandemią, zmusił biznes do rozważania innych form dotarcia, często jedynie tych online. Tutaj szczególnie ważne okazuje się wykorzystanie danych zgromadzonych o klientach i praca z zespołami customer analytics, które powinny przekazywać wnioski ze swojej pracy bezpośrednio do zespołów sprzedażowych, a nie jedynie skupiać się na warsztatach z marketingiem/product development</w:t>
      </w:r>
      <w:r w:rsidRPr="0021226E">
        <w:rPr>
          <w:rFonts w:ascii="Calibri" w:eastAsia="Calibri" w:hAnsi="Calibri" w:cs="Calibri"/>
          <w:bCs/>
          <w:color w:val="000000"/>
        </w:rPr>
        <w:t xml:space="preserve"> – mówi Marta Szostak, dyrektor w Kearney.</w:t>
      </w:r>
    </w:p>
    <w:p w14:paraId="0AED2719" w14:textId="77777777" w:rsidR="0021226E" w:rsidRPr="0021226E" w:rsidRDefault="0021226E" w:rsidP="0021226E">
      <w:pPr>
        <w:spacing w:before="0"/>
        <w:ind w:right="380"/>
        <w:rPr>
          <w:rFonts w:ascii="Calibri" w:eastAsia="Calibri" w:hAnsi="Calibri" w:cs="Calibri"/>
          <w:bCs/>
          <w:color w:val="000000"/>
        </w:rPr>
      </w:pPr>
    </w:p>
    <w:p w14:paraId="47019CA9" w14:textId="77777777" w:rsidR="0021226E" w:rsidRPr="0021226E" w:rsidRDefault="0021226E" w:rsidP="0021226E">
      <w:pPr>
        <w:spacing w:before="0"/>
        <w:ind w:right="380"/>
        <w:rPr>
          <w:rFonts w:ascii="Calibri" w:eastAsia="Calibri" w:hAnsi="Calibri" w:cs="Calibri"/>
          <w:b/>
          <w:color w:val="000000"/>
        </w:rPr>
      </w:pPr>
      <w:r w:rsidRPr="0021226E">
        <w:rPr>
          <w:rFonts w:ascii="Calibri" w:eastAsia="Calibri" w:hAnsi="Calibri" w:cs="Calibri"/>
          <w:b/>
          <w:color w:val="000000"/>
        </w:rPr>
        <w:t>Dyskusja na Wydziale Zarządzania UW</w:t>
      </w:r>
    </w:p>
    <w:p w14:paraId="23E3D88D" w14:textId="77777777" w:rsidR="0021226E" w:rsidRPr="0021226E" w:rsidRDefault="0021226E" w:rsidP="000C6F77">
      <w:pPr>
        <w:spacing w:before="0"/>
        <w:ind w:right="380"/>
        <w:jc w:val="both"/>
        <w:rPr>
          <w:rFonts w:ascii="Calibri" w:eastAsia="Calibri" w:hAnsi="Calibri" w:cs="Calibri"/>
          <w:bCs/>
          <w:color w:val="000000"/>
        </w:rPr>
      </w:pPr>
      <w:r w:rsidRPr="0021226E">
        <w:rPr>
          <w:rFonts w:ascii="Calibri" w:eastAsia="Calibri" w:hAnsi="Calibri" w:cs="Calibri"/>
          <w:bCs/>
          <w:color w:val="000000"/>
        </w:rPr>
        <w:t xml:space="preserve">Obok wywiadów z przedstawicielami czołowych firm, badaniu towarzyszyła dyskusja i warsztat, który odbył się pod koniec kwietnia br. na Wydziale Zarządzania Uniwersytetu Warszawskiego. Jego uczestnicy zmierzyli się z hipotezami, które następnie zostały zbadane wśród przedstawicieli biznesu. </w:t>
      </w:r>
    </w:p>
    <w:p w14:paraId="76F7699E" w14:textId="0ADD798B" w:rsidR="0021226E" w:rsidRDefault="0021226E" w:rsidP="007450EC">
      <w:pPr>
        <w:spacing w:before="0"/>
        <w:ind w:right="380"/>
        <w:jc w:val="both"/>
        <w:rPr>
          <w:rFonts w:ascii="Calibri" w:eastAsia="Calibri" w:hAnsi="Calibri" w:cs="Calibri"/>
          <w:bCs/>
          <w:color w:val="000000"/>
        </w:rPr>
      </w:pPr>
    </w:p>
    <w:p w14:paraId="4F9AF80D" w14:textId="3DECE219" w:rsidR="0021226E" w:rsidRPr="0021226E" w:rsidRDefault="00125C2A" w:rsidP="007450EC">
      <w:pPr>
        <w:spacing w:before="0"/>
        <w:ind w:right="380"/>
        <w:jc w:val="both"/>
        <w:rPr>
          <w:rFonts w:ascii="Calibri" w:eastAsia="Calibri" w:hAnsi="Calibri" w:cs="Calibri"/>
          <w:bCs/>
          <w:color w:val="000000"/>
        </w:rPr>
      </w:pPr>
      <w:r>
        <w:rPr>
          <w:rFonts w:ascii="Calibri" w:eastAsia="Calibri" w:hAnsi="Calibri" w:cs="Calibri"/>
          <w:bCs/>
          <w:color w:val="000000"/>
        </w:rPr>
        <w:t xml:space="preserve">Zweryfikować chciano </w:t>
      </w:r>
      <w:r w:rsidR="000C6F77">
        <w:rPr>
          <w:rFonts w:ascii="Calibri" w:eastAsia="Calibri" w:hAnsi="Calibri" w:cs="Calibri"/>
          <w:bCs/>
          <w:color w:val="000000"/>
        </w:rPr>
        <w:t>m.in.:</w:t>
      </w:r>
      <w:r>
        <w:rPr>
          <w:rFonts w:ascii="Calibri" w:eastAsia="Calibri" w:hAnsi="Calibri" w:cs="Calibri"/>
          <w:bCs/>
          <w:color w:val="000000"/>
        </w:rPr>
        <w:t xml:space="preserve"> czy i jak firmy wykorzystują narzędzia do zbierania i analizowania danych przy aktywnym zarządzaniu wartością klientów, czy zespoły customer analytics częściej współpracują z marketingiem czy ze sprzedażą, ale też to</w:t>
      </w:r>
      <w:r w:rsidR="000C6F77">
        <w:rPr>
          <w:rFonts w:ascii="Calibri" w:eastAsia="Calibri" w:hAnsi="Calibri" w:cs="Calibri"/>
          <w:bCs/>
          <w:color w:val="000000"/>
        </w:rPr>
        <w:t>,</w:t>
      </w:r>
      <w:r>
        <w:rPr>
          <w:rFonts w:ascii="Calibri" w:eastAsia="Calibri" w:hAnsi="Calibri" w:cs="Calibri"/>
          <w:bCs/>
          <w:color w:val="000000"/>
        </w:rPr>
        <w:t xml:space="preserve"> jak </w:t>
      </w:r>
      <w:r w:rsidRPr="0021226E">
        <w:rPr>
          <w:rFonts w:ascii="Calibri" w:eastAsia="Calibri" w:hAnsi="Calibri" w:cs="Calibri"/>
          <w:bCs/>
          <w:color w:val="000000"/>
        </w:rPr>
        <w:t>firmy, które budują omnichannel</w:t>
      </w:r>
      <w:r>
        <w:rPr>
          <w:rFonts w:ascii="Calibri" w:eastAsia="Calibri" w:hAnsi="Calibri" w:cs="Calibri"/>
          <w:bCs/>
          <w:color w:val="000000"/>
        </w:rPr>
        <w:t xml:space="preserve"> koncentrują się</w:t>
      </w:r>
      <w:r w:rsidRPr="0021226E">
        <w:rPr>
          <w:rFonts w:ascii="Calibri" w:eastAsia="Calibri" w:hAnsi="Calibri" w:cs="Calibri"/>
          <w:bCs/>
          <w:color w:val="000000"/>
        </w:rPr>
        <w:t xml:space="preserve"> na mikrosegmentacji klientów</w:t>
      </w:r>
      <w:r>
        <w:rPr>
          <w:rFonts w:ascii="Calibri" w:eastAsia="Calibri" w:hAnsi="Calibri" w:cs="Calibri"/>
          <w:bCs/>
          <w:color w:val="000000"/>
        </w:rPr>
        <w:t>.</w:t>
      </w:r>
    </w:p>
    <w:p w14:paraId="072AE17E" w14:textId="77777777" w:rsidR="0021226E" w:rsidRPr="0021226E" w:rsidRDefault="0021226E" w:rsidP="007450EC">
      <w:pPr>
        <w:spacing w:before="0"/>
        <w:ind w:right="380"/>
        <w:jc w:val="both"/>
        <w:rPr>
          <w:rFonts w:ascii="Calibri" w:eastAsia="Calibri" w:hAnsi="Calibri" w:cs="Calibri"/>
          <w:bCs/>
          <w:color w:val="000000"/>
        </w:rPr>
      </w:pPr>
      <w:bookmarkStart w:id="0" w:name="_GoBack"/>
      <w:bookmarkEnd w:id="0"/>
    </w:p>
    <w:p w14:paraId="4F695C6B" w14:textId="7EB717D2" w:rsidR="0021226E" w:rsidRPr="0021226E" w:rsidRDefault="0021226E" w:rsidP="007450EC">
      <w:pPr>
        <w:spacing w:before="0"/>
        <w:ind w:right="380"/>
        <w:jc w:val="both"/>
        <w:rPr>
          <w:rFonts w:ascii="Calibri" w:eastAsia="Calibri" w:hAnsi="Calibri" w:cs="Calibri"/>
          <w:bCs/>
          <w:color w:val="000000"/>
        </w:rPr>
      </w:pPr>
      <w:r w:rsidRPr="0021226E">
        <w:rPr>
          <w:rFonts w:ascii="Calibri" w:eastAsia="Calibri" w:hAnsi="Calibri" w:cs="Calibri"/>
          <w:bCs/>
          <w:color w:val="000000"/>
        </w:rPr>
        <w:t>W dyskusji, obok przedstawicieli PNSA i Kearney udział wzięli eksperci PGNiG Obrót Detaliczny, Netii, Banku Millenium,</w:t>
      </w:r>
      <w:r w:rsidR="000C6F77">
        <w:rPr>
          <w:rFonts w:ascii="Calibri" w:eastAsia="Calibri" w:hAnsi="Calibri" w:cs="Calibri"/>
          <w:bCs/>
          <w:color w:val="000000"/>
        </w:rPr>
        <w:t xml:space="preserve"> </w:t>
      </w:r>
      <w:r w:rsidRPr="0021226E">
        <w:rPr>
          <w:rFonts w:ascii="Calibri" w:eastAsia="Calibri" w:hAnsi="Calibri" w:cs="Calibri"/>
          <w:bCs/>
          <w:color w:val="000000"/>
        </w:rPr>
        <w:t>P4 Play, Kompanii Piwowarskiej oraz Wydziału Zarządzania Uniwersytetu Warszawskiego. Efektem burzy mózgów stały się pytania badawcze, które zadano wiodącym polskim firmom</w:t>
      </w:r>
      <w:r w:rsidR="00F92F25">
        <w:rPr>
          <w:rFonts w:ascii="Calibri" w:eastAsia="Calibri" w:hAnsi="Calibri" w:cs="Calibri"/>
          <w:bCs/>
          <w:color w:val="000000"/>
        </w:rPr>
        <w:t xml:space="preserve">, a następnie spisano zaprezentowane </w:t>
      </w:r>
      <w:r w:rsidR="007450EC">
        <w:rPr>
          <w:rFonts w:ascii="Calibri" w:eastAsia="Calibri" w:hAnsi="Calibri" w:cs="Calibri"/>
          <w:bCs/>
          <w:color w:val="000000"/>
        </w:rPr>
        <w:t xml:space="preserve">poniżej </w:t>
      </w:r>
      <w:r w:rsidR="00F92F25">
        <w:rPr>
          <w:rFonts w:ascii="Calibri" w:eastAsia="Calibri" w:hAnsi="Calibri" w:cs="Calibri"/>
          <w:bCs/>
          <w:color w:val="000000"/>
        </w:rPr>
        <w:t xml:space="preserve">wnioski. </w:t>
      </w:r>
    </w:p>
    <w:p w14:paraId="0E36721F" w14:textId="77777777" w:rsidR="00C641D1" w:rsidRDefault="00C641D1" w:rsidP="0021226E">
      <w:pPr>
        <w:spacing w:before="0"/>
        <w:ind w:right="380"/>
        <w:rPr>
          <w:rFonts w:ascii="Calibri" w:eastAsia="Calibri" w:hAnsi="Calibri" w:cs="Calibri"/>
          <w:bCs/>
          <w:color w:val="000000"/>
        </w:rPr>
      </w:pPr>
    </w:p>
    <w:p w14:paraId="0E4BBD3F" w14:textId="2589A75E" w:rsidR="0021226E" w:rsidRPr="0021226E" w:rsidRDefault="0021226E" w:rsidP="0021226E">
      <w:pPr>
        <w:spacing w:before="0"/>
        <w:ind w:right="380"/>
        <w:rPr>
          <w:rFonts w:ascii="Calibri" w:eastAsia="Calibri" w:hAnsi="Calibri" w:cs="Calibri"/>
          <w:b/>
          <w:color w:val="000000"/>
        </w:rPr>
      </w:pPr>
      <w:r w:rsidRPr="0021226E">
        <w:rPr>
          <w:rFonts w:ascii="Calibri" w:eastAsia="Calibri" w:hAnsi="Calibri" w:cs="Calibri"/>
          <w:b/>
          <w:color w:val="000000"/>
        </w:rPr>
        <w:t>Wnioski – co branża może wynieść z badania?</w:t>
      </w:r>
    </w:p>
    <w:p w14:paraId="0AA7DD7A" w14:textId="2CE685EF" w:rsidR="0021226E" w:rsidRPr="0021226E" w:rsidRDefault="0021226E" w:rsidP="0021226E">
      <w:pPr>
        <w:spacing w:before="0"/>
        <w:ind w:right="380"/>
        <w:rPr>
          <w:rFonts w:ascii="Calibri" w:eastAsia="Calibri" w:hAnsi="Calibri" w:cs="Calibri"/>
          <w:b/>
          <w:color w:val="000000"/>
        </w:rPr>
      </w:pPr>
    </w:p>
    <w:p w14:paraId="64E83EA6" w14:textId="5B86E190" w:rsidR="0021226E" w:rsidRPr="0021226E" w:rsidRDefault="0021226E" w:rsidP="0021226E">
      <w:pPr>
        <w:numPr>
          <w:ilvl w:val="0"/>
          <w:numId w:val="7"/>
        </w:numPr>
        <w:spacing w:before="0"/>
        <w:ind w:right="380"/>
        <w:jc w:val="both"/>
        <w:rPr>
          <w:rFonts w:ascii="Calibri" w:eastAsia="Calibri" w:hAnsi="Calibri" w:cs="Calibri"/>
          <w:bCs/>
          <w:color w:val="000000"/>
        </w:rPr>
      </w:pPr>
      <w:r w:rsidRPr="0021226E">
        <w:rPr>
          <w:rFonts w:ascii="Calibri" w:eastAsia="Calibri" w:hAnsi="Calibri" w:cs="Calibri"/>
          <w:bCs/>
          <w:color w:val="000000"/>
        </w:rPr>
        <w:t>Pandemia COVID-19 nie zmieniła trendu głębokiego wykorzystania danych o kliencie w sprzedaży, a raczej go jeszcze bardziej zintensyfikowała.</w:t>
      </w:r>
    </w:p>
    <w:p w14:paraId="3CB86263" w14:textId="60883B8F" w:rsidR="0021226E" w:rsidRPr="0021226E" w:rsidRDefault="0021226E" w:rsidP="0021226E">
      <w:pPr>
        <w:spacing w:before="0"/>
        <w:ind w:right="380"/>
        <w:jc w:val="both"/>
        <w:rPr>
          <w:rFonts w:ascii="Calibri" w:eastAsia="Calibri" w:hAnsi="Calibri" w:cs="Calibri"/>
          <w:bCs/>
          <w:color w:val="000000"/>
        </w:rPr>
      </w:pPr>
    </w:p>
    <w:p w14:paraId="08A34204" w14:textId="51FA27C4" w:rsidR="0021226E" w:rsidRPr="0021226E" w:rsidRDefault="0021226E" w:rsidP="0021226E">
      <w:pPr>
        <w:numPr>
          <w:ilvl w:val="0"/>
          <w:numId w:val="6"/>
        </w:numPr>
        <w:spacing w:before="0"/>
        <w:ind w:right="380"/>
        <w:jc w:val="both"/>
        <w:rPr>
          <w:rFonts w:ascii="Calibri" w:eastAsia="Calibri" w:hAnsi="Calibri" w:cs="Calibri"/>
          <w:bCs/>
          <w:color w:val="000000"/>
        </w:rPr>
      </w:pPr>
      <w:r w:rsidRPr="0021226E">
        <w:rPr>
          <w:rFonts w:ascii="Calibri" w:eastAsia="Calibri" w:hAnsi="Calibri" w:cs="Calibri"/>
          <w:bCs/>
          <w:color w:val="000000"/>
        </w:rPr>
        <w:t>Wszystkie firmy, które wzięły udział w badaniu, mają wysoki poziom świadomości co do wagi i znaczenia „big data”. Część firm szuka złotego środka pomiędzy postawieniem na zaawansowaną analitykę i pracą na dużych zbiorach, a zaadresowaniem potrzeb każdego pojedynczego klienta. Częściej spotykane jest pierwsze podejście.</w:t>
      </w:r>
    </w:p>
    <w:p w14:paraId="7A2842F4" w14:textId="04D4786D" w:rsidR="0021226E" w:rsidRPr="0021226E" w:rsidRDefault="0021226E" w:rsidP="0021226E">
      <w:pPr>
        <w:spacing w:before="0"/>
        <w:ind w:left="360" w:right="380"/>
        <w:jc w:val="both"/>
        <w:rPr>
          <w:rFonts w:ascii="Calibri" w:eastAsia="Calibri" w:hAnsi="Calibri" w:cs="Calibri"/>
          <w:bCs/>
          <w:color w:val="000000"/>
        </w:rPr>
      </w:pPr>
    </w:p>
    <w:p w14:paraId="759D90FC" w14:textId="1FBF3D0C" w:rsidR="0021226E" w:rsidRPr="0021226E" w:rsidRDefault="0021226E" w:rsidP="0021226E">
      <w:pPr>
        <w:numPr>
          <w:ilvl w:val="0"/>
          <w:numId w:val="6"/>
        </w:numPr>
        <w:spacing w:before="0"/>
        <w:ind w:right="380"/>
        <w:jc w:val="both"/>
        <w:rPr>
          <w:rFonts w:ascii="Calibri" w:eastAsia="Calibri" w:hAnsi="Calibri" w:cs="Calibri"/>
          <w:bCs/>
          <w:color w:val="000000"/>
        </w:rPr>
      </w:pPr>
      <w:r w:rsidRPr="0021226E">
        <w:rPr>
          <w:rFonts w:ascii="Calibri" w:eastAsia="Calibri" w:hAnsi="Calibri" w:cs="Calibri"/>
          <w:bCs/>
          <w:color w:val="000000"/>
        </w:rPr>
        <w:t>Przedstawiciele wszystkich badanych firm zdają sobie sprawę z wagi danych i wiedzy o kliencie. Nie wszyscy radzą sobie z negatywnymi zjawiskami, które z niej wynikają: ilość i dostępność danych nierzadko paraliżuje organizacje, które gubią się w ich gąszczu i nie wiedzą, na czym powinny się skupić. Lub skupiają się – „goniąc króliczka” - nie na tym, co trzeba.</w:t>
      </w:r>
    </w:p>
    <w:p w14:paraId="38D0079D" w14:textId="0695BDBE" w:rsidR="0021226E" w:rsidRPr="0021226E" w:rsidRDefault="0021226E" w:rsidP="0021226E">
      <w:pPr>
        <w:spacing w:before="0"/>
        <w:ind w:left="360" w:right="380"/>
        <w:jc w:val="both"/>
        <w:rPr>
          <w:rFonts w:ascii="Calibri" w:eastAsia="Calibri" w:hAnsi="Calibri" w:cs="Calibri"/>
          <w:bCs/>
          <w:color w:val="000000"/>
        </w:rPr>
      </w:pPr>
    </w:p>
    <w:p w14:paraId="1FC0D373" w14:textId="067BF75D" w:rsidR="0021226E" w:rsidRPr="0021226E" w:rsidRDefault="0021226E" w:rsidP="0021226E">
      <w:pPr>
        <w:numPr>
          <w:ilvl w:val="0"/>
          <w:numId w:val="6"/>
        </w:numPr>
        <w:spacing w:before="0"/>
        <w:ind w:right="380"/>
        <w:jc w:val="both"/>
        <w:rPr>
          <w:rFonts w:ascii="Calibri" w:eastAsia="Calibri" w:hAnsi="Calibri" w:cs="Calibri"/>
          <w:bCs/>
          <w:color w:val="000000"/>
        </w:rPr>
      </w:pPr>
      <w:r w:rsidRPr="0021226E">
        <w:rPr>
          <w:rFonts w:ascii="Calibri" w:eastAsia="Calibri" w:hAnsi="Calibri" w:cs="Calibri"/>
          <w:bCs/>
          <w:color w:val="000000"/>
        </w:rPr>
        <w:t xml:space="preserve">Większość firm – uczestników badania - dostrzega, że era sprzedaży bez zaawansowanej analityki danych jest w fazie schyłkowej. Wiele organizacji nie wie jednak do końca, jak dobrze ulokować kompetencje zaawansowanej analityki danych w organizacji. Także budowa modelu efektywnego współdziałania pomiędzy zespołami sprzedaży a zespołami odpowiadającymi za analitykę danych stanowi wyzwanie. Firmy mają coraz większą świadomość, że tak </w:t>
      </w:r>
      <w:r w:rsidRPr="0021226E">
        <w:rPr>
          <w:rFonts w:ascii="Calibri" w:eastAsia="Calibri" w:hAnsi="Calibri" w:cs="Calibri"/>
          <w:bCs/>
          <w:color w:val="000000"/>
        </w:rPr>
        <w:lastRenderedPageBreak/>
        <w:t>samo ważne jak twarda analityka są w nim miękkie umiejętności współpracy.</w:t>
      </w:r>
    </w:p>
    <w:p w14:paraId="437CAC35" w14:textId="5CCD5604" w:rsidR="0021226E" w:rsidRPr="0021226E" w:rsidRDefault="0021226E" w:rsidP="0021226E">
      <w:pPr>
        <w:spacing w:before="0"/>
        <w:ind w:right="380"/>
        <w:jc w:val="both"/>
        <w:rPr>
          <w:rFonts w:ascii="Calibri" w:eastAsia="Calibri" w:hAnsi="Calibri" w:cs="Calibri"/>
          <w:bCs/>
          <w:color w:val="000000"/>
        </w:rPr>
      </w:pPr>
    </w:p>
    <w:p w14:paraId="20E74765" w14:textId="5DAEADCE" w:rsidR="0021226E" w:rsidRPr="0021226E" w:rsidRDefault="0021226E" w:rsidP="0021226E">
      <w:pPr>
        <w:numPr>
          <w:ilvl w:val="0"/>
          <w:numId w:val="6"/>
        </w:numPr>
        <w:spacing w:before="0"/>
        <w:ind w:right="380"/>
        <w:jc w:val="both"/>
        <w:rPr>
          <w:rFonts w:ascii="Calibri" w:eastAsia="Calibri" w:hAnsi="Calibri" w:cs="Calibri"/>
          <w:bCs/>
          <w:color w:val="000000"/>
        </w:rPr>
      </w:pPr>
      <w:r w:rsidRPr="0021226E">
        <w:rPr>
          <w:rFonts w:ascii="Calibri" w:eastAsia="Calibri" w:hAnsi="Calibri" w:cs="Calibri"/>
          <w:bCs/>
          <w:color w:val="000000"/>
        </w:rPr>
        <w:t>Wszyscy rozmówcy wiedzą, że dane klienta odpowiednio wykorzystane w sprzedaży wpływają pozytywnie na wyniki. Nie wszystkie firmy pracują nad tym, żeby pokazać swoim klientom, zwłaszcza B2B, że oni też na dobrym wykorzystaniu danych korzystają. Do korzyści można zaliczyć możliwość przygotowania lepiej dopasowanej oferty, zdefiniowania preferencyjnych form, częstotliwości i kanałów kontaktu. Uczestnicy badania dostrzegają potrzebę dalszych wysiłków, by „przetwarzanie i wykorzystywanie danych” nie miało w odbiorze klientów negatywnego wydźwięku. To wymaga inwestycji w budowanie partnerskich relacji z klientami, zwłaszcza B2B.</w:t>
      </w:r>
    </w:p>
    <w:p w14:paraId="63AAB4DF" w14:textId="114EAD54" w:rsidR="0021226E" w:rsidRPr="0021226E" w:rsidRDefault="0021226E" w:rsidP="0021226E">
      <w:pPr>
        <w:spacing w:before="0"/>
        <w:ind w:right="380"/>
        <w:jc w:val="both"/>
        <w:rPr>
          <w:rFonts w:ascii="Calibri" w:eastAsia="Calibri" w:hAnsi="Calibri" w:cs="Calibri"/>
          <w:bCs/>
          <w:color w:val="000000"/>
        </w:rPr>
      </w:pPr>
    </w:p>
    <w:p w14:paraId="26E9BE48" w14:textId="24907559" w:rsidR="0021226E" w:rsidRPr="0021226E" w:rsidRDefault="0021226E" w:rsidP="0021226E">
      <w:pPr>
        <w:numPr>
          <w:ilvl w:val="0"/>
          <w:numId w:val="6"/>
        </w:numPr>
        <w:spacing w:before="0"/>
        <w:ind w:right="380"/>
        <w:jc w:val="both"/>
        <w:rPr>
          <w:rFonts w:ascii="Calibri" w:eastAsia="Calibri" w:hAnsi="Calibri" w:cs="Calibri"/>
          <w:bCs/>
          <w:color w:val="000000"/>
        </w:rPr>
      </w:pPr>
      <w:r w:rsidRPr="0021226E">
        <w:rPr>
          <w:rFonts w:ascii="Calibri" w:eastAsia="Calibri" w:hAnsi="Calibri" w:cs="Calibri"/>
          <w:bCs/>
          <w:color w:val="000000"/>
        </w:rPr>
        <w:t>Wszyscy uczestnicy badania dostrzegają, jak ważne są zgody klienta na przetwarzanie danych. Nie wszyscy zdają sobie sprawę (albo to lekceważą), jak bardzo wszyscy uczestnicy całego rynku - nawet jako firmy z różnych branż – są w tym obszarze współzależni. Część firm dostrzega, że budowanie zaufania to kolektywna praca nad często wspólnymi klientami. Kilka kampanii opartych na danych „jak leci” nadwyręża zaufanie tysięcy klientów nie tylko do firmy, która takie kampanie przeprowadza, ale w ogóle do wszystkich, którzy klientów o zgody proszą.</w:t>
      </w:r>
    </w:p>
    <w:p w14:paraId="1CCD74E9" w14:textId="54F294EC" w:rsidR="005E3771" w:rsidRDefault="005E3771" w:rsidP="005751D7">
      <w:pPr>
        <w:ind w:right="380"/>
        <w:jc w:val="both"/>
        <w:rPr>
          <w:rFonts w:ascii="Calibri" w:eastAsia="Calibri" w:hAnsi="Calibri" w:cs="Calibri"/>
          <w:color w:val="000000"/>
          <w:sz w:val="22"/>
          <w:szCs w:val="22"/>
        </w:rPr>
      </w:pPr>
    </w:p>
    <w:p w14:paraId="235A07FA" w14:textId="77777777" w:rsidR="005E27E2" w:rsidRDefault="005E27E2" w:rsidP="005234E8">
      <w:pPr>
        <w:spacing w:before="0"/>
        <w:ind w:right="380"/>
        <w:jc w:val="right"/>
        <w:rPr>
          <w:rFonts w:ascii="Calibri" w:eastAsia="Calibri" w:hAnsi="Calibri" w:cs="Calibri"/>
          <w:b/>
          <w:color w:val="000000"/>
          <w:sz w:val="22"/>
          <w:szCs w:val="22"/>
        </w:rPr>
      </w:pPr>
      <w:bookmarkStart w:id="1" w:name="_heading=h.gjdgxs" w:colFirst="0" w:colLast="0"/>
      <w:bookmarkEnd w:id="1"/>
    </w:p>
    <w:p w14:paraId="5D330C34" w14:textId="77777777" w:rsidR="005E27E2" w:rsidRDefault="005E27E2" w:rsidP="005234E8">
      <w:pPr>
        <w:spacing w:before="0"/>
        <w:ind w:right="380"/>
        <w:jc w:val="right"/>
        <w:rPr>
          <w:rFonts w:ascii="Calibri" w:eastAsia="Calibri" w:hAnsi="Calibri" w:cs="Calibri"/>
          <w:b/>
          <w:color w:val="000000"/>
          <w:sz w:val="22"/>
          <w:szCs w:val="22"/>
        </w:rPr>
      </w:pPr>
    </w:p>
    <w:p w14:paraId="7772C723" w14:textId="0B15C4FE" w:rsidR="005234E8" w:rsidRPr="0063243A" w:rsidRDefault="005234E8" w:rsidP="005234E8">
      <w:pPr>
        <w:spacing w:before="0"/>
        <w:ind w:right="380"/>
        <w:jc w:val="right"/>
        <w:rPr>
          <w:rFonts w:ascii="Calibri" w:eastAsia="Calibri" w:hAnsi="Calibri" w:cs="Calibri"/>
          <w:b/>
          <w:color w:val="000000"/>
          <w:sz w:val="22"/>
          <w:szCs w:val="22"/>
        </w:rPr>
      </w:pPr>
      <w:r w:rsidRPr="0063243A">
        <w:rPr>
          <w:rFonts w:ascii="Calibri" w:eastAsia="Calibri" w:hAnsi="Calibri" w:cs="Calibri"/>
          <w:b/>
          <w:color w:val="000000"/>
          <w:sz w:val="22"/>
          <w:szCs w:val="22"/>
        </w:rPr>
        <w:t xml:space="preserve">Kontakt dla mediów: </w:t>
      </w:r>
    </w:p>
    <w:p w14:paraId="094E8979" w14:textId="77777777" w:rsidR="005234E8" w:rsidRPr="0044460A" w:rsidRDefault="005234E8" w:rsidP="005234E8">
      <w:pPr>
        <w:spacing w:before="0"/>
        <w:ind w:right="380"/>
        <w:jc w:val="right"/>
        <w:rPr>
          <w:rFonts w:ascii="Calibri" w:eastAsia="Calibri" w:hAnsi="Calibri" w:cs="Calibri"/>
          <w:color w:val="000000"/>
          <w:sz w:val="22"/>
          <w:szCs w:val="22"/>
        </w:rPr>
      </w:pPr>
      <w:r w:rsidRPr="0044460A">
        <w:rPr>
          <w:rFonts w:ascii="Calibri" w:eastAsia="Calibri" w:hAnsi="Calibri" w:cs="Calibri"/>
          <w:color w:val="000000"/>
          <w:sz w:val="22"/>
          <w:szCs w:val="22"/>
        </w:rPr>
        <w:t>Michał Zębik</w:t>
      </w:r>
    </w:p>
    <w:p w14:paraId="24FC8EE5" w14:textId="77777777" w:rsidR="005234E8" w:rsidRPr="0044460A" w:rsidRDefault="005234E8" w:rsidP="005234E8">
      <w:pPr>
        <w:spacing w:before="0"/>
        <w:ind w:right="380"/>
        <w:jc w:val="right"/>
        <w:rPr>
          <w:rFonts w:ascii="Calibri" w:eastAsia="Calibri" w:hAnsi="Calibri" w:cs="Calibri"/>
          <w:color w:val="000000"/>
          <w:sz w:val="22"/>
          <w:szCs w:val="22"/>
        </w:rPr>
      </w:pPr>
      <w:r w:rsidRPr="0044460A">
        <w:rPr>
          <w:rFonts w:ascii="Calibri" w:eastAsia="Calibri" w:hAnsi="Calibri" w:cs="Calibri"/>
          <w:color w:val="000000"/>
          <w:sz w:val="22"/>
          <w:szCs w:val="22"/>
        </w:rPr>
        <w:t xml:space="preserve">e-mail: michal.zebik@goodonepr.pl </w:t>
      </w:r>
    </w:p>
    <w:p w14:paraId="5AEE9021" w14:textId="3572E365" w:rsidR="005234E8" w:rsidRPr="005234E8" w:rsidRDefault="005234E8" w:rsidP="005234E8">
      <w:pPr>
        <w:spacing w:before="0"/>
        <w:ind w:right="380"/>
        <w:jc w:val="right"/>
        <w:rPr>
          <w:rFonts w:ascii="Calibri" w:eastAsia="Calibri" w:hAnsi="Calibri" w:cs="Calibri"/>
          <w:color w:val="000000"/>
          <w:sz w:val="22"/>
          <w:szCs w:val="22"/>
          <w:lang w:val="en-GB"/>
        </w:rPr>
      </w:pPr>
      <w:r w:rsidRPr="0063243A">
        <w:rPr>
          <w:rFonts w:ascii="Calibri" w:eastAsia="Calibri" w:hAnsi="Calibri" w:cs="Calibri"/>
          <w:color w:val="000000"/>
          <w:sz w:val="22"/>
          <w:szCs w:val="22"/>
          <w:lang w:val="en-GB"/>
        </w:rPr>
        <w:t>tel.:</w:t>
      </w:r>
      <w:r w:rsidR="00D671EE">
        <w:rPr>
          <w:rFonts w:ascii="Calibri" w:eastAsia="Calibri" w:hAnsi="Calibri" w:cs="Calibri"/>
          <w:color w:val="000000"/>
          <w:sz w:val="22"/>
          <w:szCs w:val="22"/>
          <w:lang w:val="en-GB"/>
        </w:rPr>
        <w:t xml:space="preserve"> </w:t>
      </w:r>
      <w:r w:rsidRPr="0063243A">
        <w:rPr>
          <w:rFonts w:ascii="Calibri" w:eastAsia="Calibri" w:hAnsi="Calibri" w:cs="Calibri"/>
          <w:color w:val="000000"/>
          <w:sz w:val="22"/>
          <w:szCs w:val="22"/>
          <w:lang w:val="en-GB"/>
        </w:rPr>
        <w:t>+48 796 996 253</w:t>
      </w:r>
    </w:p>
    <w:sectPr w:rsidR="005234E8" w:rsidRPr="005234E8">
      <w:headerReference w:type="default" r:id="rId9"/>
      <w:headerReference w:type="first" r:id="rId10"/>
      <w:footerReference w:type="first" r:id="rId11"/>
      <w:pgSz w:w="11910" w:h="16840"/>
      <w:pgMar w:top="2404" w:right="662" w:bottom="662" w:left="662" w:header="663" w:footer="1473"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7D279" w14:textId="77777777" w:rsidR="009F1519" w:rsidRDefault="009F1519">
      <w:pPr>
        <w:spacing w:before="0" w:line="240" w:lineRule="auto"/>
      </w:pPr>
      <w:r>
        <w:separator/>
      </w:r>
    </w:p>
  </w:endnote>
  <w:endnote w:type="continuationSeparator" w:id="0">
    <w:p w14:paraId="067E2A3D" w14:textId="77777777" w:rsidR="009F1519" w:rsidRDefault="009F151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33B4" w14:textId="77777777" w:rsidR="00BA1EB6" w:rsidRDefault="00BA1EB6">
    <w:pPr>
      <w:pBdr>
        <w:top w:val="nil"/>
        <w:left w:val="nil"/>
        <w:bottom w:val="nil"/>
        <w:right w:val="nil"/>
        <w:between w:val="nil"/>
      </w:pBdr>
      <w:spacing w:before="0" w:line="276" w:lineRule="auto"/>
      <w:ind w:right="0"/>
      <w:rPr>
        <w:color w:val="1E1E1E"/>
        <w:sz w:val="14"/>
        <w:szCs w:val="14"/>
      </w:rPr>
    </w:pPr>
  </w:p>
  <w:tbl>
    <w:tblPr>
      <w:tblStyle w:val="a"/>
      <w:tblW w:w="1054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982"/>
      <w:gridCol w:w="489"/>
      <w:gridCol w:w="2076"/>
    </w:tblGrid>
    <w:tr w:rsidR="00BA1EB6" w14:paraId="5DAC941D" w14:textId="77777777">
      <w:tc>
        <w:tcPr>
          <w:tcW w:w="7982" w:type="dxa"/>
          <w:tcMar>
            <w:left w:w="0" w:type="dxa"/>
            <w:right w:w="0" w:type="dxa"/>
          </w:tcMar>
          <w:vAlign w:val="bottom"/>
        </w:tcPr>
        <w:p w14:paraId="68FA5AC1" w14:textId="77777777" w:rsidR="00BA1EB6" w:rsidRDefault="00BA1EB6">
          <w:pPr>
            <w:widowControl w:val="0"/>
            <w:pBdr>
              <w:top w:val="nil"/>
              <w:left w:val="nil"/>
              <w:bottom w:val="nil"/>
              <w:right w:val="nil"/>
              <w:between w:val="nil"/>
            </w:pBdr>
            <w:spacing w:before="0" w:line="160" w:lineRule="auto"/>
            <w:ind w:right="40"/>
            <w:rPr>
              <w:color w:val="1E1E1E"/>
              <w:sz w:val="12"/>
              <w:szCs w:val="12"/>
            </w:rPr>
          </w:pPr>
        </w:p>
      </w:tc>
      <w:tc>
        <w:tcPr>
          <w:tcW w:w="489" w:type="dxa"/>
        </w:tcPr>
        <w:p w14:paraId="67787A33" w14:textId="77777777" w:rsidR="00BA1EB6" w:rsidRDefault="00BA1EB6">
          <w:pPr>
            <w:widowControl w:val="0"/>
            <w:pBdr>
              <w:top w:val="nil"/>
              <w:left w:val="nil"/>
              <w:bottom w:val="nil"/>
              <w:right w:val="nil"/>
              <w:between w:val="nil"/>
            </w:pBdr>
            <w:spacing w:before="0" w:line="240" w:lineRule="auto"/>
            <w:ind w:left="-660" w:right="40"/>
            <w:rPr>
              <w:color w:val="1E1E1E"/>
              <w:sz w:val="12"/>
              <w:szCs w:val="12"/>
            </w:rPr>
          </w:pPr>
        </w:p>
      </w:tc>
      <w:tc>
        <w:tcPr>
          <w:tcW w:w="2076" w:type="dxa"/>
          <w:tcMar>
            <w:left w:w="0" w:type="dxa"/>
            <w:right w:w="0" w:type="dxa"/>
          </w:tcMar>
          <w:vAlign w:val="bottom"/>
        </w:tcPr>
        <w:p w14:paraId="13F4D970" w14:textId="77777777" w:rsidR="00BA1EB6" w:rsidRPr="00516E00" w:rsidRDefault="009A7F08">
          <w:pPr>
            <w:widowControl w:val="0"/>
            <w:pBdr>
              <w:top w:val="nil"/>
              <w:left w:val="nil"/>
              <w:bottom w:val="nil"/>
              <w:right w:val="nil"/>
              <w:between w:val="nil"/>
            </w:pBdr>
            <w:spacing w:before="0" w:line="160" w:lineRule="auto"/>
            <w:ind w:left="109" w:right="0"/>
            <w:rPr>
              <w:color w:val="1E1E1E"/>
              <w:sz w:val="14"/>
              <w:szCs w:val="14"/>
              <w:lang w:val="en-US"/>
            </w:rPr>
          </w:pPr>
          <w:r w:rsidRPr="00516E00">
            <w:rPr>
              <w:color w:val="1E1E1E"/>
              <w:sz w:val="14"/>
              <w:szCs w:val="14"/>
              <w:lang w:val="en-US"/>
            </w:rPr>
            <w:t>A.T. Kearney Sp. z o.o.</w:t>
          </w:r>
        </w:p>
        <w:p w14:paraId="3346482C" w14:textId="77777777" w:rsidR="00BA1EB6" w:rsidRPr="00516E00" w:rsidRDefault="009A7F08">
          <w:pPr>
            <w:widowControl w:val="0"/>
            <w:pBdr>
              <w:top w:val="nil"/>
              <w:left w:val="nil"/>
              <w:bottom w:val="nil"/>
              <w:right w:val="nil"/>
              <w:between w:val="nil"/>
            </w:pBdr>
            <w:spacing w:before="0" w:line="160" w:lineRule="auto"/>
            <w:ind w:left="109" w:right="0"/>
            <w:rPr>
              <w:color w:val="1E1E1E"/>
              <w:sz w:val="14"/>
              <w:szCs w:val="14"/>
              <w:lang w:val="en-US"/>
            </w:rPr>
          </w:pPr>
          <w:r w:rsidRPr="00516E00">
            <w:rPr>
              <w:color w:val="1E1E1E"/>
              <w:sz w:val="14"/>
              <w:szCs w:val="14"/>
              <w:lang w:val="en-US"/>
            </w:rPr>
            <w:t>Królewska 18</w:t>
          </w:r>
        </w:p>
        <w:p w14:paraId="2A4B9973" w14:textId="77777777" w:rsidR="00BA1EB6" w:rsidRPr="00BA104B" w:rsidRDefault="009A7F08">
          <w:pPr>
            <w:widowControl w:val="0"/>
            <w:pBdr>
              <w:top w:val="nil"/>
              <w:left w:val="nil"/>
              <w:bottom w:val="nil"/>
              <w:right w:val="nil"/>
              <w:between w:val="nil"/>
            </w:pBdr>
            <w:spacing w:before="0" w:line="160" w:lineRule="auto"/>
            <w:ind w:left="109" w:right="0"/>
            <w:rPr>
              <w:color w:val="1E1E1E"/>
              <w:sz w:val="14"/>
              <w:szCs w:val="14"/>
              <w:lang w:val="en-US"/>
            </w:rPr>
          </w:pPr>
          <w:r w:rsidRPr="00BA104B">
            <w:rPr>
              <w:color w:val="1E1E1E"/>
              <w:sz w:val="14"/>
              <w:szCs w:val="14"/>
              <w:lang w:val="en-US"/>
            </w:rPr>
            <w:t>4th Floor</w:t>
          </w:r>
        </w:p>
        <w:p w14:paraId="314AA5F9" w14:textId="77777777" w:rsidR="00BA1EB6" w:rsidRPr="00BA104B" w:rsidRDefault="009A7F08">
          <w:pPr>
            <w:widowControl w:val="0"/>
            <w:pBdr>
              <w:top w:val="nil"/>
              <w:left w:val="nil"/>
              <w:bottom w:val="nil"/>
              <w:right w:val="nil"/>
              <w:between w:val="nil"/>
            </w:pBdr>
            <w:spacing w:before="0" w:line="160" w:lineRule="auto"/>
            <w:ind w:left="109" w:right="0"/>
            <w:rPr>
              <w:color w:val="1E1E1E"/>
              <w:sz w:val="14"/>
              <w:szCs w:val="14"/>
              <w:lang w:val="en-US"/>
            </w:rPr>
          </w:pPr>
          <w:r w:rsidRPr="00BA104B">
            <w:rPr>
              <w:color w:val="1E1E1E"/>
              <w:sz w:val="14"/>
              <w:szCs w:val="14"/>
              <w:lang w:val="en-US"/>
            </w:rPr>
            <w:t>00-103 Warsaw, Poland</w:t>
          </w:r>
        </w:p>
        <w:p w14:paraId="17CE0917" w14:textId="77777777" w:rsidR="00BA1EB6" w:rsidRPr="00BA104B" w:rsidRDefault="009A7F08">
          <w:pPr>
            <w:widowControl w:val="0"/>
            <w:pBdr>
              <w:top w:val="nil"/>
              <w:left w:val="nil"/>
              <w:bottom w:val="nil"/>
              <w:right w:val="nil"/>
              <w:between w:val="nil"/>
            </w:pBdr>
            <w:spacing w:before="0" w:line="160" w:lineRule="auto"/>
            <w:ind w:left="109" w:right="0"/>
            <w:rPr>
              <w:color w:val="1E1E1E"/>
              <w:sz w:val="14"/>
              <w:szCs w:val="14"/>
              <w:lang w:val="en-US"/>
            </w:rPr>
          </w:pPr>
          <w:r w:rsidRPr="00BA104B">
            <w:rPr>
              <w:color w:val="1E1E1E"/>
              <w:sz w:val="14"/>
              <w:szCs w:val="14"/>
              <w:lang w:val="en-US"/>
            </w:rPr>
            <w:t>+48 22 581 66 66 (Office)</w:t>
          </w:r>
        </w:p>
        <w:p w14:paraId="563F83B5" w14:textId="77777777" w:rsidR="00BA1EB6" w:rsidRDefault="009A7F08">
          <w:pPr>
            <w:widowControl w:val="0"/>
            <w:pBdr>
              <w:top w:val="nil"/>
              <w:left w:val="nil"/>
              <w:bottom w:val="nil"/>
              <w:right w:val="nil"/>
              <w:between w:val="nil"/>
            </w:pBdr>
            <w:spacing w:before="0" w:line="160" w:lineRule="auto"/>
            <w:ind w:left="109" w:right="0"/>
            <w:rPr>
              <w:color w:val="1E1E1E"/>
              <w:sz w:val="14"/>
              <w:szCs w:val="14"/>
            </w:rPr>
          </w:pPr>
          <w:r>
            <w:rPr>
              <w:color w:val="1E1E1E"/>
              <w:sz w:val="14"/>
              <w:szCs w:val="14"/>
            </w:rPr>
            <w:t>Kearney.com</w:t>
          </w:r>
        </w:p>
      </w:tc>
    </w:tr>
  </w:tbl>
  <w:p w14:paraId="40BB02D0" w14:textId="77777777" w:rsidR="00BA1EB6" w:rsidRDefault="00BA1EB6">
    <w:pPr>
      <w:pBdr>
        <w:top w:val="nil"/>
        <w:left w:val="nil"/>
        <w:bottom w:val="nil"/>
        <w:right w:val="nil"/>
        <w:between w:val="nil"/>
      </w:pBdr>
      <w:tabs>
        <w:tab w:val="center" w:pos="4680"/>
        <w:tab w:val="right" w:pos="9360"/>
      </w:tabs>
      <w:spacing w:line="260" w:lineRule="auto"/>
      <w:rPr>
        <w:color w:val="1E1E1E"/>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61286" w14:textId="77777777" w:rsidR="009F1519" w:rsidRDefault="009F1519">
      <w:pPr>
        <w:spacing w:before="0" w:line="240" w:lineRule="auto"/>
      </w:pPr>
      <w:r>
        <w:separator/>
      </w:r>
    </w:p>
  </w:footnote>
  <w:footnote w:type="continuationSeparator" w:id="0">
    <w:p w14:paraId="76EC73EB" w14:textId="77777777" w:rsidR="009F1519" w:rsidRDefault="009F151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EA9AA" w14:textId="6A06BD92" w:rsidR="00BA1EB6" w:rsidRDefault="009A7F08">
    <w:pPr>
      <w:widowControl/>
      <w:pBdr>
        <w:top w:val="nil"/>
        <w:left w:val="nil"/>
        <w:bottom w:val="nil"/>
        <w:right w:val="nil"/>
        <w:between w:val="nil"/>
      </w:pBdr>
      <w:spacing w:before="0" w:line="260" w:lineRule="auto"/>
      <w:ind w:right="0"/>
      <w:rPr>
        <w:color w:val="1E1E1E"/>
        <w:sz w:val="14"/>
        <w:szCs w:val="14"/>
      </w:rPr>
    </w:pPr>
    <w:r>
      <w:rPr>
        <w:noProof/>
        <w:color w:val="1E1E1E"/>
        <w:sz w:val="18"/>
        <w:szCs w:val="18"/>
      </w:rPr>
      <w:drawing>
        <wp:anchor distT="0" distB="0" distL="114300" distR="114300" simplePos="0" relativeHeight="251658240" behindDoc="0" locked="0" layoutInCell="1" hidden="0" allowOverlap="1" wp14:anchorId="5EEB0D22" wp14:editId="7A63BA53">
          <wp:simplePos x="0" y="0"/>
          <wp:positionH relativeFrom="margin">
            <wp:posOffset>5447665</wp:posOffset>
          </wp:positionH>
          <wp:positionV relativeFrom="page">
            <wp:posOffset>417830</wp:posOffset>
          </wp:positionV>
          <wp:extent cx="1256665" cy="15113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6665" cy="151130"/>
                  </a:xfrm>
                  <a:prstGeom prst="rect">
                    <a:avLst/>
                  </a:prstGeom>
                  <a:ln/>
                </pic:spPr>
              </pic:pic>
            </a:graphicData>
          </a:graphic>
        </wp:anchor>
      </w:drawing>
    </w:r>
    <w:r>
      <w:rPr>
        <w:color w:val="1E1E1E"/>
        <w:sz w:val="14"/>
        <w:szCs w:val="14"/>
      </w:rPr>
      <w:t xml:space="preserve">Page </w:t>
    </w:r>
    <w:r>
      <w:rPr>
        <w:color w:val="1E1E1E"/>
        <w:sz w:val="14"/>
        <w:szCs w:val="14"/>
      </w:rPr>
      <w:fldChar w:fldCharType="begin"/>
    </w:r>
    <w:r>
      <w:rPr>
        <w:color w:val="1E1E1E"/>
        <w:sz w:val="14"/>
        <w:szCs w:val="14"/>
      </w:rPr>
      <w:instrText>PAGE</w:instrText>
    </w:r>
    <w:r>
      <w:rPr>
        <w:color w:val="1E1E1E"/>
        <w:sz w:val="14"/>
        <w:szCs w:val="14"/>
      </w:rPr>
      <w:fldChar w:fldCharType="separate"/>
    </w:r>
    <w:r w:rsidR="00516E00">
      <w:rPr>
        <w:noProof/>
        <w:color w:val="1E1E1E"/>
        <w:sz w:val="14"/>
        <w:szCs w:val="14"/>
      </w:rPr>
      <w:t>2</w:t>
    </w:r>
    <w:r>
      <w:rPr>
        <w:color w:val="1E1E1E"/>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13B0" w14:textId="3A865AD7" w:rsidR="00BA1EB6" w:rsidRDefault="009A7F08">
    <w:pPr>
      <w:pBdr>
        <w:top w:val="nil"/>
        <w:left w:val="nil"/>
        <w:bottom w:val="nil"/>
        <w:right w:val="nil"/>
        <w:between w:val="nil"/>
      </w:pBdr>
      <w:tabs>
        <w:tab w:val="center" w:pos="4680"/>
        <w:tab w:val="right" w:pos="9360"/>
      </w:tabs>
      <w:spacing w:line="260" w:lineRule="auto"/>
      <w:ind w:right="0"/>
      <w:jc w:val="right"/>
      <w:rPr>
        <w:color w:val="1E1E1E"/>
      </w:rPr>
    </w:pPr>
    <w:r>
      <w:rPr>
        <w:noProof/>
        <w:color w:val="1E1E1E"/>
      </w:rPr>
      <w:drawing>
        <wp:anchor distT="0" distB="0" distL="114300" distR="114300" simplePos="0" relativeHeight="251659264" behindDoc="0" locked="0" layoutInCell="1" hidden="0" allowOverlap="1" wp14:anchorId="5EEFEE59" wp14:editId="6FF16B1C">
          <wp:simplePos x="0" y="0"/>
          <wp:positionH relativeFrom="margin">
            <wp:posOffset>5447665</wp:posOffset>
          </wp:positionH>
          <wp:positionV relativeFrom="page">
            <wp:posOffset>417830</wp:posOffset>
          </wp:positionV>
          <wp:extent cx="1256665" cy="15113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6665" cy="151130"/>
                  </a:xfrm>
                  <a:prstGeom prst="rect">
                    <a:avLst/>
                  </a:prstGeom>
                  <a:ln/>
                </pic:spPr>
              </pic:pic>
            </a:graphicData>
          </a:graphic>
        </wp:anchor>
      </w:drawing>
    </w:r>
  </w:p>
  <w:p w14:paraId="6BE031EF" w14:textId="4F57B7CE" w:rsidR="00BA1EB6" w:rsidRDefault="0021226E">
    <w:pPr>
      <w:pBdr>
        <w:top w:val="nil"/>
        <w:left w:val="nil"/>
        <w:bottom w:val="nil"/>
        <w:right w:val="nil"/>
        <w:between w:val="nil"/>
      </w:pBdr>
      <w:tabs>
        <w:tab w:val="center" w:pos="4680"/>
        <w:tab w:val="right" w:pos="9360"/>
      </w:tabs>
      <w:spacing w:line="260" w:lineRule="auto"/>
      <w:ind w:right="0"/>
      <w:rPr>
        <w:color w:val="1E1E1E"/>
      </w:rPr>
    </w:pPr>
    <w:r>
      <w:rPr>
        <w:rFonts w:ascii="Calibri" w:eastAsia="Calibri" w:hAnsi="Calibri" w:cs="Calibri"/>
        <w:bCs/>
        <w:noProof/>
        <w:color w:val="000000"/>
      </w:rPr>
      <w:drawing>
        <wp:anchor distT="0" distB="0" distL="114300" distR="114300" simplePos="0" relativeHeight="251661312" behindDoc="0" locked="0" layoutInCell="1" allowOverlap="1" wp14:anchorId="6536FD66" wp14:editId="2772FD7A">
          <wp:simplePos x="0" y="0"/>
          <wp:positionH relativeFrom="column">
            <wp:posOffset>5794930</wp:posOffset>
          </wp:positionH>
          <wp:positionV relativeFrom="paragraph">
            <wp:posOffset>9798</wp:posOffset>
          </wp:positionV>
          <wp:extent cx="497712" cy="807652"/>
          <wp:effectExtent l="0" t="0" r="0" b="5715"/>
          <wp:wrapNone/>
          <wp:docPr id="5" name="Obraz 5" descr="Obraz zawierający tekst,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znak&#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497712" cy="807652"/>
                  </a:xfrm>
                  <a:prstGeom prst="rect">
                    <a:avLst/>
                  </a:prstGeom>
                </pic:spPr>
              </pic:pic>
            </a:graphicData>
          </a:graphic>
          <wp14:sizeRelH relativeFrom="page">
            <wp14:pctWidth>0</wp14:pctWidth>
          </wp14:sizeRelH>
          <wp14:sizeRelV relativeFrom="page">
            <wp14:pctHeight>0</wp14:pctHeight>
          </wp14:sizeRelV>
        </wp:anchor>
      </w:drawing>
    </w:r>
  </w:p>
  <w:p w14:paraId="12E8865A" w14:textId="1C8FF7AE" w:rsidR="00BA1EB6" w:rsidRPr="00493B03" w:rsidRDefault="00516E00">
    <w:pPr>
      <w:pBdr>
        <w:top w:val="nil"/>
        <w:left w:val="nil"/>
        <w:bottom w:val="nil"/>
        <w:right w:val="nil"/>
        <w:between w:val="nil"/>
      </w:pBdr>
      <w:tabs>
        <w:tab w:val="center" w:pos="4680"/>
        <w:tab w:val="right" w:pos="9360"/>
      </w:tabs>
      <w:spacing w:line="260" w:lineRule="auto"/>
      <w:ind w:right="0"/>
      <w:rPr>
        <w:color w:val="1E1E1E"/>
        <w:lang w:val="en-GB"/>
      </w:rPr>
    </w:pPr>
    <w:r>
      <w:rPr>
        <w:color w:val="1E1E1E"/>
        <w:lang w:val="en-GB"/>
      </w:rPr>
      <w:t>01</w:t>
    </w:r>
    <w:r w:rsidR="00C34E23">
      <w:rPr>
        <w:color w:val="1E1E1E"/>
        <w:lang w:val="en-GB"/>
      </w:rPr>
      <w:t xml:space="preserve"> </w:t>
    </w:r>
    <w:r>
      <w:rPr>
        <w:color w:val="1E1E1E"/>
        <w:lang w:val="en-GB"/>
      </w:rPr>
      <w:t>wrześ</w:t>
    </w:r>
    <w:r w:rsidR="00C34E23">
      <w:rPr>
        <w:color w:val="1E1E1E"/>
        <w:lang w:val="en-GB"/>
      </w:rPr>
      <w:t xml:space="preserve">nia </w:t>
    </w:r>
    <w:r w:rsidR="009A7F08" w:rsidRPr="00493B03">
      <w:rPr>
        <w:color w:val="1E1E1E"/>
        <w:lang w:val="en-GB"/>
      </w:rPr>
      <w:t>2022</w:t>
    </w:r>
  </w:p>
  <w:p w14:paraId="7D76ED27" w14:textId="77777777" w:rsidR="00BA1EB6" w:rsidRPr="00493B03" w:rsidRDefault="00BA1EB6">
    <w:pPr>
      <w:pBdr>
        <w:top w:val="nil"/>
        <w:left w:val="nil"/>
        <w:bottom w:val="nil"/>
        <w:right w:val="nil"/>
        <w:between w:val="nil"/>
      </w:pBdr>
      <w:tabs>
        <w:tab w:val="center" w:pos="4680"/>
        <w:tab w:val="right" w:pos="9360"/>
      </w:tabs>
      <w:spacing w:line="260" w:lineRule="auto"/>
      <w:ind w:right="0"/>
      <w:rPr>
        <w:color w:val="1E1E1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1A58"/>
    <w:multiLevelType w:val="hybridMultilevel"/>
    <w:tmpl w:val="AF525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1D6DDA"/>
    <w:multiLevelType w:val="hybridMultilevel"/>
    <w:tmpl w:val="21BC8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287732"/>
    <w:multiLevelType w:val="multilevel"/>
    <w:tmpl w:val="36B421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9E69DF"/>
    <w:multiLevelType w:val="multilevel"/>
    <w:tmpl w:val="BFBAE31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24FC9"/>
    <w:multiLevelType w:val="multilevel"/>
    <w:tmpl w:val="22D0EF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C770250"/>
    <w:multiLevelType w:val="hybridMultilevel"/>
    <w:tmpl w:val="F1CCC89A"/>
    <w:lvl w:ilvl="0" w:tplc="76BEB5D0">
      <w:start w:val="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04E0020"/>
    <w:multiLevelType w:val="hybridMultilevel"/>
    <w:tmpl w:val="F93AE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B6"/>
    <w:rsid w:val="00001C0F"/>
    <w:rsid w:val="00004160"/>
    <w:rsid w:val="00006537"/>
    <w:rsid w:val="0000679A"/>
    <w:rsid w:val="00006E2E"/>
    <w:rsid w:val="00007462"/>
    <w:rsid w:val="00013A12"/>
    <w:rsid w:val="00014587"/>
    <w:rsid w:val="00024001"/>
    <w:rsid w:val="00026EA0"/>
    <w:rsid w:val="00027911"/>
    <w:rsid w:val="00030696"/>
    <w:rsid w:val="00030BED"/>
    <w:rsid w:val="000366C9"/>
    <w:rsid w:val="00041609"/>
    <w:rsid w:val="00043489"/>
    <w:rsid w:val="00043CD6"/>
    <w:rsid w:val="00043D1D"/>
    <w:rsid w:val="000442F4"/>
    <w:rsid w:val="000521FE"/>
    <w:rsid w:val="00053DAA"/>
    <w:rsid w:val="0005447B"/>
    <w:rsid w:val="00056DDE"/>
    <w:rsid w:val="000618A9"/>
    <w:rsid w:val="00062033"/>
    <w:rsid w:val="00062C21"/>
    <w:rsid w:val="00062E93"/>
    <w:rsid w:val="000674C7"/>
    <w:rsid w:val="000722DD"/>
    <w:rsid w:val="00072C54"/>
    <w:rsid w:val="00073B5E"/>
    <w:rsid w:val="00073FF3"/>
    <w:rsid w:val="0007513A"/>
    <w:rsid w:val="00076EFA"/>
    <w:rsid w:val="00080A85"/>
    <w:rsid w:val="00085070"/>
    <w:rsid w:val="000862AE"/>
    <w:rsid w:val="00091723"/>
    <w:rsid w:val="00093A85"/>
    <w:rsid w:val="00095AE3"/>
    <w:rsid w:val="000A3B74"/>
    <w:rsid w:val="000A3C3F"/>
    <w:rsid w:val="000B77A6"/>
    <w:rsid w:val="000C3B6F"/>
    <w:rsid w:val="000C41FC"/>
    <w:rsid w:val="000C4678"/>
    <w:rsid w:val="000C5EB4"/>
    <w:rsid w:val="000C6A22"/>
    <w:rsid w:val="000C6F77"/>
    <w:rsid w:val="000D02C6"/>
    <w:rsid w:val="000D1373"/>
    <w:rsid w:val="000D1CAF"/>
    <w:rsid w:val="000D746B"/>
    <w:rsid w:val="000D7B34"/>
    <w:rsid w:val="000E0FF7"/>
    <w:rsid w:val="000E1169"/>
    <w:rsid w:val="000E1AC5"/>
    <w:rsid w:val="000E1DB9"/>
    <w:rsid w:val="000E1F1F"/>
    <w:rsid w:val="000E661E"/>
    <w:rsid w:val="000E7061"/>
    <w:rsid w:val="000E7BA7"/>
    <w:rsid w:val="000F0AF5"/>
    <w:rsid w:val="000F19D8"/>
    <w:rsid w:val="000F2D57"/>
    <w:rsid w:val="000F4364"/>
    <w:rsid w:val="000F630C"/>
    <w:rsid w:val="000F6DD6"/>
    <w:rsid w:val="000F702E"/>
    <w:rsid w:val="00100DBC"/>
    <w:rsid w:val="001015E2"/>
    <w:rsid w:val="0010546F"/>
    <w:rsid w:val="00106115"/>
    <w:rsid w:val="0010686D"/>
    <w:rsid w:val="00113433"/>
    <w:rsid w:val="00114943"/>
    <w:rsid w:val="00116B30"/>
    <w:rsid w:val="001223E5"/>
    <w:rsid w:val="00125C2A"/>
    <w:rsid w:val="001262EA"/>
    <w:rsid w:val="00130DA6"/>
    <w:rsid w:val="001360FC"/>
    <w:rsid w:val="001411DD"/>
    <w:rsid w:val="0014198A"/>
    <w:rsid w:val="001430F2"/>
    <w:rsid w:val="00144B5F"/>
    <w:rsid w:val="001453EA"/>
    <w:rsid w:val="00145850"/>
    <w:rsid w:val="00145F0E"/>
    <w:rsid w:val="00146746"/>
    <w:rsid w:val="0015565C"/>
    <w:rsid w:val="001570FF"/>
    <w:rsid w:val="0015714F"/>
    <w:rsid w:val="00157431"/>
    <w:rsid w:val="0016426C"/>
    <w:rsid w:val="00164A64"/>
    <w:rsid w:val="00166AB4"/>
    <w:rsid w:val="0016721F"/>
    <w:rsid w:val="00174788"/>
    <w:rsid w:val="00175906"/>
    <w:rsid w:val="00181A65"/>
    <w:rsid w:val="00183019"/>
    <w:rsid w:val="00185FA8"/>
    <w:rsid w:val="00186777"/>
    <w:rsid w:val="001877D0"/>
    <w:rsid w:val="00190B8A"/>
    <w:rsid w:val="00190FBD"/>
    <w:rsid w:val="00193AA1"/>
    <w:rsid w:val="00193C84"/>
    <w:rsid w:val="001945A1"/>
    <w:rsid w:val="00195D94"/>
    <w:rsid w:val="001A1CE3"/>
    <w:rsid w:val="001A2B9F"/>
    <w:rsid w:val="001A3A3A"/>
    <w:rsid w:val="001A3D5C"/>
    <w:rsid w:val="001B12DC"/>
    <w:rsid w:val="001B3792"/>
    <w:rsid w:val="001B3E1F"/>
    <w:rsid w:val="001B4218"/>
    <w:rsid w:val="001B6165"/>
    <w:rsid w:val="001B7AE8"/>
    <w:rsid w:val="001C6FD5"/>
    <w:rsid w:val="001D0A98"/>
    <w:rsid w:val="001D245C"/>
    <w:rsid w:val="001D367F"/>
    <w:rsid w:val="001D47BA"/>
    <w:rsid w:val="001D658D"/>
    <w:rsid w:val="001E055D"/>
    <w:rsid w:val="001E06C1"/>
    <w:rsid w:val="001E2C62"/>
    <w:rsid w:val="001E35DE"/>
    <w:rsid w:val="001E362B"/>
    <w:rsid w:val="001E6537"/>
    <w:rsid w:val="001E6C46"/>
    <w:rsid w:val="001E6E02"/>
    <w:rsid w:val="001F0378"/>
    <w:rsid w:val="001F4ED5"/>
    <w:rsid w:val="001F4F63"/>
    <w:rsid w:val="001F539F"/>
    <w:rsid w:val="001F72C8"/>
    <w:rsid w:val="001F7F61"/>
    <w:rsid w:val="0020199D"/>
    <w:rsid w:val="00201C87"/>
    <w:rsid w:val="002043D9"/>
    <w:rsid w:val="0020650A"/>
    <w:rsid w:val="0021226E"/>
    <w:rsid w:val="00216A0B"/>
    <w:rsid w:val="0021746A"/>
    <w:rsid w:val="00217A6D"/>
    <w:rsid w:val="00220AB9"/>
    <w:rsid w:val="002218A1"/>
    <w:rsid w:val="00224596"/>
    <w:rsid w:val="00224D06"/>
    <w:rsid w:val="00226022"/>
    <w:rsid w:val="002312CE"/>
    <w:rsid w:val="002328B9"/>
    <w:rsid w:val="00232F8E"/>
    <w:rsid w:val="002333E9"/>
    <w:rsid w:val="002337C6"/>
    <w:rsid w:val="00237C0F"/>
    <w:rsid w:val="00241604"/>
    <w:rsid w:val="00242271"/>
    <w:rsid w:val="00242A0C"/>
    <w:rsid w:val="0024303D"/>
    <w:rsid w:val="0024356E"/>
    <w:rsid w:val="00243CB7"/>
    <w:rsid w:val="002442DB"/>
    <w:rsid w:val="00244DFD"/>
    <w:rsid w:val="00251573"/>
    <w:rsid w:val="00252621"/>
    <w:rsid w:val="00252664"/>
    <w:rsid w:val="0025436B"/>
    <w:rsid w:val="002566D8"/>
    <w:rsid w:val="0026658A"/>
    <w:rsid w:val="00266A39"/>
    <w:rsid w:val="00266B0F"/>
    <w:rsid w:val="00266E2A"/>
    <w:rsid w:val="002726A1"/>
    <w:rsid w:val="002733F5"/>
    <w:rsid w:val="002759E0"/>
    <w:rsid w:val="00276D12"/>
    <w:rsid w:val="00285CE1"/>
    <w:rsid w:val="002863B5"/>
    <w:rsid w:val="00286FF1"/>
    <w:rsid w:val="002873BF"/>
    <w:rsid w:val="0028777C"/>
    <w:rsid w:val="00287B7D"/>
    <w:rsid w:val="002913E6"/>
    <w:rsid w:val="00291DA0"/>
    <w:rsid w:val="0029321C"/>
    <w:rsid w:val="00297411"/>
    <w:rsid w:val="002A46A9"/>
    <w:rsid w:val="002A77FA"/>
    <w:rsid w:val="002B115C"/>
    <w:rsid w:val="002B4592"/>
    <w:rsid w:val="002B50B1"/>
    <w:rsid w:val="002B55FC"/>
    <w:rsid w:val="002B76F9"/>
    <w:rsid w:val="002B7FAF"/>
    <w:rsid w:val="002C0034"/>
    <w:rsid w:val="002C136E"/>
    <w:rsid w:val="002C1CFE"/>
    <w:rsid w:val="002C4594"/>
    <w:rsid w:val="002C70E3"/>
    <w:rsid w:val="002C71F0"/>
    <w:rsid w:val="002C764C"/>
    <w:rsid w:val="002D08A0"/>
    <w:rsid w:val="002D6B43"/>
    <w:rsid w:val="002E0397"/>
    <w:rsid w:val="002E32B6"/>
    <w:rsid w:val="002E6932"/>
    <w:rsid w:val="002E763C"/>
    <w:rsid w:val="002F5335"/>
    <w:rsid w:val="002F6922"/>
    <w:rsid w:val="002F74DA"/>
    <w:rsid w:val="003011B0"/>
    <w:rsid w:val="00301AE9"/>
    <w:rsid w:val="0030331C"/>
    <w:rsid w:val="00304EAA"/>
    <w:rsid w:val="00306064"/>
    <w:rsid w:val="0030622B"/>
    <w:rsid w:val="003077F2"/>
    <w:rsid w:val="00312C43"/>
    <w:rsid w:val="00312FD9"/>
    <w:rsid w:val="003132A8"/>
    <w:rsid w:val="00321281"/>
    <w:rsid w:val="00322D22"/>
    <w:rsid w:val="0032759D"/>
    <w:rsid w:val="0033115C"/>
    <w:rsid w:val="00331C8E"/>
    <w:rsid w:val="003340D9"/>
    <w:rsid w:val="00337B27"/>
    <w:rsid w:val="00341544"/>
    <w:rsid w:val="003427CC"/>
    <w:rsid w:val="0034354E"/>
    <w:rsid w:val="00350B3C"/>
    <w:rsid w:val="00351D85"/>
    <w:rsid w:val="00352331"/>
    <w:rsid w:val="003548DB"/>
    <w:rsid w:val="00356B6A"/>
    <w:rsid w:val="00361948"/>
    <w:rsid w:val="00361EF7"/>
    <w:rsid w:val="0036298B"/>
    <w:rsid w:val="003635BC"/>
    <w:rsid w:val="003637F3"/>
    <w:rsid w:val="00364DA1"/>
    <w:rsid w:val="00365340"/>
    <w:rsid w:val="00366634"/>
    <w:rsid w:val="0036723D"/>
    <w:rsid w:val="00371471"/>
    <w:rsid w:val="003736B8"/>
    <w:rsid w:val="00374801"/>
    <w:rsid w:val="00374973"/>
    <w:rsid w:val="00377C8A"/>
    <w:rsid w:val="00384F78"/>
    <w:rsid w:val="003873AB"/>
    <w:rsid w:val="00391314"/>
    <w:rsid w:val="003919E5"/>
    <w:rsid w:val="00391BD8"/>
    <w:rsid w:val="00392E9E"/>
    <w:rsid w:val="0039751A"/>
    <w:rsid w:val="00397871"/>
    <w:rsid w:val="003A0B3D"/>
    <w:rsid w:val="003A2B27"/>
    <w:rsid w:val="003A34E1"/>
    <w:rsid w:val="003A46A1"/>
    <w:rsid w:val="003A4C2B"/>
    <w:rsid w:val="003A637D"/>
    <w:rsid w:val="003B06B3"/>
    <w:rsid w:val="003B0805"/>
    <w:rsid w:val="003B0EAD"/>
    <w:rsid w:val="003B35C7"/>
    <w:rsid w:val="003B3A72"/>
    <w:rsid w:val="003B73AD"/>
    <w:rsid w:val="003C0E45"/>
    <w:rsid w:val="003C133C"/>
    <w:rsid w:val="003C3958"/>
    <w:rsid w:val="003C5D35"/>
    <w:rsid w:val="003C61E0"/>
    <w:rsid w:val="003C6A47"/>
    <w:rsid w:val="003C7FC7"/>
    <w:rsid w:val="003D218D"/>
    <w:rsid w:val="003D2D31"/>
    <w:rsid w:val="003D756E"/>
    <w:rsid w:val="003E0609"/>
    <w:rsid w:val="003E291F"/>
    <w:rsid w:val="003E2E41"/>
    <w:rsid w:val="003E48E9"/>
    <w:rsid w:val="003E52F4"/>
    <w:rsid w:val="003E5D70"/>
    <w:rsid w:val="003E6001"/>
    <w:rsid w:val="003E6CA6"/>
    <w:rsid w:val="003F0B50"/>
    <w:rsid w:val="003F0CD6"/>
    <w:rsid w:val="003F3E40"/>
    <w:rsid w:val="00400BA5"/>
    <w:rsid w:val="00402949"/>
    <w:rsid w:val="00403B6A"/>
    <w:rsid w:val="00403B7C"/>
    <w:rsid w:val="00404985"/>
    <w:rsid w:val="004064D8"/>
    <w:rsid w:val="00406C59"/>
    <w:rsid w:val="004109AC"/>
    <w:rsid w:val="00413A0A"/>
    <w:rsid w:val="0041449D"/>
    <w:rsid w:val="00416F8B"/>
    <w:rsid w:val="00417F22"/>
    <w:rsid w:val="00421946"/>
    <w:rsid w:val="00421E59"/>
    <w:rsid w:val="004266A2"/>
    <w:rsid w:val="00431EA1"/>
    <w:rsid w:val="00431FB6"/>
    <w:rsid w:val="00432018"/>
    <w:rsid w:val="00440B00"/>
    <w:rsid w:val="0044103F"/>
    <w:rsid w:val="0044460A"/>
    <w:rsid w:val="00455A11"/>
    <w:rsid w:val="00456C50"/>
    <w:rsid w:val="00457493"/>
    <w:rsid w:val="0046092A"/>
    <w:rsid w:val="004628AD"/>
    <w:rsid w:val="004641C9"/>
    <w:rsid w:val="00464851"/>
    <w:rsid w:val="00464C2C"/>
    <w:rsid w:val="00466212"/>
    <w:rsid w:val="004676C8"/>
    <w:rsid w:val="004717FF"/>
    <w:rsid w:val="00472CD6"/>
    <w:rsid w:val="004733A8"/>
    <w:rsid w:val="00473A5A"/>
    <w:rsid w:val="00473C6B"/>
    <w:rsid w:val="004752AF"/>
    <w:rsid w:val="00475480"/>
    <w:rsid w:val="00476737"/>
    <w:rsid w:val="00477088"/>
    <w:rsid w:val="00480ECD"/>
    <w:rsid w:val="0048111C"/>
    <w:rsid w:val="0048245C"/>
    <w:rsid w:val="00482629"/>
    <w:rsid w:val="00485606"/>
    <w:rsid w:val="0049175F"/>
    <w:rsid w:val="00491F06"/>
    <w:rsid w:val="00493B03"/>
    <w:rsid w:val="004942F1"/>
    <w:rsid w:val="004949D7"/>
    <w:rsid w:val="00496C1A"/>
    <w:rsid w:val="004A002F"/>
    <w:rsid w:val="004A0518"/>
    <w:rsid w:val="004A2290"/>
    <w:rsid w:val="004A277A"/>
    <w:rsid w:val="004B0AB8"/>
    <w:rsid w:val="004B25A6"/>
    <w:rsid w:val="004B3373"/>
    <w:rsid w:val="004B481C"/>
    <w:rsid w:val="004B7D8B"/>
    <w:rsid w:val="004C0F85"/>
    <w:rsid w:val="004C10A1"/>
    <w:rsid w:val="004C31F1"/>
    <w:rsid w:val="004C3A82"/>
    <w:rsid w:val="004C5070"/>
    <w:rsid w:val="004C733E"/>
    <w:rsid w:val="004D2096"/>
    <w:rsid w:val="004D549C"/>
    <w:rsid w:val="004E2063"/>
    <w:rsid w:val="004E60C8"/>
    <w:rsid w:val="004E78A7"/>
    <w:rsid w:val="004F0F4C"/>
    <w:rsid w:val="004F3374"/>
    <w:rsid w:val="004F41E6"/>
    <w:rsid w:val="004F6917"/>
    <w:rsid w:val="004F6D62"/>
    <w:rsid w:val="00502F3A"/>
    <w:rsid w:val="005057C6"/>
    <w:rsid w:val="00505AEE"/>
    <w:rsid w:val="005068A1"/>
    <w:rsid w:val="00513076"/>
    <w:rsid w:val="00515D50"/>
    <w:rsid w:val="00516E00"/>
    <w:rsid w:val="00516F0E"/>
    <w:rsid w:val="00517386"/>
    <w:rsid w:val="00521CC2"/>
    <w:rsid w:val="005234E8"/>
    <w:rsid w:val="005236BD"/>
    <w:rsid w:val="00533828"/>
    <w:rsid w:val="0053649B"/>
    <w:rsid w:val="00540358"/>
    <w:rsid w:val="005404B6"/>
    <w:rsid w:val="00541A7C"/>
    <w:rsid w:val="005428E1"/>
    <w:rsid w:val="005437F5"/>
    <w:rsid w:val="00547370"/>
    <w:rsid w:val="00551A0F"/>
    <w:rsid w:val="005522A6"/>
    <w:rsid w:val="0055420D"/>
    <w:rsid w:val="00555A78"/>
    <w:rsid w:val="00560C5A"/>
    <w:rsid w:val="005635BD"/>
    <w:rsid w:val="0056471B"/>
    <w:rsid w:val="0056543F"/>
    <w:rsid w:val="00570C71"/>
    <w:rsid w:val="00572253"/>
    <w:rsid w:val="005732CC"/>
    <w:rsid w:val="005746DF"/>
    <w:rsid w:val="00574BB2"/>
    <w:rsid w:val="005751D7"/>
    <w:rsid w:val="00576074"/>
    <w:rsid w:val="00580A90"/>
    <w:rsid w:val="00586169"/>
    <w:rsid w:val="00586434"/>
    <w:rsid w:val="00586F3C"/>
    <w:rsid w:val="005870DE"/>
    <w:rsid w:val="00590AF2"/>
    <w:rsid w:val="00596CB7"/>
    <w:rsid w:val="005A065A"/>
    <w:rsid w:val="005A1E9A"/>
    <w:rsid w:val="005A46A3"/>
    <w:rsid w:val="005A6F92"/>
    <w:rsid w:val="005B0708"/>
    <w:rsid w:val="005B0B31"/>
    <w:rsid w:val="005B5CBF"/>
    <w:rsid w:val="005B7313"/>
    <w:rsid w:val="005B78CE"/>
    <w:rsid w:val="005C009E"/>
    <w:rsid w:val="005C0636"/>
    <w:rsid w:val="005C3BFF"/>
    <w:rsid w:val="005C75A3"/>
    <w:rsid w:val="005D0D00"/>
    <w:rsid w:val="005D0D51"/>
    <w:rsid w:val="005D1127"/>
    <w:rsid w:val="005D11C2"/>
    <w:rsid w:val="005D296A"/>
    <w:rsid w:val="005D2D16"/>
    <w:rsid w:val="005D3612"/>
    <w:rsid w:val="005E156F"/>
    <w:rsid w:val="005E1FEA"/>
    <w:rsid w:val="005E27E2"/>
    <w:rsid w:val="005E3771"/>
    <w:rsid w:val="005E3C0C"/>
    <w:rsid w:val="005E5DB1"/>
    <w:rsid w:val="005E7CC0"/>
    <w:rsid w:val="005F4341"/>
    <w:rsid w:val="005F666D"/>
    <w:rsid w:val="006003F9"/>
    <w:rsid w:val="00601EB2"/>
    <w:rsid w:val="00605A24"/>
    <w:rsid w:val="00606DDC"/>
    <w:rsid w:val="00607860"/>
    <w:rsid w:val="00612A44"/>
    <w:rsid w:val="00612A7B"/>
    <w:rsid w:val="00612F19"/>
    <w:rsid w:val="006156A3"/>
    <w:rsid w:val="00615C4A"/>
    <w:rsid w:val="006177D9"/>
    <w:rsid w:val="00617E13"/>
    <w:rsid w:val="006222DC"/>
    <w:rsid w:val="00623027"/>
    <w:rsid w:val="0062374B"/>
    <w:rsid w:val="006306C4"/>
    <w:rsid w:val="00631732"/>
    <w:rsid w:val="0063243A"/>
    <w:rsid w:val="00635BC1"/>
    <w:rsid w:val="0064277E"/>
    <w:rsid w:val="0065149B"/>
    <w:rsid w:val="006538F9"/>
    <w:rsid w:val="006556AF"/>
    <w:rsid w:val="0065733C"/>
    <w:rsid w:val="00661647"/>
    <w:rsid w:val="0066171D"/>
    <w:rsid w:val="00661999"/>
    <w:rsid w:val="00661A11"/>
    <w:rsid w:val="00662141"/>
    <w:rsid w:val="006621BC"/>
    <w:rsid w:val="00663EBD"/>
    <w:rsid w:val="006647EB"/>
    <w:rsid w:val="006654E2"/>
    <w:rsid w:val="0066621F"/>
    <w:rsid w:val="006664C9"/>
    <w:rsid w:val="00670304"/>
    <w:rsid w:val="00670400"/>
    <w:rsid w:val="0067054B"/>
    <w:rsid w:val="006708A7"/>
    <w:rsid w:val="00674FCE"/>
    <w:rsid w:val="006766EE"/>
    <w:rsid w:val="006815EB"/>
    <w:rsid w:val="00682F1D"/>
    <w:rsid w:val="0068377B"/>
    <w:rsid w:val="006841FA"/>
    <w:rsid w:val="00685F80"/>
    <w:rsid w:val="0069023F"/>
    <w:rsid w:val="006906B7"/>
    <w:rsid w:val="006938F9"/>
    <w:rsid w:val="00694813"/>
    <w:rsid w:val="00695DE7"/>
    <w:rsid w:val="00695FE0"/>
    <w:rsid w:val="0069750A"/>
    <w:rsid w:val="006A19FE"/>
    <w:rsid w:val="006A237F"/>
    <w:rsid w:val="006A6B07"/>
    <w:rsid w:val="006B049B"/>
    <w:rsid w:val="006B2240"/>
    <w:rsid w:val="006B2984"/>
    <w:rsid w:val="006C2BE9"/>
    <w:rsid w:val="006C3128"/>
    <w:rsid w:val="006C4015"/>
    <w:rsid w:val="006C4534"/>
    <w:rsid w:val="006C4929"/>
    <w:rsid w:val="006C4EF0"/>
    <w:rsid w:val="006C5DF1"/>
    <w:rsid w:val="006C7B25"/>
    <w:rsid w:val="006D1125"/>
    <w:rsid w:val="006D2441"/>
    <w:rsid w:val="006D2CA7"/>
    <w:rsid w:val="006D2E9C"/>
    <w:rsid w:val="006D64D2"/>
    <w:rsid w:val="006D68C1"/>
    <w:rsid w:val="006E4BBE"/>
    <w:rsid w:val="006E5369"/>
    <w:rsid w:val="006E7F3D"/>
    <w:rsid w:val="006F1585"/>
    <w:rsid w:val="006F2B1B"/>
    <w:rsid w:val="006F2F7C"/>
    <w:rsid w:val="006F3C46"/>
    <w:rsid w:val="006F602A"/>
    <w:rsid w:val="006F6AED"/>
    <w:rsid w:val="006F7161"/>
    <w:rsid w:val="0070265C"/>
    <w:rsid w:val="00704DA4"/>
    <w:rsid w:val="007061C9"/>
    <w:rsid w:val="0071030C"/>
    <w:rsid w:val="00716829"/>
    <w:rsid w:val="00716961"/>
    <w:rsid w:val="00717330"/>
    <w:rsid w:val="00717FBD"/>
    <w:rsid w:val="00722A0F"/>
    <w:rsid w:val="00725503"/>
    <w:rsid w:val="00737DAC"/>
    <w:rsid w:val="007428C2"/>
    <w:rsid w:val="00743B75"/>
    <w:rsid w:val="007450CF"/>
    <w:rsid w:val="007450EC"/>
    <w:rsid w:val="0074756C"/>
    <w:rsid w:val="00750FFC"/>
    <w:rsid w:val="0075353B"/>
    <w:rsid w:val="0075412C"/>
    <w:rsid w:val="00757750"/>
    <w:rsid w:val="00761E3B"/>
    <w:rsid w:val="00763BC0"/>
    <w:rsid w:val="00764030"/>
    <w:rsid w:val="00764A62"/>
    <w:rsid w:val="00764DED"/>
    <w:rsid w:val="00767A46"/>
    <w:rsid w:val="0077032B"/>
    <w:rsid w:val="00776021"/>
    <w:rsid w:val="00776A26"/>
    <w:rsid w:val="0078216F"/>
    <w:rsid w:val="00782867"/>
    <w:rsid w:val="00782E2C"/>
    <w:rsid w:val="00783A7E"/>
    <w:rsid w:val="0078535C"/>
    <w:rsid w:val="00785FAC"/>
    <w:rsid w:val="0079275C"/>
    <w:rsid w:val="007930E5"/>
    <w:rsid w:val="0079470E"/>
    <w:rsid w:val="00797A57"/>
    <w:rsid w:val="00797D53"/>
    <w:rsid w:val="00797E11"/>
    <w:rsid w:val="007A04BF"/>
    <w:rsid w:val="007A06F8"/>
    <w:rsid w:val="007A157F"/>
    <w:rsid w:val="007A1E0F"/>
    <w:rsid w:val="007A3C62"/>
    <w:rsid w:val="007A402A"/>
    <w:rsid w:val="007A44A3"/>
    <w:rsid w:val="007A6341"/>
    <w:rsid w:val="007B2C1D"/>
    <w:rsid w:val="007B2F02"/>
    <w:rsid w:val="007B3007"/>
    <w:rsid w:val="007B3907"/>
    <w:rsid w:val="007B49F3"/>
    <w:rsid w:val="007B69C6"/>
    <w:rsid w:val="007B7E16"/>
    <w:rsid w:val="007C0C0F"/>
    <w:rsid w:val="007C19AD"/>
    <w:rsid w:val="007C472C"/>
    <w:rsid w:val="007C4D30"/>
    <w:rsid w:val="007C5163"/>
    <w:rsid w:val="007C5E0F"/>
    <w:rsid w:val="007C5E5F"/>
    <w:rsid w:val="007C743D"/>
    <w:rsid w:val="007D0AE2"/>
    <w:rsid w:val="007D4420"/>
    <w:rsid w:val="007D5C36"/>
    <w:rsid w:val="007E1EB5"/>
    <w:rsid w:val="007E282F"/>
    <w:rsid w:val="007E6A0A"/>
    <w:rsid w:val="007E79CB"/>
    <w:rsid w:val="007F0D7D"/>
    <w:rsid w:val="007F2AB9"/>
    <w:rsid w:val="007F2EBC"/>
    <w:rsid w:val="007F39A6"/>
    <w:rsid w:val="007F40F4"/>
    <w:rsid w:val="007F5E9E"/>
    <w:rsid w:val="007F6729"/>
    <w:rsid w:val="007F6CFE"/>
    <w:rsid w:val="008008D7"/>
    <w:rsid w:val="00804373"/>
    <w:rsid w:val="00805646"/>
    <w:rsid w:val="008128EE"/>
    <w:rsid w:val="00813A0F"/>
    <w:rsid w:val="008144F7"/>
    <w:rsid w:val="00815A28"/>
    <w:rsid w:val="00815F87"/>
    <w:rsid w:val="00820C8E"/>
    <w:rsid w:val="00820D00"/>
    <w:rsid w:val="00821CF3"/>
    <w:rsid w:val="00821E03"/>
    <w:rsid w:val="0083278A"/>
    <w:rsid w:val="008329C8"/>
    <w:rsid w:val="00833647"/>
    <w:rsid w:val="008349D1"/>
    <w:rsid w:val="008366DD"/>
    <w:rsid w:val="008430D6"/>
    <w:rsid w:val="008450BC"/>
    <w:rsid w:val="00845C89"/>
    <w:rsid w:val="00850E54"/>
    <w:rsid w:val="00857A14"/>
    <w:rsid w:val="0086168D"/>
    <w:rsid w:val="00862C9B"/>
    <w:rsid w:val="0086446D"/>
    <w:rsid w:val="0087007C"/>
    <w:rsid w:val="008707B5"/>
    <w:rsid w:val="00870A9A"/>
    <w:rsid w:val="00872871"/>
    <w:rsid w:val="008731EC"/>
    <w:rsid w:val="0087391D"/>
    <w:rsid w:val="00876384"/>
    <w:rsid w:val="008819C3"/>
    <w:rsid w:val="008856EA"/>
    <w:rsid w:val="0089238F"/>
    <w:rsid w:val="00894B6E"/>
    <w:rsid w:val="008A0EF3"/>
    <w:rsid w:val="008A52ED"/>
    <w:rsid w:val="008A6746"/>
    <w:rsid w:val="008B17B8"/>
    <w:rsid w:val="008B423B"/>
    <w:rsid w:val="008B45AC"/>
    <w:rsid w:val="008B55B2"/>
    <w:rsid w:val="008C027F"/>
    <w:rsid w:val="008C1227"/>
    <w:rsid w:val="008C2F95"/>
    <w:rsid w:val="008C31CC"/>
    <w:rsid w:val="008C38A3"/>
    <w:rsid w:val="008C426A"/>
    <w:rsid w:val="008C4392"/>
    <w:rsid w:val="008C524F"/>
    <w:rsid w:val="008C5ABE"/>
    <w:rsid w:val="008C6340"/>
    <w:rsid w:val="008C6B64"/>
    <w:rsid w:val="008C6D7C"/>
    <w:rsid w:val="008C7B42"/>
    <w:rsid w:val="008D42AB"/>
    <w:rsid w:val="008D4FF3"/>
    <w:rsid w:val="008E199C"/>
    <w:rsid w:val="008E3BC4"/>
    <w:rsid w:val="008E467F"/>
    <w:rsid w:val="008F00B0"/>
    <w:rsid w:val="008F2C62"/>
    <w:rsid w:val="008F4669"/>
    <w:rsid w:val="008F4DE2"/>
    <w:rsid w:val="008F6A19"/>
    <w:rsid w:val="008F78E2"/>
    <w:rsid w:val="008F7BEB"/>
    <w:rsid w:val="00902F49"/>
    <w:rsid w:val="00903CD6"/>
    <w:rsid w:val="00905328"/>
    <w:rsid w:val="00906427"/>
    <w:rsid w:val="00906B2F"/>
    <w:rsid w:val="009127E4"/>
    <w:rsid w:val="00912D36"/>
    <w:rsid w:val="009150E6"/>
    <w:rsid w:val="0091796A"/>
    <w:rsid w:val="00920F3B"/>
    <w:rsid w:val="0092105D"/>
    <w:rsid w:val="00921C54"/>
    <w:rsid w:val="0092266B"/>
    <w:rsid w:val="009247E8"/>
    <w:rsid w:val="00925F7D"/>
    <w:rsid w:val="00933997"/>
    <w:rsid w:val="00936F47"/>
    <w:rsid w:val="0093740A"/>
    <w:rsid w:val="0094056B"/>
    <w:rsid w:val="00941D75"/>
    <w:rsid w:val="00942D2B"/>
    <w:rsid w:val="009442D4"/>
    <w:rsid w:val="00946445"/>
    <w:rsid w:val="00947240"/>
    <w:rsid w:val="00947CB1"/>
    <w:rsid w:val="009540B8"/>
    <w:rsid w:val="009609ED"/>
    <w:rsid w:val="00961FA3"/>
    <w:rsid w:val="00962A7C"/>
    <w:rsid w:val="00962E88"/>
    <w:rsid w:val="00964AF6"/>
    <w:rsid w:val="0096543B"/>
    <w:rsid w:val="00965EE3"/>
    <w:rsid w:val="00966980"/>
    <w:rsid w:val="009670E5"/>
    <w:rsid w:val="009772E5"/>
    <w:rsid w:val="00977910"/>
    <w:rsid w:val="00980069"/>
    <w:rsid w:val="009819F0"/>
    <w:rsid w:val="0098290C"/>
    <w:rsid w:val="009832DF"/>
    <w:rsid w:val="0098550F"/>
    <w:rsid w:val="009864D1"/>
    <w:rsid w:val="009869F3"/>
    <w:rsid w:val="009A7F08"/>
    <w:rsid w:val="009B1C89"/>
    <w:rsid w:val="009B28DF"/>
    <w:rsid w:val="009B3102"/>
    <w:rsid w:val="009B48E4"/>
    <w:rsid w:val="009B5E36"/>
    <w:rsid w:val="009C03C3"/>
    <w:rsid w:val="009C65AD"/>
    <w:rsid w:val="009C67E5"/>
    <w:rsid w:val="009C6FF5"/>
    <w:rsid w:val="009C7FA0"/>
    <w:rsid w:val="009D0E41"/>
    <w:rsid w:val="009D2C9A"/>
    <w:rsid w:val="009D57CA"/>
    <w:rsid w:val="009D5825"/>
    <w:rsid w:val="009E15D7"/>
    <w:rsid w:val="009E1CA4"/>
    <w:rsid w:val="009E1CD1"/>
    <w:rsid w:val="009E2171"/>
    <w:rsid w:val="009E314F"/>
    <w:rsid w:val="009E5196"/>
    <w:rsid w:val="009E51DB"/>
    <w:rsid w:val="009E67A2"/>
    <w:rsid w:val="009E760C"/>
    <w:rsid w:val="009F1519"/>
    <w:rsid w:val="009F22E7"/>
    <w:rsid w:val="009F4682"/>
    <w:rsid w:val="009F5810"/>
    <w:rsid w:val="009F7E6A"/>
    <w:rsid w:val="00A0064E"/>
    <w:rsid w:val="00A01C01"/>
    <w:rsid w:val="00A03E0E"/>
    <w:rsid w:val="00A12063"/>
    <w:rsid w:val="00A158EA"/>
    <w:rsid w:val="00A15F11"/>
    <w:rsid w:val="00A20172"/>
    <w:rsid w:val="00A20879"/>
    <w:rsid w:val="00A22EFB"/>
    <w:rsid w:val="00A22FE4"/>
    <w:rsid w:val="00A31FD0"/>
    <w:rsid w:val="00A35A0C"/>
    <w:rsid w:val="00A36529"/>
    <w:rsid w:val="00A402D1"/>
    <w:rsid w:val="00A404DC"/>
    <w:rsid w:val="00A4085D"/>
    <w:rsid w:val="00A42DCA"/>
    <w:rsid w:val="00A4480C"/>
    <w:rsid w:val="00A51993"/>
    <w:rsid w:val="00A52658"/>
    <w:rsid w:val="00A550D9"/>
    <w:rsid w:val="00A60E11"/>
    <w:rsid w:val="00A64146"/>
    <w:rsid w:val="00A6544D"/>
    <w:rsid w:val="00A6712B"/>
    <w:rsid w:val="00A67C8A"/>
    <w:rsid w:val="00A71CE9"/>
    <w:rsid w:val="00A817F4"/>
    <w:rsid w:val="00A825AB"/>
    <w:rsid w:val="00A84783"/>
    <w:rsid w:val="00A90795"/>
    <w:rsid w:val="00A918FF"/>
    <w:rsid w:val="00A93BD5"/>
    <w:rsid w:val="00AA2AAE"/>
    <w:rsid w:val="00AB39EA"/>
    <w:rsid w:val="00AB554C"/>
    <w:rsid w:val="00AB5AAB"/>
    <w:rsid w:val="00AC1327"/>
    <w:rsid w:val="00AC13F3"/>
    <w:rsid w:val="00AC45CC"/>
    <w:rsid w:val="00AD0F32"/>
    <w:rsid w:val="00AD1297"/>
    <w:rsid w:val="00AD1541"/>
    <w:rsid w:val="00AD7897"/>
    <w:rsid w:val="00AE283F"/>
    <w:rsid w:val="00AE28F2"/>
    <w:rsid w:val="00AE33E7"/>
    <w:rsid w:val="00AE38C7"/>
    <w:rsid w:val="00AE40D1"/>
    <w:rsid w:val="00AE436D"/>
    <w:rsid w:val="00AF0EDC"/>
    <w:rsid w:val="00AF20F4"/>
    <w:rsid w:val="00AF6443"/>
    <w:rsid w:val="00AF6A3A"/>
    <w:rsid w:val="00AF6E42"/>
    <w:rsid w:val="00B00D4E"/>
    <w:rsid w:val="00B0289D"/>
    <w:rsid w:val="00B050EA"/>
    <w:rsid w:val="00B0687D"/>
    <w:rsid w:val="00B06AC2"/>
    <w:rsid w:val="00B1152F"/>
    <w:rsid w:val="00B116E9"/>
    <w:rsid w:val="00B15AE2"/>
    <w:rsid w:val="00B16749"/>
    <w:rsid w:val="00B176A3"/>
    <w:rsid w:val="00B21C44"/>
    <w:rsid w:val="00B23282"/>
    <w:rsid w:val="00B256C7"/>
    <w:rsid w:val="00B25AC2"/>
    <w:rsid w:val="00B2663D"/>
    <w:rsid w:val="00B329B1"/>
    <w:rsid w:val="00B357E6"/>
    <w:rsid w:val="00B36BF4"/>
    <w:rsid w:val="00B370AE"/>
    <w:rsid w:val="00B421CF"/>
    <w:rsid w:val="00B425BF"/>
    <w:rsid w:val="00B439C9"/>
    <w:rsid w:val="00B444E4"/>
    <w:rsid w:val="00B45F61"/>
    <w:rsid w:val="00B47F1A"/>
    <w:rsid w:val="00B508C9"/>
    <w:rsid w:val="00B54512"/>
    <w:rsid w:val="00B60E24"/>
    <w:rsid w:val="00B613D7"/>
    <w:rsid w:val="00B622C0"/>
    <w:rsid w:val="00B62B27"/>
    <w:rsid w:val="00B64541"/>
    <w:rsid w:val="00B65827"/>
    <w:rsid w:val="00B65F8B"/>
    <w:rsid w:val="00B66A16"/>
    <w:rsid w:val="00B6767D"/>
    <w:rsid w:val="00B67A60"/>
    <w:rsid w:val="00B67F8F"/>
    <w:rsid w:val="00B701F1"/>
    <w:rsid w:val="00B70FD0"/>
    <w:rsid w:val="00B71F45"/>
    <w:rsid w:val="00B7456E"/>
    <w:rsid w:val="00B75C76"/>
    <w:rsid w:val="00B7630D"/>
    <w:rsid w:val="00B803CF"/>
    <w:rsid w:val="00B8103F"/>
    <w:rsid w:val="00B85051"/>
    <w:rsid w:val="00B8638B"/>
    <w:rsid w:val="00B93216"/>
    <w:rsid w:val="00B9579D"/>
    <w:rsid w:val="00BA0B4E"/>
    <w:rsid w:val="00BA1027"/>
    <w:rsid w:val="00BA104B"/>
    <w:rsid w:val="00BA1EB6"/>
    <w:rsid w:val="00BA1EDA"/>
    <w:rsid w:val="00BA2BE9"/>
    <w:rsid w:val="00BA36D2"/>
    <w:rsid w:val="00BA7C3E"/>
    <w:rsid w:val="00BB49AD"/>
    <w:rsid w:val="00BB56D5"/>
    <w:rsid w:val="00BB62BB"/>
    <w:rsid w:val="00BC07BC"/>
    <w:rsid w:val="00BC0903"/>
    <w:rsid w:val="00BC0B7B"/>
    <w:rsid w:val="00BC10B0"/>
    <w:rsid w:val="00BC354B"/>
    <w:rsid w:val="00BC53B1"/>
    <w:rsid w:val="00BC7E12"/>
    <w:rsid w:val="00BD2ADE"/>
    <w:rsid w:val="00BD392F"/>
    <w:rsid w:val="00BD3FFB"/>
    <w:rsid w:val="00BD4BCD"/>
    <w:rsid w:val="00BD574C"/>
    <w:rsid w:val="00BD68B0"/>
    <w:rsid w:val="00BD70F1"/>
    <w:rsid w:val="00BD71C7"/>
    <w:rsid w:val="00BE4A5F"/>
    <w:rsid w:val="00BE646A"/>
    <w:rsid w:val="00BF34FD"/>
    <w:rsid w:val="00BF35F2"/>
    <w:rsid w:val="00BF3B62"/>
    <w:rsid w:val="00BF415F"/>
    <w:rsid w:val="00C01D15"/>
    <w:rsid w:val="00C054F2"/>
    <w:rsid w:val="00C06F19"/>
    <w:rsid w:val="00C07CF6"/>
    <w:rsid w:val="00C103DE"/>
    <w:rsid w:val="00C1384C"/>
    <w:rsid w:val="00C15CA0"/>
    <w:rsid w:val="00C16FB1"/>
    <w:rsid w:val="00C17156"/>
    <w:rsid w:val="00C21722"/>
    <w:rsid w:val="00C23CA6"/>
    <w:rsid w:val="00C24E43"/>
    <w:rsid w:val="00C266A9"/>
    <w:rsid w:val="00C314F3"/>
    <w:rsid w:val="00C3222A"/>
    <w:rsid w:val="00C34E23"/>
    <w:rsid w:val="00C366EA"/>
    <w:rsid w:val="00C36A0A"/>
    <w:rsid w:val="00C375C5"/>
    <w:rsid w:val="00C404D4"/>
    <w:rsid w:val="00C40F63"/>
    <w:rsid w:val="00C46C35"/>
    <w:rsid w:val="00C47445"/>
    <w:rsid w:val="00C521F2"/>
    <w:rsid w:val="00C55057"/>
    <w:rsid w:val="00C60210"/>
    <w:rsid w:val="00C60853"/>
    <w:rsid w:val="00C61C14"/>
    <w:rsid w:val="00C62F3E"/>
    <w:rsid w:val="00C631AF"/>
    <w:rsid w:val="00C641D1"/>
    <w:rsid w:val="00C6458C"/>
    <w:rsid w:val="00C65738"/>
    <w:rsid w:val="00C65D67"/>
    <w:rsid w:val="00C67CD8"/>
    <w:rsid w:val="00C67EFB"/>
    <w:rsid w:val="00C7077F"/>
    <w:rsid w:val="00C71EC8"/>
    <w:rsid w:val="00C726D2"/>
    <w:rsid w:val="00C74E26"/>
    <w:rsid w:val="00C75570"/>
    <w:rsid w:val="00C77BEC"/>
    <w:rsid w:val="00C77F9A"/>
    <w:rsid w:val="00C872E6"/>
    <w:rsid w:val="00C923D9"/>
    <w:rsid w:val="00C92D9F"/>
    <w:rsid w:val="00C92F27"/>
    <w:rsid w:val="00C93F1E"/>
    <w:rsid w:val="00C940CA"/>
    <w:rsid w:val="00C94AC5"/>
    <w:rsid w:val="00CA0BAA"/>
    <w:rsid w:val="00CA2002"/>
    <w:rsid w:val="00CA4489"/>
    <w:rsid w:val="00CA561D"/>
    <w:rsid w:val="00CB230C"/>
    <w:rsid w:val="00CB3F12"/>
    <w:rsid w:val="00CB631F"/>
    <w:rsid w:val="00CC3192"/>
    <w:rsid w:val="00CC4AA7"/>
    <w:rsid w:val="00CD048C"/>
    <w:rsid w:val="00CD0B88"/>
    <w:rsid w:val="00CD1836"/>
    <w:rsid w:val="00CE0633"/>
    <w:rsid w:val="00CE1B8E"/>
    <w:rsid w:val="00CE209A"/>
    <w:rsid w:val="00CE26ED"/>
    <w:rsid w:val="00CE6CF8"/>
    <w:rsid w:val="00CF0069"/>
    <w:rsid w:val="00CF54D3"/>
    <w:rsid w:val="00CF5B5B"/>
    <w:rsid w:val="00CF64BE"/>
    <w:rsid w:val="00CF64F3"/>
    <w:rsid w:val="00D0039B"/>
    <w:rsid w:val="00D0171D"/>
    <w:rsid w:val="00D0460F"/>
    <w:rsid w:val="00D07182"/>
    <w:rsid w:val="00D10943"/>
    <w:rsid w:val="00D11486"/>
    <w:rsid w:val="00D13AFE"/>
    <w:rsid w:val="00D13DC2"/>
    <w:rsid w:val="00D16BB8"/>
    <w:rsid w:val="00D1789F"/>
    <w:rsid w:val="00D20E7A"/>
    <w:rsid w:val="00D271EA"/>
    <w:rsid w:val="00D275A2"/>
    <w:rsid w:val="00D305DC"/>
    <w:rsid w:val="00D43208"/>
    <w:rsid w:val="00D460AB"/>
    <w:rsid w:val="00D47F20"/>
    <w:rsid w:val="00D544A2"/>
    <w:rsid w:val="00D54F55"/>
    <w:rsid w:val="00D552A2"/>
    <w:rsid w:val="00D5553F"/>
    <w:rsid w:val="00D560E9"/>
    <w:rsid w:val="00D56900"/>
    <w:rsid w:val="00D57230"/>
    <w:rsid w:val="00D574D0"/>
    <w:rsid w:val="00D61008"/>
    <w:rsid w:val="00D613F6"/>
    <w:rsid w:val="00D62187"/>
    <w:rsid w:val="00D66507"/>
    <w:rsid w:val="00D66D0B"/>
    <w:rsid w:val="00D671EE"/>
    <w:rsid w:val="00D709D7"/>
    <w:rsid w:val="00D70EE9"/>
    <w:rsid w:val="00D71057"/>
    <w:rsid w:val="00D74F6E"/>
    <w:rsid w:val="00D87192"/>
    <w:rsid w:val="00D92A94"/>
    <w:rsid w:val="00D936C9"/>
    <w:rsid w:val="00D93DBD"/>
    <w:rsid w:val="00D93EDD"/>
    <w:rsid w:val="00D964D6"/>
    <w:rsid w:val="00DA19A0"/>
    <w:rsid w:val="00DA57CD"/>
    <w:rsid w:val="00DA6D3A"/>
    <w:rsid w:val="00DA7F93"/>
    <w:rsid w:val="00DB2408"/>
    <w:rsid w:val="00DB2D9C"/>
    <w:rsid w:val="00DB3F02"/>
    <w:rsid w:val="00DB457C"/>
    <w:rsid w:val="00DB5A38"/>
    <w:rsid w:val="00DB7D82"/>
    <w:rsid w:val="00DC2C60"/>
    <w:rsid w:val="00DC359B"/>
    <w:rsid w:val="00DC3DBC"/>
    <w:rsid w:val="00DC69BF"/>
    <w:rsid w:val="00DD25B2"/>
    <w:rsid w:val="00DD2882"/>
    <w:rsid w:val="00DD3000"/>
    <w:rsid w:val="00DD6120"/>
    <w:rsid w:val="00DD7CBE"/>
    <w:rsid w:val="00DE06B9"/>
    <w:rsid w:val="00DE08FA"/>
    <w:rsid w:val="00DE5F35"/>
    <w:rsid w:val="00DE70CC"/>
    <w:rsid w:val="00DF235A"/>
    <w:rsid w:val="00DF3213"/>
    <w:rsid w:val="00DF38B4"/>
    <w:rsid w:val="00DF4E1E"/>
    <w:rsid w:val="00DF4EA1"/>
    <w:rsid w:val="00E00028"/>
    <w:rsid w:val="00E00035"/>
    <w:rsid w:val="00E0063D"/>
    <w:rsid w:val="00E00897"/>
    <w:rsid w:val="00E00DE0"/>
    <w:rsid w:val="00E02C04"/>
    <w:rsid w:val="00E067CD"/>
    <w:rsid w:val="00E12744"/>
    <w:rsid w:val="00E12DBE"/>
    <w:rsid w:val="00E16FB9"/>
    <w:rsid w:val="00E216B3"/>
    <w:rsid w:val="00E23590"/>
    <w:rsid w:val="00E23F84"/>
    <w:rsid w:val="00E2676E"/>
    <w:rsid w:val="00E2743B"/>
    <w:rsid w:val="00E30923"/>
    <w:rsid w:val="00E31138"/>
    <w:rsid w:val="00E31324"/>
    <w:rsid w:val="00E41198"/>
    <w:rsid w:val="00E41763"/>
    <w:rsid w:val="00E45E85"/>
    <w:rsid w:val="00E4620C"/>
    <w:rsid w:val="00E46595"/>
    <w:rsid w:val="00E501B8"/>
    <w:rsid w:val="00E53DA1"/>
    <w:rsid w:val="00E5461B"/>
    <w:rsid w:val="00E5793B"/>
    <w:rsid w:val="00E60E09"/>
    <w:rsid w:val="00E62712"/>
    <w:rsid w:val="00E71DCF"/>
    <w:rsid w:val="00E728FA"/>
    <w:rsid w:val="00E756C1"/>
    <w:rsid w:val="00E77452"/>
    <w:rsid w:val="00E86409"/>
    <w:rsid w:val="00E92E48"/>
    <w:rsid w:val="00E9612B"/>
    <w:rsid w:val="00E97AB9"/>
    <w:rsid w:val="00EA2216"/>
    <w:rsid w:val="00EA238C"/>
    <w:rsid w:val="00EA3EF0"/>
    <w:rsid w:val="00EA3F34"/>
    <w:rsid w:val="00EB08B6"/>
    <w:rsid w:val="00EB32C8"/>
    <w:rsid w:val="00EB416B"/>
    <w:rsid w:val="00EB494E"/>
    <w:rsid w:val="00EC30E4"/>
    <w:rsid w:val="00EC3606"/>
    <w:rsid w:val="00EC3724"/>
    <w:rsid w:val="00EC38DE"/>
    <w:rsid w:val="00EC4C33"/>
    <w:rsid w:val="00ED0299"/>
    <w:rsid w:val="00ED0C47"/>
    <w:rsid w:val="00ED1C27"/>
    <w:rsid w:val="00ED61D8"/>
    <w:rsid w:val="00EE24C2"/>
    <w:rsid w:val="00EE336B"/>
    <w:rsid w:val="00EE68A5"/>
    <w:rsid w:val="00EE748B"/>
    <w:rsid w:val="00EE7B88"/>
    <w:rsid w:val="00EF02CB"/>
    <w:rsid w:val="00EF06C1"/>
    <w:rsid w:val="00EF0AA2"/>
    <w:rsid w:val="00EF1045"/>
    <w:rsid w:val="00EF1F7A"/>
    <w:rsid w:val="00EF27A0"/>
    <w:rsid w:val="00EF4058"/>
    <w:rsid w:val="00EF4518"/>
    <w:rsid w:val="00EF5C6A"/>
    <w:rsid w:val="00EF5F4E"/>
    <w:rsid w:val="00F0167D"/>
    <w:rsid w:val="00F05B3F"/>
    <w:rsid w:val="00F062A7"/>
    <w:rsid w:val="00F07047"/>
    <w:rsid w:val="00F11C60"/>
    <w:rsid w:val="00F13AFF"/>
    <w:rsid w:val="00F145C5"/>
    <w:rsid w:val="00F147DF"/>
    <w:rsid w:val="00F1529E"/>
    <w:rsid w:val="00F15A1B"/>
    <w:rsid w:val="00F17305"/>
    <w:rsid w:val="00F17496"/>
    <w:rsid w:val="00F22045"/>
    <w:rsid w:val="00F22C33"/>
    <w:rsid w:val="00F26C89"/>
    <w:rsid w:val="00F30BB9"/>
    <w:rsid w:val="00F315EC"/>
    <w:rsid w:val="00F32855"/>
    <w:rsid w:val="00F3360B"/>
    <w:rsid w:val="00F33FBA"/>
    <w:rsid w:val="00F345EB"/>
    <w:rsid w:val="00F36802"/>
    <w:rsid w:val="00F40113"/>
    <w:rsid w:val="00F416A1"/>
    <w:rsid w:val="00F42634"/>
    <w:rsid w:val="00F42D9D"/>
    <w:rsid w:val="00F4530A"/>
    <w:rsid w:val="00F46D76"/>
    <w:rsid w:val="00F4721C"/>
    <w:rsid w:val="00F47565"/>
    <w:rsid w:val="00F47AA3"/>
    <w:rsid w:val="00F50506"/>
    <w:rsid w:val="00F51162"/>
    <w:rsid w:val="00F53130"/>
    <w:rsid w:val="00F5385F"/>
    <w:rsid w:val="00F566AA"/>
    <w:rsid w:val="00F5678A"/>
    <w:rsid w:val="00F573DF"/>
    <w:rsid w:val="00F665EE"/>
    <w:rsid w:val="00F7250C"/>
    <w:rsid w:val="00F72E62"/>
    <w:rsid w:val="00F73CFE"/>
    <w:rsid w:val="00F7541C"/>
    <w:rsid w:val="00F76378"/>
    <w:rsid w:val="00F80DBE"/>
    <w:rsid w:val="00F82E48"/>
    <w:rsid w:val="00F84075"/>
    <w:rsid w:val="00F8508E"/>
    <w:rsid w:val="00F901D2"/>
    <w:rsid w:val="00F9024E"/>
    <w:rsid w:val="00F91138"/>
    <w:rsid w:val="00F92F25"/>
    <w:rsid w:val="00F93FF1"/>
    <w:rsid w:val="00F96CA5"/>
    <w:rsid w:val="00F979BB"/>
    <w:rsid w:val="00FA048A"/>
    <w:rsid w:val="00FA54DE"/>
    <w:rsid w:val="00FA6BC1"/>
    <w:rsid w:val="00FA7CC1"/>
    <w:rsid w:val="00FB00BD"/>
    <w:rsid w:val="00FB332D"/>
    <w:rsid w:val="00FB5A41"/>
    <w:rsid w:val="00FC2184"/>
    <w:rsid w:val="00FC3F69"/>
    <w:rsid w:val="00FC42E9"/>
    <w:rsid w:val="00FC4E2D"/>
    <w:rsid w:val="00FD0038"/>
    <w:rsid w:val="00FD0A5C"/>
    <w:rsid w:val="00FD0BDA"/>
    <w:rsid w:val="00FD270F"/>
    <w:rsid w:val="00FD3FB7"/>
    <w:rsid w:val="00FD43D4"/>
    <w:rsid w:val="00FD4DDF"/>
    <w:rsid w:val="00FE2DC6"/>
    <w:rsid w:val="00FE3C92"/>
    <w:rsid w:val="00FF4D52"/>
    <w:rsid w:val="00FF6B79"/>
    <w:rsid w:val="00FF76CA"/>
    <w:rsid w:val="00FF7F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DB93C"/>
  <w15:docId w15:val="{AF9F0FBA-E974-4899-B1A0-AF0E5BCC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1E1E1E"/>
        <w:lang w:val="pl-PL" w:eastAsia="pl-PL" w:bidi="ar-SA"/>
      </w:rPr>
    </w:rPrDefault>
    <w:pPrDefault>
      <w:pPr>
        <w:widowControl w:val="0"/>
        <w:spacing w:before="240" w:line="260" w:lineRule="auto"/>
        <w:ind w:right="264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0DDA"/>
    <w:pPr>
      <w:spacing w:line="260" w:lineRule="exact"/>
    </w:pPr>
    <w:rPr>
      <w:color w:val="1E1E1E" w:themeColor="text1"/>
    </w:rPr>
  </w:style>
  <w:style w:type="paragraph" w:styleId="Nagwek1">
    <w:name w:val="heading 1"/>
    <w:next w:val="Normalny"/>
    <w:link w:val="Nagwek1Znak"/>
    <w:autoRedefine/>
    <w:qFormat/>
    <w:rsid w:val="00F31EE6"/>
    <w:pPr>
      <w:pageBreakBefore/>
      <w:widowControl/>
      <w:spacing w:after="640" w:line="640" w:lineRule="exact"/>
      <w:ind w:right="4075"/>
      <w:outlineLvl w:val="0"/>
    </w:pPr>
    <w:rPr>
      <w:rFonts w:eastAsia="Times New Roman" w:cstheme="majorHAnsi"/>
      <w:b/>
      <w:color w:val="7823DC" w:themeColor="text2"/>
      <w:sz w:val="56"/>
      <w:szCs w:val="62"/>
      <w:lang w:val="en-GB"/>
    </w:rPr>
  </w:style>
  <w:style w:type="paragraph" w:styleId="Nagwek2">
    <w:name w:val="heading 2"/>
    <w:next w:val="Normalny"/>
    <w:link w:val="Nagwek2Znak"/>
    <w:qFormat/>
    <w:rsid w:val="00F31EE6"/>
    <w:pPr>
      <w:widowControl/>
      <w:spacing w:before="640" w:after="320" w:line="320" w:lineRule="exact"/>
      <w:ind w:right="4082"/>
      <w:outlineLvl w:val="1"/>
    </w:pPr>
    <w:rPr>
      <w:rFonts w:eastAsia="Times New Roman" w:cstheme="majorHAnsi"/>
      <w:b/>
      <w:color w:val="7823DC" w:themeColor="text2"/>
      <w:sz w:val="28"/>
      <w:szCs w:val="28"/>
      <w:lang w:val="en-GB"/>
    </w:rPr>
  </w:style>
  <w:style w:type="paragraph" w:styleId="Nagwek3">
    <w:name w:val="heading 3"/>
    <w:next w:val="Normalny"/>
    <w:link w:val="Nagwek3Znak"/>
    <w:qFormat/>
    <w:rsid w:val="00F31EE6"/>
    <w:pPr>
      <w:widowControl/>
      <w:spacing w:before="120" w:after="220" w:line="240" w:lineRule="exact"/>
      <w:ind w:right="4082"/>
      <w:outlineLvl w:val="2"/>
    </w:pPr>
    <w:rPr>
      <w:rFonts w:eastAsia="Times New Roman" w:cstheme="majorHAnsi"/>
      <w:b/>
      <w:color w:val="7823DC" w:themeColor="text2"/>
      <w:sz w:val="18"/>
      <w:szCs w:val="18"/>
      <w:lang w:val="en-GB"/>
    </w:rPr>
  </w:style>
  <w:style w:type="paragraph" w:styleId="Nagwek4">
    <w:name w:val="heading 4"/>
    <w:basedOn w:val="Normalny"/>
    <w:next w:val="Normalny"/>
    <w:pPr>
      <w:keepNext/>
      <w:keepLines/>
      <w:spacing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Tekstpodstawowy">
    <w:name w:val="Body Text"/>
    <w:basedOn w:val="Normalny"/>
    <w:uiPriority w:val="1"/>
    <w:qFormat/>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AF68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6815"/>
    <w:rPr>
      <w:rFonts w:ascii="Segoe UI" w:eastAsia="Arial" w:hAnsi="Segoe UI" w:cs="Segoe UI"/>
      <w:sz w:val="18"/>
      <w:szCs w:val="18"/>
    </w:rPr>
  </w:style>
  <w:style w:type="paragraph" w:styleId="Nagwek">
    <w:name w:val="header"/>
    <w:basedOn w:val="Normalny"/>
    <w:link w:val="NagwekZnak"/>
    <w:uiPriority w:val="99"/>
    <w:unhideWhenUsed/>
    <w:rsid w:val="00F31EE6"/>
    <w:pPr>
      <w:tabs>
        <w:tab w:val="center" w:pos="4680"/>
        <w:tab w:val="right" w:pos="9360"/>
      </w:tabs>
    </w:pPr>
  </w:style>
  <w:style w:type="character" w:customStyle="1" w:styleId="NagwekZnak">
    <w:name w:val="Nagłówek Znak"/>
    <w:basedOn w:val="Domylnaczcionkaakapitu"/>
    <w:link w:val="Nagwek"/>
    <w:uiPriority w:val="99"/>
    <w:rsid w:val="00F31EE6"/>
    <w:rPr>
      <w:rFonts w:ascii="Arial" w:eastAsia="Arial" w:hAnsi="Arial" w:cs="Arial"/>
      <w:color w:val="1E1E1E" w:themeColor="text1"/>
      <w:sz w:val="20"/>
    </w:rPr>
  </w:style>
  <w:style w:type="paragraph" w:styleId="Stopka">
    <w:name w:val="footer"/>
    <w:basedOn w:val="Normalny"/>
    <w:link w:val="StopkaZnak"/>
    <w:uiPriority w:val="99"/>
    <w:unhideWhenUsed/>
    <w:rsid w:val="00BB11F9"/>
    <w:pPr>
      <w:tabs>
        <w:tab w:val="center" w:pos="4680"/>
        <w:tab w:val="right" w:pos="9360"/>
      </w:tabs>
    </w:pPr>
  </w:style>
  <w:style w:type="character" w:customStyle="1" w:styleId="StopkaZnak">
    <w:name w:val="Stopka Znak"/>
    <w:basedOn w:val="Domylnaczcionkaakapitu"/>
    <w:link w:val="Stopka"/>
    <w:uiPriority w:val="99"/>
    <w:rsid w:val="00BB11F9"/>
    <w:rPr>
      <w:rFonts w:ascii="Arial" w:eastAsia="Arial" w:hAnsi="Arial" w:cs="Arial"/>
    </w:rPr>
  </w:style>
  <w:style w:type="table" w:styleId="Tabela-Siatka">
    <w:name w:val="Table Grid"/>
    <w:basedOn w:val="Standardowy"/>
    <w:uiPriority w:val="39"/>
    <w:rsid w:val="00A2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notice">
    <w:name w:val="Legal notice"/>
    <w:basedOn w:val="Normalny"/>
    <w:qFormat/>
    <w:rsid w:val="00F31EE6"/>
    <w:pPr>
      <w:spacing w:before="0" w:line="240" w:lineRule="auto"/>
      <w:ind w:right="40"/>
    </w:pPr>
    <w:rPr>
      <w:sz w:val="12"/>
      <w:lang w:val="de-DE"/>
    </w:rPr>
  </w:style>
  <w:style w:type="paragraph" w:customStyle="1" w:styleId="Footeraddress">
    <w:name w:val="Footer address"/>
    <w:basedOn w:val="Normalny"/>
    <w:qFormat/>
    <w:rsid w:val="00F31EE6"/>
    <w:pPr>
      <w:spacing w:before="0" w:line="240" w:lineRule="auto"/>
      <w:ind w:right="6"/>
    </w:pPr>
    <w:rPr>
      <w:sz w:val="14"/>
      <w:lang w:val="de-DE"/>
    </w:rPr>
  </w:style>
  <w:style w:type="paragraph" w:customStyle="1" w:styleId="Addressblock">
    <w:name w:val="Address block"/>
    <w:basedOn w:val="Tekstpodstawowy"/>
    <w:qFormat/>
    <w:rsid w:val="00F31EE6"/>
    <w:pPr>
      <w:ind w:right="8216"/>
      <w:contextualSpacing/>
    </w:pPr>
    <w:rPr>
      <w:spacing w:val="-5"/>
    </w:rPr>
  </w:style>
  <w:style w:type="paragraph" w:customStyle="1" w:styleId="Bullet1">
    <w:name w:val="Bullet 1"/>
    <w:basedOn w:val="Bullet3"/>
    <w:qFormat/>
    <w:rsid w:val="005E2CBB"/>
    <w:pPr>
      <w:ind w:left="284"/>
    </w:pPr>
  </w:style>
  <w:style w:type="paragraph" w:customStyle="1" w:styleId="Bullet2">
    <w:name w:val="Bullet 2"/>
    <w:basedOn w:val="Bullet3"/>
    <w:qFormat/>
    <w:rsid w:val="005E2CBB"/>
    <w:pPr>
      <w:ind w:left="567"/>
    </w:pPr>
  </w:style>
  <w:style w:type="paragraph" w:customStyle="1" w:styleId="Bullet3">
    <w:name w:val="Bullet 3"/>
    <w:basedOn w:val="Akapitzlist"/>
    <w:qFormat/>
    <w:rsid w:val="00F31EE6"/>
    <w:pPr>
      <w:tabs>
        <w:tab w:val="num" w:pos="720"/>
      </w:tabs>
      <w:spacing w:before="0"/>
      <w:ind w:left="851" w:hanging="284"/>
    </w:pPr>
  </w:style>
  <w:style w:type="paragraph" w:customStyle="1" w:styleId="Subject">
    <w:name w:val="Subject"/>
    <w:basedOn w:val="Normalny"/>
    <w:link w:val="SubjectChar"/>
    <w:uiPriority w:val="1"/>
    <w:qFormat/>
    <w:rsid w:val="00F31EE6"/>
    <w:pPr>
      <w:widowControl/>
      <w:tabs>
        <w:tab w:val="left" w:pos="7695"/>
      </w:tabs>
      <w:spacing w:before="780" w:after="520" w:line="260" w:lineRule="atLeast"/>
      <w:ind w:right="0"/>
    </w:pPr>
    <w:rPr>
      <w:rFonts w:eastAsiaTheme="minorHAnsi" w:cstheme="minorBidi"/>
      <w:b/>
    </w:rPr>
  </w:style>
  <w:style w:type="character" w:customStyle="1" w:styleId="SubjectChar">
    <w:name w:val="Subject Char"/>
    <w:basedOn w:val="Domylnaczcionkaakapitu"/>
    <w:link w:val="Subject"/>
    <w:uiPriority w:val="1"/>
    <w:rsid w:val="00F31EE6"/>
    <w:rPr>
      <w:rFonts w:ascii="Arial" w:hAnsi="Arial"/>
      <w:b/>
      <w:color w:val="1E1E1E" w:themeColor="text1"/>
      <w:sz w:val="20"/>
      <w:szCs w:val="20"/>
    </w:rPr>
  </w:style>
  <w:style w:type="paragraph" w:customStyle="1" w:styleId="HeaderFollowingPages">
    <w:name w:val="Header FollowingPages"/>
    <w:basedOn w:val="Normalny"/>
    <w:link w:val="HeaderFollowingPagesChar"/>
    <w:rsid w:val="00E12341"/>
    <w:pPr>
      <w:widowControl/>
      <w:spacing w:before="0" w:line="180" w:lineRule="atLeast"/>
      <w:ind w:right="0"/>
    </w:pPr>
    <w:rPr>
      <w:rFonts w:eastAsia="Times New Roman" w:cs="Times New Roman"/>
      <w:sz w:val="18"/>
    </w:rPr>
  </w:style>
  <w:style w:type="character" w:customStyle="1" w:styleId="HeaderFollowingPagesChar">
    <w:name w:val="Header FollowingPages Char"/>
    <w:basedOn w:val="Domylnaczcionkaakapitu"/>
    <w:link w:val="HeaderFollowingPages"/>
    <w:rsid w:val="00E12341"/>
    <w:rPr>
      <w:rFonts w:ascii="Arial" w:eastAsia="Times New Roman" w:hAnsi="Arial" w:cs="Times New Roman"/>
      <w:sz w:val="18"/>
      <w:szCs w:val="20"/>
    </w:rPr>
  </w:style>
  <w:style w:type="character" w:customStyle="1" w:styleId="Nagwek1Znak">
    <w:name w:val="Nagłówek 1 Znak"/>
    <w:basedOn w:val="Domylnaczcionkaakapitu"/>
    <w:link w:val="Nagwek1"/>
    <w:rsid w:val="00F31EE6"/>
    <w:rPr>
      <w:rFonts w:ascii="Arial" w:eastAsia="Times New Roman" w:hAnsi="Arial" w:cstheme="majorHAnsi"/>
      <w:b/>
      <w:color w:val="7823DC" w:themeColor="text2"/>
      <w:sz w:val="56"/>
      <w:szCs w:val="62"/>
      <w:lang w:val="en-GB"/>
    </w:rPr>
  </w:style>
  <w:style w:type="character" w:customStyle="1" w:styleId="Nagwek2Znak">
    <w:name w:val="Nagłówek 2 Znak"/>
    <w:basedOn w:val="Domylnaczcionkaakapitu"/>
    <w:link w:val="Nagwek2"/>
    <w:rsid w:val="00F31EE6"/>
    <w:rPr>
      <w:rFonts w:ascii="Arial" w:eastAsia="Times New Roman" w:hAnsi="Arial" w:cstheme="majorHAnsi"/>
      <w:b/>
      <w:color w:val="7823DC" w:themeColor="text2"/>
      <w:sz w:val="28"/>
      <w:szCs w:val="28"/>
      <w:lang w:val="en-GB"/>
    </w:rPr>
  </w:style>
  <w:style w:type="character" w:customStyle="1" w:styleId="Nagwek3Znak">
    <w:name w:val="Nagłówek 3 Znak"/>
    <w:basedOn w:val="Domylnaczcionkaakapitu"/>
    <w:link w:val="Nagwek3"/>
    <w:rsid w:val="00F31EE6"/>
    <w:rPr>
      <w:rFonts w:ascii="Arial" w:eastAsia="Times New Roman" w:hAnsi="Arial" w:cstheme="majorHAnsi"/>
      <w:b/>
      <w:color w:val="7823DC" w:themeColor="text2"/>
      <w:sz w:val="18"/>
      <w:szCs w:val="18"/>
      <w:lang w:val="en-GB"/>
    </w:rPr>
  </w:style>
  <w:style w:type="paragraph" w:customStyle="1" w:styleId="TableText">
    <w:name w:val="Table Text"/>
    <w:link w:val="TableTextChar"/>
    <w:uiPriority w:val="4"/>
    <w:qFormat/>
    <w:rsid w:val="00F31EE6"/>
    <w:pPr>
      <w:widowControl/>
      <w:spacing w:line="240" w:lineRule="exact"/>
    </w:pPr>
    <w:rPr>
      <w:rFonts w:eastAsia="Times New Roman" w:cs="Times New Roman"/>
      <w:sz w:val="18"/>
      <w:szCs w:val="16"/>
      <w:lang w:val="en-GB"/>
    </w:rPr>
  </w:style>
  <w:style w:type="character" w:customStyle="1" w:styleId="TableTextChar">
    <w:name w:val="Table Text Char"/>
    <w:basedOn w:val="Domylnaczcionkaakapitu"/>
    <w:link w:val="TableText"/>
    <w:uiPriority w:val="4"/>
    <w:rsid w:val="00F31EE6"/>
    <w:rPr>
      <w:rFonts w:eastAsia="Times New Roman" w:cs="Times New Roman"/>
      <w:sz w:val="18"/>
      <w:szCs w:val="16"/>
      <w:lang w:val="en-GB"/>
    </w:rPr>
  </w:style>
  <w:style w:type="paragraph" w:customStyle="1" w:styleId="TableColumnHeading">
    <w:name w:val="Table ColumnHeading"/>
    <w:next w:val="TableText"/>
    <w:link w:val="TableColumnHeadingChar"/>
    <w:uiPriority w:val="4"/>
    <w:qFormat/>
    <w:rsid w:val="00F31EE6"/>
    <w:pPr>
      <w:widowControl/>
      <w:spacing w:line="240" w:lineRule="exact"/>
    </w:pPr>
    <w:rPr>
      <w:rFonts w:asciiTheme="majorHAnsi" w:eastAsia="Times New Roman" w:hAnsiTheme="majorHAnsi" w:cstheme="majorHAnsi"/>
      <w:b/>
      <w:bCs/>
      <w:color w:val="1E1E1E" w:themeColor="text1"/>
      <w:sz w:val="18"/>
      <w:szCs w:val="18"/>
      <w:lang w:val="en-GB"/>
    </w:rPr>
  </w:style>
  <w:style w:type="character" w:customStyle="1" w:styleId="TableColumnHeadingChar">
    <w:name w:val="Table ColumnHeading Char"/>
    <w:basedOn w:val="Nagwek3Znak"/>
    <w:link w:val="TableColumnHeading"/>
    <w:uiPriority w:val="4"/>
    <w:rsid w:val="00F31EE6"/>
    <w:rPr>
      <w:rFonts w:asciiTheme="majorHAnsi" w:eastAsia="Times New Roman" w:hAnsiTheme="majorHAnsi" w:cstheme="majorHAnsi"/>
      <w:b/>
      <w:bCs/>
      <w:color w:val="1E1E1E" w:themeColor="text1"/>
      <w:sz w:val="18"/>
      <w:szCs w:val="18"/>
      <w:lang w:val="en-GB"/>
    </w:rPr>
  </w:style>
  <w:style w:type="paragraph" w:customStyle="1" w:styleId="TableBullet1">
    <w:name w:val="Table Bullet 1"/>
    <w:basedOn w:val="TableText"/>
    <w:link w:val="TableBullet1Char"/>
    <w:uiPriority w:val="9"/>
    <w:semiHidden/>
    <w:qFormat/>
    <w:rsid w:val="00F31EE6"/>
  </w:style>
  <w:style w:type="character" w:customStyle="1" w:styleId="TableBullet1Char">
    <w:name w:val="Table Bullet 1 Char"/>
    <w:basedOn w:val="Domylnaczcionkaakapitu"/>
    <w:link w:val="TableBullet1"/>
    <w:uiPriority w:val="9"/>
    <w:semiHidden/>
    <w:rsid w:val="00F31EE6"/>
    <w:rPr>
      <w:rFonts w:eastAsia="Times New Roman" w:cs="Times New Roman"/>
      <w:sz w:val="18"/>
      <w:szCs w:val="16"/>
      <w:lang w:val="en-GB"/>
    </w:rPr>
  </w:style>
  <w:style w:type="table" w:customStyle="1" w:styleId="KearneyTable">
    <w:name w:val="Kearney Table"/>
    <w:basedOn w:val="Standardowy"/>
    <w:uiPriority w:val="99"/>
    <w:rsid w:val="00F31EE6"/>
    <w:pPr>
      <w:widowControl/>
    </w:pPr>
    <w:rPr>
      <w:sz w:val="18"/>
      <w:szCs w:val="18"/>
    </w:rPr>
    <w:tblPr>
      <w:tblBorders>
        <w:insideH w:val="single" w:sz="8" w:space="0" w:color="D2D2D2" w:themeColor="accent1"/>
      </w:tblBorders>
      <w:tblCellMar>
        <w:top w:w="57" w:type="dxa"/>
        <w:left w:w="0" w:type="dxa"/>
        <w:bottom w:w="57" w:type="dxa"/>
      </w:tblCellMar>
    </w:tblPr>
    <w:tblStylePr w:type="firstRow">
      <w:rPr>
        <w:rFonts w:asciiTheme="minorHAnsi" w:hAnsiTheme="minorHAnsi"/>
        <w:b/>
        <w:color w:val="7823DC" w:themeColor="text2"/>
        <w:sz w:val="18"/>
      </w:rPr>
    </w:tblStylePr>
  </w:style>
  <w:style w:type="paragraph" w:customStyle="1" w:styleId="Tablebullet10">
    <w:name w:val="Table bullet 1"/>
    <w:basedOn w:val="TableBullet1"/>
    <w:qFormat/>
    <w:rsid w:val="00F31EE6"/>
    <w:pPr>
      <w:tabs>
        <w:tab w:val="num" w:pos="720"/>
      </w:tabs>
      <w:ind w:left="170" w:hanging="170"/>
    </w:pPr>
  </w:style>
  <w:style w:type="paragraph" w:styleId="NormalnyWeb">
    <w:name w:val="Normal (Web)"/>
    <w:basedOn w:val="Normalny"/>
    <w:uiPriority w:val="99"/>
    <w:semiHidden/>
    <w:unhideWhenUsed/>
    <w:rsid w:val="008836BF"/>
    <w:pPr>
      <w:widowControl/>
      <w:spacing w:before="100" w:beforeAutospacing="1" w:after="100" w:afterAutospacing="1" w:line="240" w:lineRule="auto"/>
      <w:ind w:right="0"/>
    </w:pPr>
    <w:rPr>
      <w:rFonts w:ascii="Times New Roman" w:eastAsia="Times New Roman" w:hAnsi="Times New Roman" w:cs="Times New Roman"/>
      <w:color w:val="auto"/>
      <w:sz w:val="24"/>
      <w:szCs w:val="24"/>
    </w:rPr>
  </w:style>
  <w:style w:type="character" w:styleId="Odwoaniedokomentarza">
    <w:name w:val="annotation reference"/>
    <w:basedOn w:val="Domylnaczcionkaakapitu"/>
    <w:uiPriority w:val="99"/>
    <w:semiHidden/>
    <w:unhideWhenUsed/>
    <w:rsid w:val="00B105E0"/>
    <w:rPr>
      <w:sz w:val="16"/>
      <w:szCs w:val="16"/>
    </w:rPr>
  </w:style>
  <w:style w:type="paragraph" w:styleId="Tekstkomentarza">
    <w:name w:val="annotation text"/>
    <w:basedOn w:val="Normalny"/>
    <w:link w:val="TekstkomentarzaZnak"/>
    <w:uiPriority w:val="99"/>
    <w:semiHidden/>
    <w:unhideWhenUsed/>
    <w:rsid w:val="00B105E0"/>
    <w:pPr>
      <w:spacing w:line="240" w:lineRule="auto"/>
    </w:pPr>
  </w:style>
  <w:style w:type="character" w:customStyle="1" w:styleId="TekstkomentarzaZnak">
    <w:name w:val="Tekst komentarza Znak"/>
    <w:basedOn w:val="Domylnaczcionkaakapitu"/>
    <w:link w:val="Tekstkomentarza"/>
    <w:uiPriority w:val="99"/>
    <w:semiHidden/>
    <w:rsid w:val="00B105E0"/>
    <w:rPr>
      <w:rFonts w:ascii="Arial" w:eastAsia="Arial" w:hAnsi="Arial" w:cs="Arial"/>
      <w:color w:val="1E1E1E" w:themeColor="text1"/>
      <w:sz w:val="20"/>
      <w:szCs w:val="20"/>
    </w:rPr>
  </w:style>
  <w:style w:type="paragraph" w:styleId="Tematkomentarza">
    <w:name w:val="annotation subject"/>
    <w:basedOn w:val="Tekstkomentarza"/>
    <w:next w:val="Tekstkomentarza"/>
    <w:link w:val="TematkomentarzaZnak"/>
    <w:uiPriority w:val="99"/>
    <w:semiHidden/>
    <w:unhideWhenUsed/>
    <w:rsid w:val="00B105E0"/>
    <w:rPr>
      <w:b/>
      <w:bCs/>
    </w:rPr>
  </w:style>
  <w:style w:type="character" w:customStyle="1" w:styleId="TematkomentarzaZnak">
    <w:name w:val="Temat komentarza Znak"/>
    <w:basedOn w:val="TekstkomentarzaZnak"/>
    <w:link w:val="Tematkomentarza"/>
    <w:uiPriority w:val="99"/>
    <w:semiHidden/>
    <w:rsid w:val="00B105E0"/>
    <w:rPr>
      <w:rFonts w:ascii="Arial" w:eastAsia="Arial" w:hAnsi="Arial" w:cs="Arial"/>
      <w:b/>
      <w:bCs/>
      <w:color w:val="1E1E1E" w:themeColor="text1"/>
      <w:sz w:val="20"/>
      <w:szCs w:val="20"/>
    </w:rPr>
  </w:style>
  <w:style w:type="paragraph" w:styleId="Tekstprzypisukocowego">
    <w:name w:val="endnote text"/>
    <w:basedOn w:val="Normalny"/>
    <w:link w:val="TekstprzypisukocowegoZnak"/>
    <w:uiPriority w:val="99"/>
    <w:semiHidden/>
    <w:unhideWhenUsed/>
    <w:rsid w:val="0038573C"/>
    <w:pPr>
      <w:spacing w:before="0" w:line="240" w:lineRule="auto"/>
    </w:pPr>
  </w:style>
  <w:style w:type="character" w:customStyle="1" w:styleId="TekstprzypisukocowegoZnak">
    <w:name w:val="Tekst przypisu końcowego Znak"/>
    <w:basedOn w:val="Domylnaczcionkaakapitu"/>
    <w:link w:val="Tekstprzypisukocowego"/>
    <w:uiPriority w:val="99"/>
    <w:semiHidden/>
    <w:rsid w:val="0038573C"/>
    <w:rPr>
      <w:rFonts w:ascii="Arial" w:eastAsia="Arial" w:hAnsi="Arial" w:cs="Arial"/>
      <w:color w:val="1E1E1E" w:themeColor="text1"/>
      <w:sz w:val="20"/>
      <w:szCs w:val="20"/>
    </w:rPr>
  </w:style>
  <w:style w:type="character" w:styleId="Odwoanieprzypisukocowego">
    <w:name w:val="endnote reference"/>
    <w:basedOn w:val="Domylnaczcionkaakapitu"/>
    <w:uiPriority w:val="99"/>
    <w:semiHidden/>
    <w:unhideWhenUsed/>
    <w:rsid w:val="0038573C"/>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1"/>
    <w:pPr>
      <w:widowControl/>
    </w:pPr>
    <w:rPr>
      <w:sz w:val="18"/>
      <w:szCs w:val="18"/>
    </w:rPr>
    <w:tblPr>
      <w:tblStyleRowBandSize w:val="1"/>
      <w:tblStyleColBandSize w:val="1"/>
      <w:tblCellMar>
        <w:top w:w="57" w:type="dxa"/>
        <w:bottom w:w="57" w:type="dxa"/>
        <w:right w:w="108" w:type="dxa"/>
      </w:tblCellMar>
    </w:tblPr>
  </w:style>
  <w:style w:type="paragraph" w:styleId="Poprawka">
    <w:name w:val="Revision"/>
    <w:hidden/>
    <w:uiPriority w:val="99"/>
    <w:semiHidden/>
    <w:rsid w:val="00043489"/>
    <w:pPr>
      <w:widowControl/>
      <w:spacing w:before="0" w:line="240" w:lineRule="auto"/>
      <w:ind w:right="0"/>
    </w:pPr>
    <w:rPr>
      <w:color w:val="1E1E1E" w:themeColor="text1"/>
    </w:rPr>
  </w:style>
  <w:style w:type="character" w:styleId="Hipercze">
    <w:name w:val="Hyperlink"/>
    <w:basedOn w:val="Domylnaczcionkaakapitu"/>
    <w:uiPriority w:val="99"/>
    <w:unhideWhenUsed/>
    <w:rsid w:val="0015565C"/>
    <w:rPr>
      <w:color w:val="1D1D1D" w:themeColor="hyperlink"/>
      <w:u w:val="single"/>
    </w:rPr>
  </w:style>
  <w:style w:type="character" w:styleId="UyteHipercze">
    <w:name w:val="FollowedHyperlink"/>
    <w:basedOn w:val="Domylnaczcionkaakapitu"/>
    <w:uiPriority w:val="99"/>
    <w:semiHidden/>
    <w:unhideWhenUsed/>
    <w:rsid w:val="002F74DA"/>
    <w:rPr>
      <w:color w:val="1D1D1D" w:themeColor="followedHyperlink"/>
      <w:u w:val="single"/>
    </w:rPr>
  </w:style>
  <w:style w:type="character" w:styleId="Pogrubienie">
    <w:name w:val="Strong"/>
    <w:basedOn w:val="Domylnaczcionkaakapitu"/>
    <w:uiPriority w:val="22"/>
    <w:qFormat/>
    <w:rsid w:val="000D1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51070">
      <w:bodyDiv w:val="1"/>
      <w:marLeft w:val="0"/>
      <w:marRight w:val="0"/>
      <w:marTop w:val="0"/>
      <w:marBottom w:val="0"/>
      <w:divBdr>
        <w:top w:val="none" w:sz="0" w:space="0" w:color="auto"/>
        <w:left w:val="none" w:sz="0" w:space="0" w:color="auto"/>
        <w:bottom w:val="none" w:sz="0" w:space="0" w:color="auto"/>
        <w:right w:val="none" w:sz="0" w:space="0" w:color="auto"/>
      </w:divBdr>
    </w:div>
    <w:div w:id="535429184">
      <w:bodyDiv w:val="1"/>
      <w:marLeft w:val="0"/>
      <w:marRight w:val="0"/>
      <w:marTop w:val="0"/>
      <w:marBottom w:val="0"/>
      <w:divBdr>
        <w:top w:val="none" w:sz="0" w:space="0" w:color="auto"/>
        <w:left w:val="none" w:sz="0" w:space="0" w:color="auto"/>
        <w:bottom w:val="none" w:sz="0" w:space="0" w:color="auto"/>
        <w:right w:val="none" w:sz="0" w:space="0" w:color="auto"/>
      </w:divBdr>
    </w:div>
    <w:div w:id="632829370">
      <w:bodyDiv w:val="1"/>
      <w:marLeft w:val="0"/>
      <w:marRight w:val="0"/>
      <w:marTop w:val="0"/>
      <w:marBottom w:val="0"/>
      <w:divBdr>
        <w:top w:val="none" w:sz="0" w:space="0" w:color="auto"/>
        <w:left w:val="none" w:sz="0" w:space="0" w:color="auto"/>
        <w:bottom w:val="none" w:sz="0" w:space="0" w:color="auto"/>
        <w:right w:val="none" w:sz="0" w:space="0" w:color="auto"/>
      </w:divBdr>
    </w:div>
    <w:div w:id="759984156">
      <w:bodyDiv w:val="1"/>
      <w:marLeft w:val="0"/>
      <w:marRight w:val="0"/>
      <w:marTop w:val="0"/>
      <w:marBottom w:val="0"/>
      <w:divBdr>
        <w:top w:val="none" w:sz="0" w:space="0" w:color="auto"/>
        <w:left w:val="none" w:sz="0" w:space="0" w:color="auto"/>
        <w:bottom w:val="none" w:sz="0" w:space="0" w:color="auto"/>
        <w:right w:val="none" w:sz="0" w:space="0" w:color="auto"/>
      </w:divBdr>
    </w:div>
    <w:div w:id="762454115">
      <w:bodyDiv w:val="1"/>
      <w:marLeft w:val="0"/>
      <w:marRight w:val="0"/>
      <w:marTop w:val="0"/>
      <w:marBottom w:val="0"/>
      <w:divBdr>
        <w:top w:val="none" w:sz="0" w:space="0" w:color="auto"/>
        <w:left w:val="none" w:sz="0" w:space="0" w:color="auto"/>
        <w:bottom w:val="none" w:sz="0" w:space="0" w:color="auto"/>
        <w:right w:val="none" w:sz="0" w:space="0" w:color="auto"/>
      </w:divBdr>
    </w:div>
    <w:div w:id="809707090">
      <w:bodyDiv w:val="1"/>
      <w:marLeft w:val="0"/>
      <w:marRight w:val="0"/>
      <w:marTop w:val="0"/>
      <w:marBottom w:val="0"/>
      <w:divBdr>
        <w:top w:val="none" w:sz="0" w:space="0" w:color="auto"/>
        <w:left w:val="none" w:sz="0" w:space="0" w:color="auto"/>
        <w:bottom w:val="none" w:sz="0" w:space="0" w:color="auto"/>
        <w:right w:val="none" w:sz="0" w:space="0" w:color="auto"/>
      </w:divBdr>
    </w:div>
    <w:div w:id="1287353312">
      <w:bodyDiv w:val="1"/>
      <w:marLeft w:val="0"/>
      <w:marRight w:val="0"/>
      <w:marTop w:val="0"/>
      <w:marBottom w:val="0"/>
      <w:divBdr>
        <w:top w:val="none" w:sz="0" w:space="0" w:color="auto"/>
        <w:left w:val="none" w:sz="0" w:space="0" w:color="auto"/>
        <w:bottom w:val="none" w:sz="0" w:space="0" w:color="auto"/>
        <w:right w:val="none" w:sz="0" w:space="0" w:color="auto"/>
      </w:divBdr>
    </w:div>
    <w:div w:id="1374846291">
      <w:bodyDiv w:val="1"/>
      <w:marLeft w:val="0"/>
      <w:marRight w:val="0"/>
      <w:marTop w:val="0"/>
      <w:marBottom w:val="0"/>
      <w:divBdr>
        <w:top w:val="none" w:sz="0" w:space="0" w:color="auto"/>
        <w:left w:val="none" w:sz="0" w:space="0" w:color="auto"/>
        <w:bottom w:val="none" w:sz="0" w:space="0" w:color="auto"/>
        <w:right w:val="none" w:sz="0" w:space="0" w:color="auto"/>
      </w:divBdr>
    </w:div>
    <w:div w:id="1726220013">
      <w:bodyDiv w:val="1"/>
      <w:marLeft w:val="0"/>
      <w:marRight w:val="0"/>
      <w:marTop w:val="0"/>
      <w:marBottom w:val="0"/>
      <w:divBdr>
        <w:top w:val="none" w:sz="0" w:space="0" w:color="auto"/>
        <w:left w:val="none" w:sz="0" w:space="0" w:color="auto"/>
        <w:bottom w:val="none" w:sz="0" w:space="0" w:color="auto"/>
        <w:right w:val="none" w:sz="0" w:space="0" w:color="auto"/>
      </w:divBdr>
    </w:div>
    <w:div w:id="1738941882">
      <w:bodyDiv w:val="1"/>
      <w:marLeft w:val="0"/>
      <w:marRight w:val="0"/>
      <w:marTop w:val="0"/>
      <w:marBottom w:val="0"/>
      <w:divBdr>
        <w:top w:val="none" w:sz="0" w:space="0" w:color="auto"/>
        <w:left w:val="none" w:sz="0" w:space="0" w:color="auto"/>
        <w:bottom w:val="none" w:sz="0" w:space="0" w:color="auto"/>
        <w:right w:val="none" w:sz="0" w:space="0" w:color="auto"/>
      </w:divBdr>
    </w:div>
    <w:div w:id="1904565078">
      <w:bodyDiv w:val="1"/>
      <w:marLeft w:val="0"/>
      <w:marRight w:val="0"/>
      <w:marTop w:val="0"/>
      <w:marBottom w:val="0"/>
      <w:divBdr>
        <w:top w:val="none" w:sz="0" w:space="0" w:color="auto"/>
        <w:left w:val="none" w:sz="0" w:space="0" w:color="auto"/>
        <w:bottom w:val="none" w:sz="0" w:space="0" w:color="auto"/>
        <w:right w:val="none" w:sz="0" w:space="0" w:color="auto"/>
      </w:divBdr>
    </w:div>
    <w:div w:id="2004703802">
      <w:bodyDiv w:val="1"/>
      <w:marLeft w:val="0"/>
      <w:marRight w:val="0"/>
      <w:marTop w:val="0"/>
      <w:marBottom w:val="0"/>
      <w:divBdr>
        <w:top w:val="none" w:sz="0" w:space="0" w:color="auto"/>
        <w:left w:val="none" w:sz="0" w:space="0" w:color="auto"/>
        <w:bottom w:val="none" w:sz="0" w:space="0" w:color="auto"/>
        <w:right w:val="none" w:sz="0" w:space="0" w:color="auto"/>
      </w:divBdr>
    </w:div>
    <w:div w:id="2119638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EARNEY Excel V1">
      <a:dk1>
        <a:srgbClr val="1E1E1E"/>
      </a:dk1>
      <a:lt1>
        <a:srgbClr val="FFFFFF"/>
      </a:lt1>
      <a:dk2>
        <a:srgbClr val="7823DC"/>
      </a:dk2>
      <a:lt2>
        <a:srgbClr val="F5F5F5"/>
      </a:lt2>
      <a:accent1>
        <a:srgbClr val="D2D2D2"/>
      </a:accent1>
      <a:accent2>
        <a:srgbClr val="A5A5A5"/>
      </a:accent2>
      <a:accent3>
        <a:srgbClr val="787878"/>
      </a:accent3>
      <a:accent4>
        <a:srgbClr val="E6D2FA"/>
      </a:accent4>
      <a:accent5>
        <a:srgbClr val="C8A5F0"/>
      </a:accent5>
      <a:accent6>
        <a:srgbClr val="AF7DEB"/>
      </a:accent6>
      <a:hlink>
        <a:srgbClr val="1D1D1D"/>
      </a:hlink>
      <a:folHlink>
        <a:srgbClr val="1D1D1D"/>
      </a:folHlink>
    </a:clrScheme>
    <a:fontScheme name="Kearney Font 2020_0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O++jo+MNHCr5O8DqQ1sUBZVCJw==">AMUW2mVRj+MwySx5Ie1/mLAVS1olU16H8MDVTFpAFa1okpjGHCkEw+x0/n3Gpdf3Xs93uPOVWRskgDdR2O/vHbDqcDJcnfUvNtCG/3sb+AEaWZHh2DtxFCMvWo9UsBLcvLsDk9kyx9htCbmqAWcG1qNe+h74tzRCDUKZKjTa3h8r/xPqdumvvDWYdBBP/sZUrM71U57prumXhBxPNfFydsi8TmybcZY2ZvvBQkfnpoOPdPDsmPsU57yTo/Fm1CKI851jNhuuoclMNLoeeh+Q00+6DCSgkcI8hrOepmbR0HZqUkei0J4X5vDpDpOcpKKZkpcaPf2h1v1zSGmBEcXmKXR3ZgBfD0XpdT8yqSnHHRuSwWlwDg46Qn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0A1101-FA27-467A-9AD9-283F3F4F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1293</Words>
  <Characters>7763</Characters>
  <Application>Microsoft Office Word</Application>
  <DocSecurity>0</DocSecurity>
  <Lines>64</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 Anastasia</dc:creator>
  <cp:lastModifiedBy>CEM</cp:lastModifiedBy>
  <cp:revision>4</cp:revision>
  <dcterms:created xsi:type="dcterms:W3CDTF">2022-08-30T15:22:00Z</dcterms:created>
  <dcterms:modified xsi:type="dcterms:W3CDTF">2022-09-01T07:09:00Z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Adobe Illustrator CC 23.0 (Windows)</vt:lpwstr>
  </property>
  <property fmtid="{D5CDD505-2E9C-101B-9397-08002B2CF9AE}" pid="4" name="LastSaved">
    <vt:filetime>2020-01-30T00:00:00Z</vt:filetime>
  </property>
  <property fmtid="{D5CDD505-2E9C-101B-9397-08002B2CF9AE}" pid="5" name="ContentTypeId">
    <vt:lpwstr>0x010100693630A8A9C8FB48A6B6A547D0204747</vt:lpwstr>
  </property>
  <property fmtid="{D5CDD505-2E9C-101B-9397-08002B2CF9AE}" pid="6" name="MSIP_Label_0e815a84-bb14-486b-9367-c1af54c95fa4_Enabled">
    <vt:lpwstr>true</vt:lpwstr>
  </property>
  <property fmtid="{D5CDD505-2E9C-101B-9397-08002B2CF9AE}" pid="7" name="MSIP_Label_0e815a84-bb14-486b-9367-c1af54c95fa4_SetDate">
    <vt:lpwstr>2022-02-03T11:22:45Z</vt:lpwstr>
  </property>
  <property fmtid="{D5CDD505-2E9C-101B-9397-08002B2CF9AE}" pid="8" name="MSIP_Label_0e815a84-bb14-486b-9367-c1af54c95fa4_Method">
    <vt:lpwstr>Standard</vt:lpwstr>
  </property>
  <property fmtid="{D5CDD505-2E9C-101B-9397-08002B2CF9AE}" pid="9" name="MSIP_Label_0e815a84-bb14-486b-9367-c1af54c95fa4_Name">
    <vt:lpwstr>Standard</vt:lpwstr>
  </property>
  <property fmtid="{D5CDD505-2E9C-101B-9397-08002B2CF9AE}" pid="10" name="MSIP_Label_0e815a84-bb14-486b-9367-c1af54c95fa4_SiteId">
    <vt:lpwstr>5dc645ed-297f-4dca-b0af-2339c71c5388</vt:lpwstr>
  </property>
  <property fmtid="{D5CDD505-2E9C-101B-9397-08002B2CF9AE}" pid="11" name="MSIP_Label_0e815a84-bb14-486b-9367-c1af54c95fa4_ActionId">
    <vt:lpwstr>f7334e14-1f2d-41e5-b11a-a8762464033d</vt:lpwstr>
  </property>
  <property fmtid="{D5CDD505-2E9C-101B-9397-08002B2CF9AE}" pid="12" name="MSIP_Label_0e815a84-bb14-486b-9367-c1af54c95fa4_ContentBits">
    <vt:lpwstr>0</vt:lpwstr>
  </property>
</Properties>
</file>