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12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96757E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96757E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96757E">
        <w:rPr>
          <w:i/>
          <w:color w:val="000000"/>
          <w:sz w:val="16"/>
          <w:szCs w:val="16"/>
          <w:lang w:val="de-DE"/>
        </w:rPr>
        <w:t xml:space="preserve">: </w:t>
      </w:r>
      <w:hyperlink r:id="rId13" w:history="1">
        <w:r w:rsidRPr="0096757E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96757E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491E408D" w14:textId="77777777" w:rsidR="00FA14F7" w:rsidRPr="00EF4B0C" w:rsidRDefault="00FA14F7" w:rsidP="00FA14F7">
      <w:pPr>
        <w:spacing w:line="264" w:lineRule="auto"/>
        <w:rPr>
          <w:rFonts w:asciiTheme="majorHAnsi" w:eastAsia="Times New Roman" w:hAnsiTheme="majorHAnsi" w:cstheme="majorHAnsi"/>
          <w:sz w:val="20"/>
          <w:szCs w:val="20"/>
          <w:lang w:val="de-DE"/>
        </w:rPr>
      </w:pPr>
    </w:p>
    <w:p w14:paraId="32EA12D9" w14:textId="35625043" w:rsidR="00E019E1" w:rsidRDefault="00D51F93" w:rsidP="00C27479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8"/>
          <w:szCs w:val="28"/>
          <w:lang w:val="pl-PL"/>
        </w:rPr>
        <w:t xml:space="preserve">Raport: Droga do </w:t>
      </w:r>
      <w:r w:rsidR="00FD4D5B">
        <w:rPr>
          <w:rFonts w:ascii="Calibri" w:eastAsia="Calibri" w:hAnsi="Calibri" w:cs="Calibri"/>
          <w:b/>
          <w:sz w:val="28"/>
          <w:szCs w:val="28"/>
          <w:lang w:val="pl-PL"/>
        </w:rPr>
        <w:t>suwerenności</w:t>
      </w:r>
      <w:r>
        <w:rPr>
          <w:rFonts w:ascii="Calibri" w:eastAsia="Calibri" w:hAnsi="Calibri" w:cs="Calibri"/>
          <w:b/>
          <w:sz w:val="28"/>
          <w:szCs w:val="28"/>
          <w:lang w:val="pl-PL"/>
        </w:rPr>
        <w:t xml:space="preserve"> chmury </w:t>
      </w:r>
    </w:p>
    <w:p w14:paraId="6C4F1ECA" w14:textId="77777777" w:rsidR="002B6D23" w:rsidRDefault="002B6D23" w:rsidP="00FD4D5B">
      <w:pPr>
        <w:spacing w:line="269" w:lineRule="auto"/>
        <w:jc w:val="both"/>
        <w:rPr>
          <w:rFonts w:ascii="Calibri" w:hAnsi="Calibri" w:cs="Calibri"/>
          <w:b/>
          <w:color w:val="000000"/>
          <w:sz w:val="20"/>
          <w:szCs w:val="18"/>
        </w:rPr>
      </w:pPr>
    </w:p>
    <w:p w14:paraId="1BFE4816" w14:textId="73E18D40" w:rsidR="004439B8" w:rsidRPr="004439B8" w:rsidRDefault="00AD1771" w:rsidP="004439B8">
      <w:pPr>
        <w:spacing w:line="269" w:lineRule="auto"/>
        <w:jc w:val="both"/>
        <w:rPr>
          <w:rFonts w:ascii="Calibri" w:hAnsi="Calibri" w:cs="Calibri"/>
          <w:b/>
          <w:color w:val="000000"/>
          <w:sz w:val="20"/>
          <w:szCs w:val="18"/>
        </w:rPr>
      </w:pPr>
      <w:r>
        <w:rPr>
          <w:rFonts w:ascii="Calibri" w:hAnsi="Calibri" w:cs="Calibri"/>
          <w:b/>
          <w:color w:val="000000"/>
          <w:sz w:val="20"/>
          <w:szCs w:val="18"/>
        </w:rPr>
        <w:t>Zdecydowanie</w:t>
      </w:r>
      <w:r w:rsidDel="00AD1771">
        <w:rPr>
          <w:rFonts w:ascii="Calibri" w:hAnsi="Calibri" w:cs="Calibri"/>
          <w:b/>
          <w:color w:val="000000"/>
          <w:sz w:val="20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18"/>
        </w:rPr>
        <w:t>m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 xml:space="preserve">ożna </w:t>
      </w:r>
      <w:r>
        <w:rPr>
          <w:rFonts w:ascii="Calibri" w:hAnsi="Calibri" w:cs="Calibri"/>
          <w:b/>
          <w:color w:val="000000"/>
          <w:sz w:val="20"/>
          <w:szCs w:val="18"/>
        </w:rPr>
        <w:t xml:space="preserve">już 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 xml:space="preserve">uznać, że czas globalizacji w internecie się skończył, a dziś, kiedy </w:t>
      </w:r>
      <w:r w:rsidR="00C247AF">
        <w:rPr>
          <w:rFonts w:ascii="Calibri" w:hAnsi="Calibri" w:cs="Calibri"/>
          <w:b/>
          <w:color w:val="000000"/>
          <w:sz w:val="20"/>
          <w:szCs w:val="18"/>
        </w:rPr>
        <w:t>państwa budują swoje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 xml:space="preserve"> gospodarki cyfrowe, centra danych i technologie chmurowe stają się </w:t>
      </w:r>
      <w:r>
        <w:rPr>
          <w:rFonts w:ascii="Calibri" w:hAnsi="Calibri" w:cs="Calibri"/>
          <w:b/>
          <w:color w:val="000000"/>
          <w:sz w:val="20"/>
          <w:szCs w:val="18"/>
        </w:rPr>
        <w:t>„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>dobrem narodowym</w:t>
      </w:r>
      <w:r>
        <w:rPr>
          <w:rFonts w:ascii="Calibri" w:hAnsi="Calibri" w:cs="Calibri"/>
          <w:b/>
          <w:color w:val="000000"/>
          <w:sz w:val="20"/>
          <w:szCs w:val="18"/>
        </w:rPr>
        <w:t>”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>.</w:t>
      </w:r>
      <w:r w:rsidR="00C247AF">
        <w:rPr>
          <w:rFonts w:ascii="Calibri" w:hAnsi="Calibri" w:cs="Calibri"/>
          <w:b/>
          <w:color w:val="000000"/>
          <w:sz w:val="20"/>
          <w:szCs w:val="18"/>
        </w:rPr>
        <w:t xml:space="preserve"> Suwerenność chmury staje się także coraz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 xml:space="preserve"> istotniejszym priorytetem dla firm, które poszukują bezpiecznych, innowacyjnych </w:t>
      </w:r>
      <w:r w:rsidR="00C247AF">
        <w:rPr>
          <w:rFonts w:ascii="Calibri" w:hAnsi="Calibri" w:cs="Calibri"/>
          <w:b/>
          <w:color w:val="000000"/>
          <w:sz w:val="20"/>
          <w:szCs w:val="18"/>
        </w:rPr>
        <w:t xml:space="preserve">i skalowalnych 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 xml:space="preserve">rozwiązań do zarządzania danymi. </w:t>
      </w:r>
      <w:r w:rsidR="002B6D23">
        <w:rPr>
          <w:rFonts w:ascii="Calibri" w:hAnsi="Calibri" w:cs="Calibri"/>
          <w:b/>
          <w:color w:val="000000"/>
          <w:sz w:val="20"/>
          <w:szCs w:val="18"/>
        </w:rPr>
        <w:t xml:space="preserve">Capgemini opublikowało właśnie </w:t>
      </w:r>
      <w:hyperlink r:id="rId14" w:history="1">
        <w:r w:rsidR="002B6D23" w:rsidRPr="002B6D23">
          <w:rPr>
            <w:rStyle w:val="Hipercze"/>
            <w:rFonts w:ascii="Calibri" w:hAnsi="Calibri" w:cs="Calibri"/>
            <w:b/>
            <w:sz w:val="20"/>
            <w:szCs w:val="18"/>
          </w:rPr>
          <w:t>raport</w:t>
        </w:r>
      </w:hyperlink>
      <w:r w:rsidR="002B6D23">
        <w:rPr>
          <w:rFonts w:ascii="Calibri" w:hAnsi="Calibri" w:cs="Calibri"/>
          <w:b/>
          <w:color w:val="000000"/>
          <w:sz w:val="20"/>
          <w:szCs w:val="18"/>
        </w:rPr>
        <w:t>, z którego wynika, że</w:t>
      </w:r>
      <w:r w:rsidR="002B6D23" w:rsidRPr="002B6D23">
        <w:rPr>
          <w:rFonts w:ascii="Calibri" w:hAnsi="Calibri" w:cs="Calibri"/>
          <w:b/>
          <w:color w:val="000000"/>
          <w:sz w:val="20"/>
          <w:szCs w:val="18"/>
        </w:rPr>
        <w:t xml:space="preserve"> przyjęcie suwerenności w </w:t>
      </w:r>
      <w:r w:rsidR="002B6D23">
        <w:rPr>
          <w:rFonts w:ascii="Calibri" w:hAnsi="Calibri" w:cs="Calibri"/>
          <w:b/>
          <w:color w:val="000000"/>
          <w:sz w:val="20"/>
          <w:szCs w:val="18"/>
        </w:rPr>
        <w:t>tym zakresie</w:t>
      </w:r>
      <w:r w:rsidR="002B6D23" w:rsidRPr="002B6D23">
        <w:rPr>
          <w:rFonts w:ascii="Calibri" w:hAnsi="Calibri" w:cs="Calibri"/>
          <w:b/>
          <w:color w:val="000000"/>
          <w:sz w:val="20"/>
          <w:szCs w:val="18"/>
        </w:rPr>
        <w:t xml:space="preserve"> jest </w:t>
      </w:r>
      <w:r w:rsidR="00C247AF">
        <w:rPr>
          <w:rFonts w:ascii="Calibri" w:hAnsi="Calibri" w:cs="Calibri"/>
          <w:b/>
          <w:color w:val="000000"/>
          <w:sz w:val="20"/>
          <w:szCs w:val="18"/>
        </w:rPr>
        <w:t xml:space="preserve">w głównej mierze </w:t>
      </w:r>
      <w:r w:rsidR="002B6D23" w:rsidRPr="002B6D23">
        <w:rPr>
          <w:rFonts w:ascii="Calibri" w:hAnsi="Calibri" w:cs="Calibri"/>
          <w:b/>
          <w:color w:val="000000"/>
          <w:sz w:val="20"/>
          <w:szCs w:val="18"/>
        </w:rPr>
        <w:t>napędzane przez regulacje i potrzebę kontrolowania danych przez organizacje</w:t>
      </w:r>
      <w:r>
        <w:rPr>
          <w:rFonts w:ascii="Calibri" w:hAnsi="Calibri" w:cs="Calibri"/>
          <w:b/>
          <w:color w:val="000000"/>
          <w:sz w:val="20"/>
          <w:szCs w:val="18"/>
        </w:rPr>
        <w:t>.</w:t>
      </w:r>
      <w:r w:rsidR="002B6D23" w:rsidRPr="002B6D23">
        <w:rPr>
          <w:rFonts w:ascii="Calibri" w:hAnsi="Calibri" w:cs="Calibri"/>
          <w:b/>
          <w:color w:val="000000"/>
          <w:sz w:val="20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18"/>
        </w:rPr>
        <w:t>J</w:t>
      </w:r>
      <w:r w:rsidR="00B543D3">
        <w:rPr>
          <w:rFonts w:ascii="Calibri" w:hAnsi="Calibri" w:cs="Calibri"/>
          <w:b/>
          <w:color w:val="000000"/>
          <w:sz w:val="20"/>
          <w:szCs w:val="18"/>
        </w:rPr>
        <w:t>ednocześnie</w:t>
      </w:r>
      <w:r w:rsidR="002B6D23" w:rsidRPr="002B6D23">
        <w:rPr>
          <w:rFonts w:ascii="Calibri" w:hAnsi="Calibri" w:cs="Calibri"/>
          <w:b/>
          <w:color w:val="000000"/>
          <w:sz w:val="20"/>
          <w:szCs w:val="18"/>
        </w:rPr>
        <w:t xml:space="preserve"> </w:t>
      </w:r>
      <w:r w:rsidR="002B6D23">
        <w:rPr>
          <w:rFonts w:ascii="Calibri" w:hAnsi="Calibri" w:cs="Calibri"/>
          <w:b/>
          <w:color w:val="000000"/>
          <w:sz w:val="20"/>
          <w:szCs w:val="18"/>
        </w:rPr>
        <w:t>ocz</w:t>
      </w:r>
      <w:r>
        <w:rPr>
          <w:rFonts w:ascii="Calibri" w:hAnsi="Calibri" w:cs="Calibri"/>
          <w:b/>
          <w:color w:val="000000"/>
          <w:sz w:val="20"/>
          <w:szCs w:val="18"/>
        </w:rPr>
        <w:t>e</w:t>
      </w:r>
      <w:r w:rsidR="002B6D23">
        <w:rPr>
          <w:rFonts w:ascii="Calibri" w:hAnsi="Calibri" w:cs="Calibri"/>
          <w:b/>
          <w:color w:val="000000"/>
          <w:sz w:val="20"/>
          <w:szCs w:val="18"/>
        </w:rPr>
        <w:t>kuje się</w:t>
      </w:r>
      <w:r w:rsidR="002B6D23" w:rsidRPr="002B6D23">
        <w:rPr>
          <w:rFonts w:ascii="Calibri" w:hAnsi="Calibri" w:cs="Calibri"/>
          <w:b/>
          <w:color w:val="000000"/>
          <w:sz w:val="20"/>
          <w:szCs w:val="18"/>
        </w:rPr>
        <w:t xml:space="preserve">, że </w:t>
      </w:r>
      <w:r w:rsidR="00270A73">
        <w:rPr>
          <w:rFonts w:ascii="Calibri" w:hAnsi="Calibri" w:cs="Calibri"/>
          <w:b/>
          <w:color w:val="000000"/>
          <w:sz w:val="20"/>
          <w:szCs w:val="18"/>
        </w:rPr>
        <w:t xml:space="preserve">ten model </w:t>
      </w:r>
      <w:r w:rsidR="002B6D23" w:rsidRPr="002B6D23">
        <w:rPr>
          <w:rFonts w:ascii="Calibri" w:hAnsi="Calibri" w:cs="Calibri"/>
          <w:b/>
          <w:color w:val="000000"/>
          <w:sz w:val="20"/>
          <w:szCs w:val="18"/>
        </w:rPr>
        <w:t>zbuduje zaufanie, wzmocni współpracę i przyspieszy przejście do ekosystemu udostępniania danych</w:t>
      </w:r>
      <w:r w:rsidR="002B6D23" w:rsidRPr="004439B8">
        <w:rPr>
          <w:rFonts w:ascii="Calibri" w:hAnsi="Calibri" w:cs="Calibri"/>
          <w:b/>
          <w:color w:val="000000"/>
          <w:sz w:val="20"/>
          <w:szCs w:val="18"/>
        </w:rPr>
        <w:t>.</w:t>
      </w:r>
      <w:r w:rsidR="004439B8" w:rsidRPr="004439B8">
        <w:rPr>
          <w:rFonts w:ascii="Calibri" w:hAnsi="Calibri" w:cs="Calibri"/>
          <w:b/>
          <w:color w:val="000000"/>
          <w:sz w:val="20"/>
          <w:szCs w:val="18"/>
        </w:rPr>
        <w:t xml:space="preserve"> </w:t>
      </w:r>
    </w:p>
    <w:p w14:paraId="4750948A" w14:textId="77777777" w:rsidR="004439B8" w:rsidRDefault="004439B8" w:rsidP="00FD4D5B">
      <w:pPr>
        <w:spacing w:line="269" w:lineRule="auto"/>
        <w:rPr>
          <w:rFonts w:ascii="Calibri" w:hAnsi="Calibri" w:cs="Calibri"/>
          <w:color w:val="000000"/>
          <w:sz w:val="20"/>
          <w:szCs w:val="18"/>
        </w:rPr>
      </w:pPr>
    </w:p>
    <w:p w14:paraId="74CB9478" w14:textId="7DE7D6B5" w:rsidR="00A13699" w:rsidRDefault="004439B8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>
        <w:rPr>
          <w:rFonts w:ascii="Calibri" w:hAnsi="Calibri" w:cs="Calibri"/>
          <w:color w:val="000000"/>
          <w:sz w:val="20"/>
          <w:szCs w:val="18"/>
        </w:rPr>
        <w:t>P</w:t>
      </w:r>
      <w:r w:rsidR="00A13699">
        <w:rPr>
          <w:rFonts w:ascii="Calibri" w:hAnsi="Calibri" w:cs="Calibri"/>
          <w:color w:val="000000"/>
          <w:sz w:val="20"/>
          <w:szCs w:val="18"/>
        </w:rPr>
        <w:t>andemia miała bezprecedensowy wpływ na rozwój technologii. Również w przypadku</w:t>
      </w:r>
      <w:r w:rsidR="00080BD2">
        <w:rPr>
          <w:rFonts w:ascii="Calibri" w:hAnsi="Calibri" w:cs="Calibri"/>
          <w:color w:val="000000"/>
          <w:sz w:val="20"/>
          <w:szCs w:val="18"/>
        </w:rPr>
        <w:t xml:space="preserve"> rozwoju technologii</w:t>
      </w:r>
      <w:r w:rsid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proofErr w:type="spellStart"/>
      <w:r w:rsidR="00A13699">
        <w:rPr>
          <w:rFonts w:ascii="Calibri" w:hAnsi="Calibri" w:cs="Calibri"/>
          <w:color w:val="000000"/>
          <w:sz w:val="20"/>
          <w:szCs w:val="18"/>
        </w:rPr>
        <w:t>chur</w:t>
      </w:r>
      <w:r w:rsidR="00080BD2">
        <w:rPr>
          <w:rFonts w:ascii="Calibri" w:hAnsi="Calibri" w:cs="Calibri"/>
          <w:color w:val="000000"/>
          <w:sz w:val="20"/>
          <w:szCs w:val="18"/>
        </w:rPr>
        <w:t>owych</w:t>
      </w:r>
      <w:proofErr w:type="spellEnd"/>
      <w:r w:rsid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7D2197">
        <w:rPr>
          <w:rFonts w:ascii="Calibri" w:hAnsi="Calibri" w:cs="Calibri"/>
          <w:color w:val="000000"/>
          <w:sz w:val="20"/>
          <w:szCs w:val="18"/>
        </w:rPr>
        <w:t>obserwujemy bardzo</w:t>
      </w:r>
      <w:r w:rsidR="00A13699">
        <w:rPr>
          <w:rFonts w:ascii="Calibri" w:hAnsi="Calibri" w:cs="Calibri"/>
          <w:color w:val="000000"/>
          <w:sz w:val="20"/>
          <w:szCs w:val="18"/>
        </w:rPr>
        <w:t xml:space="preserve"> dynamiczne przyspieszenie. </w:t>
      </w:r>
      <w:r w:rsidR="00A13699" w:rsidRPr="00A13699">
        <w:rPr>
          <w:rFonts w:ascii="Calibri" w:hAnsi="Calibri" w:cs="Calibri"/>
          <w:color w:val="000000"/>
          <w:sz w:val="20"/>
          <w:szCs w:val="18"/>
        </w:rPr>
        <w:t>W środowisku biznesowym</w:t>
      </w:r>
      <w:r w:rsidR="00B543D3">
        <w:rPr>
          <w:rFonts w:ascii="Calibri" w:hAnsi="Calibri" w:cs="Calibri"/>
          <w:color w:val="000000"/>
          <w:sz w:val="20"/>
          <w:szCs w:val="18"/>
        </w:rPr>
        <w:t xml:space="preserve"> po transformacji</w:t>
      </w:r>
      <w:r w:rsidR="00EF4B0C">
        <w:rPr>
          <w:rFonts w:ascii="Calibri" w:hAnsi="Calibri" w:cs="Calibri"/>
          <w:color w:val="000000"/>
          <w:sz w:val="20"/>
          <w:szCs w:val="18"/>
        </w:rPr>
        <w:t>,</w:t>
      </w:r>
      <w:r w:rsidR="00A13699" w:rsidRPr="00A13699">
        <w:rPr>
          <w:rFonts w:ascii="Calibri" w:hAnsi="Calibri" w:cs="Calibri"/>
          <w:color w:val="000000"/>
          <w:sz w:val="20"/>
          <w:szCs w:val="18"/>
        </w:rPr>
        <w:t xml:space="preserve"> usługi w chmurze okazały się kluczowe dla współpracy i produktywności pracowników zdalnych, </w:t>
      </w:r>
      <w:r w:rsidR="007D2197">
        <w:rPr>
          <w:rFonts w:ascii="Calibri" w:hAnsi="Calibri" w:cs="Calibri"/>
          <w:color w:val="000000"/>
          <w:sz w:val="20"/>
          <w:szCs w:val="18"/>
        </w:rPr>
        <w:t xml:space="preserve">ale </w:t>
      </w:r>
      <w:r w:rsidR="00B543D3">
        <w:rPr>
          <w:rFonts w:ascii="Calibri" w:hAnsi="Calibri" w:cs="Calibri"/>
          <w:color w:val="000000"/>
          <w:sz w:val="20"/>
          <w:szCs w:val="18"/>
        </w:rPr>
        <w:t>także</w:t>
      </w:r>
      <w:r w:rsidR="007D2197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EF4B0C">
        <w:rPr>
          <w:rFonts w:ascii="Calibri" w:hAnsi="Calibri" w:cs="Calibri"/>
          <w:color w:val="000000"/>
          <w:sz w:val="20"/>
          <w:szCs w:val="18"/>
        </w:rPr>
        <w:t xml:space="preserve">dla </w:t>
      </w:r>
      <w:r w:rsidR="00A13699" w:rsidRPr="00A13699">
        <w:rPr>
          <w:rFonts w:ascii="Calibri" w:hAnsi="Calibri" w:cs="Calibri"/>
          <w:color w:val="000000"/>
          <w:sz w:val="20"/>
          <w:szCs w:val="18"/>
        </w:rPr>
        <w:t xml:space="preserve">odzyskiwania </w:t>
      </w:r>
      <w:r w:rsidR="00920707">
        <w:rPr>
          <w:rFonts w:ascii="Calibri" w:hAnsi="Calibri" w:cs="Calibri"/>
          <w:color w:val="000000"/>
          <w:sz w:val="20"/>
          <w:szCs w:val="18"/>
        </w:rPr>
        <w:t xml:space="preserve">danych </w:t>
      </w:r>
      <w:r w:rsidR="00A13699" w:rsidRPr="00A13699">
        <w:rPr>
          <w:rFonts w:ascii="Calibri" w:hAnsi="Calibri" w:cs="Calibri"/>
          <w:color w:val="000000"/>
          <w:sz w:val="20"/>
          <w:szCs w:val="18"/>
        </w:rPr>
        <w:t xml:space="preserve">po awarii, kontroli kosztów, elastyczności, odporności </w:t>
      </w:r>
      <w:r w:rsidR="00A13699">
        <w:rPr>
          <w:rFonts w:ascii="Calibri" w:hAnsi="Calibri" w:cs="Calibri"/>
          <w:color w:val="000000"/>
          <w:sz w:val="20"/>
          <w:szCs w:val="18"/>
        </w:rPr>
        <w:t>czy</w:t>
      </w:r>
      <w:r w:rsidR="00A13699" w:rsidRPr="00A13699">
        <w:rPr>
          <w:rFonts w:ascii="Calibri" w:hAnsi="Calibri" w:cs="Calibri"/>
          <w:color w:val="000000"/>
          <w:sz w:val="20"/>
          <w:szCs w:val="18"/>
        </w:rPr>
        <w:t xml:space="preserve"> ciągłości biznesowej.</w:t>
      </w:r>
      <w:r w:rsidR="00A13699">
        <w:rPr>
          <w:rFonts w:ascii="Calibri" w:hAnsi="Calibri" w:cs="Calibri"/>
          <w:color w:val="000000"/>
          <w:sz w:val="20"/>
          <w:szCs w:val="18"/>
        </w:rPr>
        <w:t xml:space="preserve"> </w:t>
      </w:r>
    </w:p>
    <w:p w14:paraId="0EBE6F9A" w14:textId="77777777" w:rsidR="00270A73" w:rsidRDefault="00270A73" w:rsidP="00270A73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0D3C0A53" w14:textId="1C42F527" w:rsidR="00A13699" w:rsidRDefault="00A13699" w:rsidP="002A0856">
      <w:pPr>
        <w:pStyle w:val="Akapitzlist"/>
        <w:numPr>
          <w:ilvl w:val="0"/>
          <w:numId w:val="16"/>
        </w:num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>
        <w:rPr>
          <w:rFonts w:ascii="Calibri" w:hAnsi="Calibri" w:cs="Calibri"/>
          <w:color w:val="000000"/>
          <w:sz w:val="20"/>
          <w:szCs w:val="18"/>
        </w:rPr>
        <w:t>W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raz z przyspieszeniem </w:t>
      </w:r>
      <w:r w:rsidR="00EF4B0C">
        <w:rPr>
          <w:rFonts w:ascii="Calibri" w:hAnsi="Calibri" w:cs="Calibri"/>
          <w:color w:val="000000"/>
          <w:sz w:val="20"/>
          <w:szCs w:val="18"/>
        </w:rPr>
        <w:t xml:space="preserve">procesu 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wdrażania chmury </w:t>
      </w:r>
      <w:r w:rsidR="007D2197">
        <w:rPr>
          <w:rFonts w:ascii="Calibri" w:hAnsi="Calibri" w:cs="Calibri"/>
          <w:color w:val="000000"/>
          <w:sz w:val="20"/>
          <w:szCs w:val="18"/>
        </w:rPr>
        <w:t>obserwujemy</w:t>
      </w:r>
      <w:r>
        <w:rPr>
          <w:rFonts w:ascii="Calibri" w:hAnsi="Calibri" w:cs="Calibri"/>
          <w:color w:val="000000"/>
          <w:sz w:val="20"/>
          <w:szCs w:val="18"/>
        </w:rPr>
        <w:t xml:space="preserve"> również zmianę podejścia</w:t>
      </w:r>
      <w:r w:rsidR="00C247AF">
        <w:rPr>
          <w:rFonts w:ascii="Calibri" w:hAnsi="Calibri" w:cs="Calibri"/>
          <w:color w:val="000000"/>
          <w:sz w:val="20"/>
          <w:szCs w:val="18"/>
        </w:rPr>
        <w:t xml:space="preserve"> do niej. We wcześniejszych latach globalizacja często spotykała się z zachwytem. Dziś coraz większą uwagę przykładamy do kwestii suwerenności.</w:t>
      </w:r>
      <w:r>
        <w:rPr>
          <w:rFonts w:ascii="Calibri" w:hAnsi="Calibri" w:cs="Calibri"/>
          <w:color w:val="000000"/>
          <w:sz w:val="20"/>
          <w:szCs w:val="18"/>
        </w:rPr>
        <w:t xml:space="preserve"> Mowa o aspektach takich,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jak konieczność podp</w:t>
      </w:r>
      <w:r>
        <w:rPr>
          <w:rFonts w:ascii="Calibri" w:hAnsi="Calibri" w:cs="Calibri"/>
          <w:color w:val="000000"/>
          <w:sz w:val="20"/>
          <w:szCs w:val="18"/>
        </w:rPr>
        <w:t xml:space="preserve">orządkowania danych prawu kraju lub </w:t>
      </w:r>
      <w:r w:rsidRPr="00A13699">
        <w:rPr>
          <w:rFonts w:ascii="Calibri" w:hAnsi="Calibri" w:cs="Calibri"/>
          <w:color w:val="000000"/>
          <w:sz w:val="20"/>
          <w:szCs w:val="18"/>
        </w:rPr>
        <w:t>regionu, w którym są gromadzone lub przetwarzan</w:t>
      </w:r>
      <w:r>
        <w:rPr>
          <w:rFonts w:ascii="Calibri" w:hAnsi="Calibri" w:cs="Calibri"/>
          <w:color w:val="000000"/>
          <w:sz w:val="20"/>
          <w:szCs w:val="18"/>
        </w:rPr>
        <w:t>e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. Suwerenność zyskała </w:t>
      </w:r>
      <w:r w:rsidR="00C247AF">
        <w:rPr>
          <w:rFonts w:ascii="Calibri" w:hAnsi="Calibri" w:cs="Calibri"/>
          <w:color w:val="000000"/>
          <w:sz w:val="20"/>
          <w:szCs w:val="18"/>
        </w:rPr>
        <w:t xml:space="preserve">też 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nowe znaczenie </w:t>
      </w:r>
      <w:r w:rsidR="00C247AF">
        <w:rPr>
          <w:rFonts w:ascii="Calibri" w:hAnsi="Calibri" w:cs="Calibri"/>
          <w:color w:val="000000"/>
          <w:sz w:val="20"/>
          <w:szCs w:val="18"/>
        </w:rPr>
        <w:t>w momencie, kiedy musieliśmy stawić czoła pandemii. Ten moment ujawnił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istotne słabości w złożonych międzynarodowych</w:t>
      </w:r>
      <w:r w:rsidR="00C247AF">
        <w:rPr>
          <w:rFonts w:ascii="Calibri" w:hAnsi="Calibri" w:cs="Calibri"/>
          <w:color w:val="000000"/>
          <w:sz w:val="20"/>
          <w:szCs w:val="18"/>
        </w:rPr>
        <w:t xml:space="preserve"> łańcuchach dostaw i dodatkowo podkreślił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C247AF">
        <w:rPr>
          <w:rFonts w:ascii="Calibri" w:hAnsi="Calibri" w:cs="Calibri"/>
          <w:color w:val="000000"/>
          <w:sz w:val="20"/>
          <w:szCs w:val="18"/>
        </w:rPr>
        <w:t>znaczenie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EF4B0C">
        <w:rPr>
          <w:rFonts w:ascii="Calibri" w:hAnsi="Calibri" w:cs="Calibri"/>
          <w:color w:val="000000"/>
          <w:sz w:val="20"/>
          <w:szCs w:val="18"/>
        </w:rPr>
        <w:t>najważniejszych</w:t>
      </w:r>
      <w:r w:rsidR="00EF4B0C" w:rsidRP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danych, takich jak </w:t>
      </w:r>
      <w:r w:rsidR="00C247AF">
        <w:rPr>
          <w:rFonts w:ascii="Calibri" w:hAnsi="Calibri" w:cs="Calibri"/>
          <w:color w:val="000000"/>
          <w:sz w:val="20"/>
          <w:szCs w:val="18"/>
        </w:rPr>
        <w:t xml:space="preserve">choćby tych </w:t>
      </w:r>
      <w:r>
        <w:rPr>
          <w:rFonts w:ascii="Calibri" w:hAnsi="Calibri" w:cs="Calibri"/>
          <w:color w:val="000000"/>
          <w:sz w:val="20"/>
          <w:szCs w:val="18"/>
        </w:rPr>
        <w:t>dotycząc</w:t>
      </w:r>
      <w:r w:rsidR="00C247AF">
        <w:rPr>
          <w:rFonts w:ascii="Calibri" w:hAnsi="Calibri" w:cs="Calibri"/>
          <w:color w:val="000000"/>
          <w:sz w:val="20"/>
          <w:szCs w:val="18"/>
        </w:rPr>
        <w:t xml:space="preserve">ych </w:t>
      </w:r>
      <w:r w:rsidRPr="00A13699">
        <w:rPr>
          <w:rFonts w:ascii="Calibri" w:hAnsi="Calibri" w:cs="Calibri"/>
          <w:color w:val="000000"/>
          <w:sz w:val="20"/>
          <w:szCs w:val="18"/>
        </w:rPr>
        <w:t>zdrowi</w:t>
      </w:r>
      <w:r>
        <w:rPr>
          <w:rFonts w:ascii="Calibri" w:hAnsi="Calibri" w:cs="Calibri"/>
          <w:color w:val="000000"/>
          <w:sz w:val="20"/>
          <w:szCs w:val="18"/>
        </w:rPr>
        <w:t>a</w:t>
      </w:r>
      <w:r w:rsidRPr="00A13699">
        <w:rPr>
          <w:rFonts w:ascii="Calibri" w:hAnsi="Calibri" w:cs="Calibri"/>
          <w:color w:val="000000"/>
          <w:sz w:val="20"/>
          <w:szCs w:val="18"/>
        </w:rPr>
        <w:t>. Rządy krajowe i przedsiębiorstwa kwestionowały nie tylko bezpieczeństwo łańcuchów dostaw, ale także to, gdzie dokładnie ich dane są p</w:t>
      </w:r>
      <w:r w:rsidR="00B543D3">
        <w:rPr>
          <w:rFonts w:ascii="Calibri" w:hAnsi="Calibri" w:cs="Calibri"/>
          <w:color w:val="000000"/>
          <w:sz w:val="20"/>
          <w:szCs w:val="18"/>
        </w:rPr>
        <w:t>rzechowywane w chmurze</w:t>
      </w:r>
      <w:r w:rsidR="00AD1771">
        <w:rPr>
          <w:rFonts w:ascii="Calibri" w:hAnsi="Calibri" w:cs="Calibri"/>
          <w:color w:val="000000"/>
          <w:sz w:val="20"/>
          <w:szCs w:val="18"/>
        </w:rPr>
        <w:t xml:space="preserve">. Kolejne wątpliwości </w:t>
      </w:r>
      <w:proofErr w:type="spellStart"/>
      <w:r w:rsidR="00AD1771">
        <w:rPr>
          <w:rFonts w:ascii="Calibri" w:hAnsi="Calibri" w:cs="Calibri"/>
          <w:color w:val="000000"/>
          <w:sz w:val="20"/>
          <w:szCs w:val="18"/>
        </w:rPr>
        <w:t>dotyczyly</w:t>
      </w:r>
      <w:proofErr w:type="spellEnd"/>
      <w:r w:rsidR="00AD1771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B543D3">
        <w:rPr>
          <w:rFonts w:ascii="Calibri" w:hAnsi="Calibri" w:cs="Calibri"/>
          <w:color w:val="000000"/>
          <w:sz w:val="20"/>
          <w:szCs w:val="18"/>
        </w:rPr>
        <w:t>kontrol</w:t>
      </w:r>
      <w:r w:rsidR="00AD1771">
        <w:rPr>
          <w:rFonts w:ascii="Calibri" w:hAnsi="Calibri" w:cs="Calibri"/>
          <w:color w:val="000000"/>
          <w:sz w:val="20"/>
          <w:szCs w:val="18"/>
        </w:rPr>
        <w:t>i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nad przepustowością i dostępnością usług w przypadku wzrostu popytu lub incydent</w:t>
      </w:r>
      <w:r w:rsidR="004439B8">
        <w:rPr>
          <w:rFonts w:ascii="Calibri" w:hAnsi="Calibri" w:cs="Calibri"/>
          <w:color w:val="000000"/>
          <w:sz w:val="20"/>
          <w:szCs w:val="18"/>
        </w:rPr>
        <w:t>ów</w:t>
      </w:r>
      <w:r>
        <w:rPr>
          <w:rFonts w:ascii="Calibri" w:hAnsi="Calibri" w:cs="Calibri"/>
          <w:color w:val="000000"/>
          <w:sz w:val="20"/>
          <w:szCs w:val="18"/>
        </w:rPr>
        <w:t xml:space="preserve"> związan</w:t>
      </w:r>
      <w:r w:rsidR="004439B8">
        <w:rPr>
          <w:rFonts w:ascii="Calibri" w:hAnsi="Calibri" w:cs="Calibri"/>
          <w:color w:val="000000"/>
          <w:sz w:val="20"/>
          <w:szCs w:val="18"/>
        </w:rPr>
        <w:t>ych</w:t>
      </w:r>
      <w:r>
        <w:rPr>
          <w:rFonts w:ascii="Calibri" w:hAnsi="Calibri" w:cs="Calibri"/>
          <w:color w:val="000000"/>
          <w:sz w:val="20"/>
          <w:szCs w:val="18"/>
        </w:rPr>
        <w:t xml:space="preserve"> z bezpieczeństwem – mówi </w:t>
      </w:r>
      <w:r w:rsidR="002A0856" w:rsidRPr="002A0856">
        <w:rPr>
          <w:rFonts w:ascii="Calibri" w:hAnsi="Calibri" w:cs="Calibri"/>
          <w:b/>
          <w:color w:val="000000"/>
          <w:sz w:val="20"/>
          <w:szCs w:val="18"/>
        </w:rPr>
        <w:t xml:space="preserve">Artur Kmiecik, </w:t>
      </w:r>
      <w:proofErr w:type="spellStart"/>
      <w:r w:rsidR="002A0856" w:rsidRPr="002A0856">
        <w:rPr>
          <w:rFonts w:ascii="Calibri" w:hAnsi="Calibri" w:cs="Calibri"/>
          <w:b/>
          <w:color w:val="000000"/>
          <w:sz w:val="20"/>
          <w:szCs w:val="18"/>
        </w:rPr>
        <w:t>Head</w:t>
      </w:r>
      <w:proofErr w:type="spellEnd"/>
      <w:r w:rsidR="002A0856" w:rsidRPr="002A0856">
        <w:rPr>
          <w:rFonts w:ascii="Calibri" w:hAnsi="Calibri" w:cs="Calibri"/>
          <w:b/>
          <w:color w:val="000000"/>
          <w:sz w:val="20"/>
          <w:szCs w:val="18"/>
        </w:rPr>
        <w:t xml:space="preserve"> of Cloud and Data Services CIS w Capgemini Polska</w:t>
      </w:r>
      <w:r w:rsidR="002A0856">
        <w:rPr>
          <w:rFonts w:ascii="Calibri" w:hAnsi="Calibri" w:cs="Calibri"/>
          <w:b/>
          <w:color w:val="000000"/>
          <w:sz w:val="20"/>
          <w:szCs w:val="18"/>
        </w:rPr>
        <w:t>.</w:t>
      </w:r>
    </w:p>
    <w:p w14:paraId="5E03EBE1" w14:textId="77777777" w:rsidR="00A13699" w:rsidRDefault="00A13699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101692CA" w14:textId="339A00A5" w:rsidR="00A4696C" w:rsidRPr="00B854C4" w:rsidRDefault="00B854C4" w:rsidP="00FD4D5B">
      <w:pPr>
        <w:spacing w:line="269" w:lineRule="auto"/>
        <w:jc w:val="both"/>
        <w:rPr>
          <w:rFonts w:ascii="Calibri" w:hAnsi="Calibri" w:cs="Calibri"/>
          <w:b/>
          <w:color w:val="000000"/>
          <w:sz w:val="20"/>
          <w:szCs w:val="18"/>
        </w:rPr>
      </w:pPr>
      <w:r w:rsidRPr="00B854C4">
        <w:rPr>
          <w:rFonts w:ascii="Calibri" w:hAnsi="Calibri" w:cs="Calibri"/>
          <w:b/>
          <w:color w:val="000000"/>
          <w:sz w:val="20"/>
          <w:szCs w:val="18"/>
        </w:rPr>
        <w:t xml:space="preserve">Obawy dotyczące suwerenności chmury – </w:t>
      </w:r>
      <w:r w:rsidR="00A4696C" w:rsidRPr="00B854C4">
        <w:rPr>
          <w:rFonts w:ascii="Calibri" w:hAnsi="Calibri" w:cs="Calibri"/>
          <w:b/>
          <w:color w:val="000000"/>
          <w:sz w:val="20"/>
          <w:szCs w:val="18"/>
        </w:rPr>
        <w:t xml:space="preserve">uzasadnione? </w:t>
      </w:r>
    </w:p>
    <w:p w14:paraId="4D0A094D" w14:textId="77777777" w:rsidR="00A4696C" w:rsidRDefault="00A4696C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71E2941B" w14:textId="0611F606" w:rsidR="00C247AF" w:rsidRDefault="00C247AF" w:rsidP="00C247AF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 w:rsidRPr="00270A73">
        <w:rPr>
          <w:rFonts w:ascii="Calibri" w:hAnsi="Calibri" w:cs="Calibri"/>
          <w:color w:val="000000"/>
          <w:sz w:val="20"/>
          <w:szCs w:val="18"/>
        </w:rPr>
        <w:t>Suwerenność chmury koncentruje się na środ</w:t>
      </w:r>
      <w:r>
        <w:rPr>
          <w:rFonts w:ascii="Calibri" w:hAnsi="Calibri" w:cs="Calibri"/>
          <w:color w:val="000000"/>
          <w:sz w:val="20"/>
          <w:szCs w:val="18"/>
        </w:rPr>
        <w:t xml:space="preserve">owisku przetwarzania danych – to element, który jest wdrażany i zarządzany lokalnie lub regionalnie (w ramach jednego kraju lub jurysdykcji). </w:t>
      </w:r>
      <w:r w:rsidRPr="00270A73">
        <w:rPr>
          <w:rFonts w:ascii="Calibri" w:hAnsi="Calibri" w:cs="Calibri"/>
          <w:color w:val="000000"/>
          <w:sz w:val="20"/>
          <w:szCs w:val="18"/>
        </w:rPr>
        <w:t xml:space="preserve">Kluczową ideą suwerenności jest </w:t>
      </w:r>
      <w:r>
        <w:rPr>
          <w:rFonts w:ascii="Calibri" w:hAnsi="Calibri" w:cs="Calibri"/>
          <w:color w:val="000000"/>
          <w:sz w:val="20"/>
          <w:szCs w:val="18"/>
        </w:rPr>
        <w:t>posiadani</w:t>
      </w:r>
      <w:r w:rsidR="005159C7">
        <w:rPr>
          <w:rFonts w:ascii="Calibri" w:hAnsi="Calibri" w:cs="Calibri"/>
          <w:color w:val="000000"/>
          <w:sz w:val="20"/>
          <w:szCs w:val="18"/>
        </w:rPr>
        <w:t>e</w:t>
      </w:r>
      <w:r w:rsidRPr="00270A73">
        <w:rPr>
          <w:rFonts w:ascii="Calibri" w:hAnsi="Calibri" w:cs="Calibri"/>
          <w:color w:val="000000"/>
          <w:sz w:val="20"/>
          <w:szCs w:val="18"/>
        </w:rPr>
        <w:t xml:space="preserve"> kontroli, wyboru i autonomii </w:t>
      </w:r>
      <w:r>
        <w:rPr>
          <w:rFonts w:ascii="Calibri" w:hAnsi="Calibri" w:cs="Calibri"/>
          <w:color w:val="000000"/>
          <w:sz w:val="20"/>
          <w:szCs w:val="18"/>
        </w:rPr>
        <w:t xml:space="preserve">w odniesieniu do danych, systemów i aplikacji, które dana firma posiada. </w:t>
      </w:r>
      <w:r w:rsidRPr="00270A73">
        <w:rPr>
          <w:rFonts w:ascii="Calibri" w:hAnsi="Calibri" w:cs="Calibri"/>
          <w:color w:val="000000"/>
          <w:sz w:val="20"/>
          <w:szCs w:val="18"/>
        </w:rPr>
        <w:t>Te wymagania są różne</w:t>
      </w:r>
      <w:r w:rsidR="00A4696C">
        <w:rPr>
          <w:rFonts w:ascii="Calibri" w:hAnsi="Calibri" w:cs="Calibri"/>
          <w:color w:val="000000"/>
          <w:sz w:val="20"/>
          <w:szCs w:val="18"/>
        </w:rPr>
        <w:t xml:space="preserve"> – </w:t>
      </w:r>
      <w:r w:rsidRPr="00270A73">
        <w:rPr>
          <w:rFonts w:ascii="Calibri" w:hAnsi="Calibri" w:cs="Calibri"/>
          <w:color w:val="000000"/>
          <w:sz w:val="20"/>
          <w:szCs w:val="18"/>
        </w:rPr>
        <w:t xml:space="preserve">w większości przypadków chmura i/lub strona kontrolująca chmurę powinny znajdować się w obrębie </w:t>
      </w:r>
      <w:r w:rsidR="009006BA">
        <w:rPr>
          <w:rFonts w:ascii="Calibri" w:hAnsi="Calibri" w:cs="Calibri"/>
          <w:color w:val="000000"/>
          <w:sz w:val="20"/>
          <w:szCs w:val="18"/>
        </w:rPr>
        <w:t xml:space="preserve">jednej </w:t>
      </w:r>
      <w:r w:rsidRPr="00270A73">
        <w:rPr>
          <w:rFonts w:ascii="Calibri" w:hAnsi="Calibri" w:cs="Calibri"/>
          <w:color w:val="000000"/>
          <w:sz w:val="20"/>
          <w:szCs w:val="18"/>
        </w:rPr>
        <w:t xml:space="preserve">jurysdykcji, a dane nie powinny być dostępne na mocy prawa obcego lub z jakiejkolwiek innej lokalizacji geograficznej. </w:t>
      </w:r>
    </w:p>
    <w:p w14:paraId="6B96F03E" w14:textId="77777777" w:rsidR="00FD4D5B" w:rsidRPr="00A13699" w:rsidRDefault="00FD4D5B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21037108" w14:textId="0C59B897" w:rsidR="001518C0" w:rsidRPr="00A13699" w:rsidRDefault="00A13699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 w:rsidRPr="00A13699">
        <w:rPr>
          <w:rFonts w:ascii="Calibri" w:hAnsi="Calibri" w:cs="Calibri"/>
          <w:color w:val="000000"/>
          <w:sz w:val="20"/>
          <w:szCs w:val="18"/>
        </w:rPr>
        <w:t xml:space="preserve">Obawy dotyczące suwerenności chmury – w tym danych, kwestii operacyjnych i technicznych – nie są nowe i nabierają </w:t>
      </w:r>
      <w:r w:rsidR="00D66B18">
        <w:rPr>
          <w:rFonts w:ascii="Calibri" w:hAnsi="Calibri" w:cs="Calibri"/>
          <w:color w:val="000000"/>
          <w:sz w:val="20"/>
          <w:szCs w:val="18"/>
        </w:rPr>
        <w:t>znaczenia od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ostatnich kilku lat. Jest to jednak temat, który obecnie znajduje się pod coraz większą kontrolą z powodu rosnących napięć geopolitycznych</w:t>
      </w:r>
      <w:r w:rsidR="007D2197">
        <w:rPr>
          <w:rFonts w:ascii="Calibri" w:hAnsi="Calibri" w:cs="Calibri"/>
          <w:color w:val="000000"/>
          <w:sz w:val="20"/>
          <w:szCs w:val="18"/>
        </w:rPr>
        <w:t xml:space="preserve">, zmiany </w:t>
      </w:r>
      <w:r w:rsidRPr="00A13699">
        <w:rPr>
          <w:rFonts w:ascii="Calibri" w:hAnsi="Calibri" w:cs="Calibri"/>
          <w:color w:val="000000"/>
          <w:sz w:val="20"/>
          <w:szCs w:val="18"/>
        </w:rPr>
        <w:t>przepisów dotyczących danych i prywatności w różnych krajach</w:t>
      </w:r>
      <w:r w:rsidR="007D2197">
        <w:rPr>
          <w:rFonts w:ascii="Calibri" w:hAnsi="Calibri" w:cs="Calibri"/>
          <w:color w:val="000000"/>
          <w:sz w:val="20"/>
          <w:szCs w:val="18"/>
        </w:rPr>
        <w:t>, dominującej roli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D66B18">
        <w:rPr>
          <w:rFonts w:ascii="Calibri" w:hAnsi="Calibri" w:cs="Calibri"/>
          <w:color w:val="000000"/>
          <w:sz w:val="20"/>
          <w:szCs w:val="18"/>
        </w:rPr>
        <w:t>liderów chmurowych</w:t>
      </w:r>
      <w:r w:rsidR="007D2197">
        <w:rPr>
          <w:rFonts w:ascii="Calibri" w:hAnsi="Calibri" w:cs="Calibri"/>
          <w:color w:val="000000"/>
          <w:sz w:val="20"/>
          <w:szCs w:val="18"/>
        </w:rPr>
        <w:t xml:space="preserve"> skupionych w kilku regionach i wniosków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wyciągnięt</w:t>
      </w:r>
      <w:r w:rsidR="007D2197">
        <w:rPr>
          <w:rFonts w:ascii="Calibri" w:hAnsi="Calibri" w:cs="Calibri"/>
          <w:color w:val="000000"/>
          <w:sz w:val="20"/>
          <w:szCs w:val="18"/>
        </w:rPr>
        <w:t>ych</w:t>
      </w:r>
      <w:r w:rsidRP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r w:rsidRPr="00A13699">
        <w:rPr>
          <w:rFonts w:ascii="Calibri" w:hAnsi="Calibri" w:cs="Calibri"/>
          <w:color w:val="000000"/>
          <w:sz w:val="20"/>
          <w:szCs w:val="18"/>
        </w:rPr>
        <w:lastRenderedPageBreak/>
        <w:t xml:space="preserve">z pandemii. W rezultacie rządy i organizacje ponownie szukają sposobów </w:t>
      </w:r>
      <w:r w:rsidR="00EF4B0C">
        <w:rPr>
          <w:rFonts w:ascii="Calibri" w:hAnsi="Calibri" w:cs="Calibri"/>
          <w:color w:val="000000"/>
          <w:sz w:val="20"/>
          <w:szCs w:val="18"/>
        </w:rPr>
        <w:t xml:space="preserve">na </w:t>
      </w:r>
      <w:r w:rsidR="00EF4B0C" w:rsidRPr="00A13699">
        <w:rPr>
          <w:rFonts w:ascii="Calibri" w:hAnsi="Calibri" w:cs="Calibri"/>
          <w:color w:val="000000"/>
          <w:sz w:val="20"/>
          <w:szCs w:val="18"/>
        </w:rPr>
        <w:t>utrzymani</w:t>
      </w:r>
      <w:r w:rsidR="00EF4B0C">
        <w:rPr>
          <w:rFonts w:ascii="Calibri" w:hAnsi="Calibri" w:cs="Calibri"/>
          <w:color w:val="000000"/>
          <w:sz w:val="20"/>
          <w:szCs w:val="18"/>
        </w:rPr>
        <w:t>e</w:t>
      </w:r>
      <w:r w:rsidR="00EF4B0C" w:rsidRPr="00A13699">
        <w:rPr>
          <w:rFonts w:ascii="Calibri" w:hAnsi="Calibri" w:cs="Calibri"/>
          <w:color w:val="000000"/>
          <w:sz w:val="20"/>
          <w:szCs w:val="18"/>
        </w:rPr>
        <w:t xml:space="preserve"> </w:t>
      </w:r>
      <w:r w:rsidRPr="00A13699">
        <w:rPr>
          <w:rFonts w:ascii="Calibri" w:hAnsi="Calibri" w:cs="Calibri"/>
          <w:color w:val="000000"/>
          <w:sz w:val="20"/>
          <w:szCs w:val="18"/>
        </w:rPr>
        <w:t>fizycznej i cyfrowej kontroli nad strategicznymi zasobami, w tym danymi, algorytmami</w:t>
      </w:r>
      <w:r w:rsidR="001518C0">
        <w:rPr>
          <w:rFonts w:ascii="Calibri" w:hAnsi="Calibri" w:cs="Calibri"/>
          <w:color w:val="000000"/>
          <w:sz w:val="20"/>
          <w:szCs w:val="18"/>
        </w:rPr>
        <w:t xml:space="preserve"> i krytycznym oprogramowaniem. </w:t>
      </w:r>
    </w:p>
    <w:p w14:paraId="6BBD5915" w14:textId="77777777" w:rsidR="002B6D23" w:rsidRPr="002B6D23" w:rsidRDefault="002B6D23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5A0F791B" w14:textId="59A04D30" w:rsidR="002B6D23" w:rsidRDefault="00D66B18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>
        <w:rPr>
          <w:rFonts w:ascii="Calibri" w:hAnsi="Calibri" w:cs="Calibri"/>
          <w:color w:val="000000"/>
          <w:sz w:val="20"/>
          <w:szCs w:val="18"/>
        </w:rPr>
        <w:t>Prawie połowa (</w:t>
      </w:r>
      <w:r w:rsidR="004439B8">
        <w:rPr>
          <w:rFonts w:ascii="Calibri" w:hAnsi="Calibri" w:cs="Calibri"/>
          <w:color w:val="000000"/>
          <w:sz w:val="20"/>
          <w:szCs w:val="18"/>
        </w:rPr>
        <w:t>48%</w:t>
      </w:r>
      <w:r>
        <w:rPr>
          <w:rFonts w:ascii="Calibri" w:hAnsi="Calibri" w:cs="Calibri"/>
          <w:color w:val="000000"/>
          <w:sz w:val="20"/>
          <w:szCs w:val="18"/>
        </w:rPr>
        <w:t>)</w:t>
      </w:r>
      <w:r w:rsidR="002B6D23" w:rsidRPr="002B6D23">
        <w:rPr>
          <w:rFonts w:ascii="Calibri" w:hAnsi="Calibri" w:cs="Calibri"/>
          <w:color w:val="000000"/>
          <w:sz w:val="20"/>
          <w:szCs w:val="18"/>
        </w:rPr>
        <w:t xml:space="preserve"> organizacji z sektora publicznego albo już rozważa </w:t>
      </w:r>
      <w:r w:rsidR="00A4696C">
        <w:rPr>
          <w:rFonts w:ascii="Calibri" w:hAnsi="Calibri" w:cs="Calibri"/>
          <w:color w:val="000000"/>
          <w:sz w:val="20"/>
          <w:szCs w:val="18"/>
        </w:rPr>
        <w:t xml:space="preserve">wykorzystanie </w:t>
      </w:r>
      <w:r w:rsidR="002B6D23" w:rsidRPr="002B6D23">
        <w:rPr>
          <w:rFonts w:ascii="Calibri" w:hAnsi="Calibri" w:cs="Calibri"/>
          <w:color w:val="000000"/>
          <w:sz w:val="20"/>
          <w:szCs w:val="18"/>
        </w:rPr>
        <w:t>suwerenn</w:t>
      </w:r>
      <w:r w:rsidR="00A4696C">
        <w:rPr>
          <w:rFonts w:ascii="Calibri" w:hAnsi="Calibri" w:cs="Calibri"/>
          <w:color w:val="000000"/>
          <w:sz w:val="20"/>
          <w:szCs w:val="18"/>
        </w:rPr>
        <w:t xml:space="preserve">ej </w:t>
      </w:r>
      <w:r w:rsidR="002B6D23" w:rsidRPr="002B6D23">
        <w:rPr>
          <w:rFonts w:ascii="Calibri" w:hAnsi="Calibri" w:cs="Calibri"/>
          <w:color w:val="000000"/>
          <w:sz w:val="20"/>
          <w:szCs w:val="18"/>
        </w:rPr>
        <w:t>chm</w:t>
      </w:r>
      <w:r w:rsidR="00A4696C">
        <w:rPr>
          <w:rFonts w:ascii="Calibri" w:hAnsi="Calibri" w:cs="Calibri"/>
          <w:color w:val="000000"/>
          <w:sz w:val="20"/>
          <w:szCs w:val="18"/>
        </w:rPr>
        <w:t>ury jako część swojej strategii</w:t>
      </w:r>
      <w:r w:rsidR="002B6D23" w:rsidRPr="002B6D23">
        <w:rPr>
          <w:rFonts w:ascii="Calibri" w:hAnsi="Calibri" w:cs="Calibri"/>
          <w:color w:val="000000"/>
          <w:sz w:val="20"/>
          <w:szCs w:val="18"/>
        </w:rPr>
        <w:t xml:space="preserve">, albo planuje uwzględnić ją w ciągu najbliższych 12 miesięcy. </w:t>
      </w:r>
      <w:r w:rsidR="004439B8">
        <w:rPr>
          <w:rFonts w:ascii="Calibri" w:hAnsi="Calibri" w:cs="Calibri"/>
          <w:color w:val="000000"/>
          <w:sz w:val="20"/>
          <w:szCs w:val="18"/>
        </w:rPr>
        <w:t>Respondenci wskazują, że</w:t>
      </w:r>
      <w:r w:rsidR="002B6D23" w:rsidRPr="002B6D23">
        <w:rPr>
          <w:rFonts w:ascii="Calibri" w:hAnsi="Calibri" w:cs="Calibri"/>
          <w:color w:val="000000"/>
          <w:sz w:val="20"/>
          <w:szCs w:val="18"/>
        </w:rPr>
        <w:t xml:space="preserve"> motywuje ich przestrzeganie przepisów</w:t>
      </w:r>
      <w:r w:rsidR="002A5B1D">
        <w:rPr>
          <w:rFonts w:ascii="Calibri" w:hAnsi="Calibri" w:cs="Calibri"/>
          <w:color w:val="000000"/>
          <w:sz w:val="20"/>
          <w:szCs w:val="18"/>
        </w:rPr>
        <w:t xml:space="preserve">. </w:t>
      </w:r>
      <w:r w:rsidR="002B6D23" w:rsidRPr="002B6D23">
        <w:rPr>
          <w:rFonts w:ascii="Calibri" w:hAnsi="Calibri" w:cs="Calibri"/>
          <w:color w:val="000000"/>
          <w:sz w:val="20"/>
          <w:szCs w:val="18"/>
        </w:rPr>
        <w:t xml:space="preserve">Oczekują również więcej korzyści związanych z danymi z suwerennej chmury niż </w:t>
      </w:r>
      <w:r w:rsidR="002A5B1D">
        <w:rPr>
          <w:rFonts w:ascii="Calibri" w:hAnsi="Calibri" w:cs="Calibri"/>
          <w:color w:val="000000"/>
          <w:sz w:val="20"/>
          <w:szCs w:val="18"/>
        </w:rPr>
        <w:t>zapewniają organizacje prywatne</w:t>
      </w:r>
      <w:r w:rsidR="005159C7">
        <w:rPr>
          <w:rFonts w:ascii="Calibri" w:hAnsi="Calibri" w:cs="Calibri"/>
          <w:color w:val="000000"/>
          <w:sz w:val="20"/>
          <w:szCs w:val="18"/>
        </w:rPr>
        <w:t xml:space="preserve">, </w:t>
      </w:r>
      <w:r w:rsidR="005159C7" w:rsidRPr="005159C7">
        <w:rPr>
          <w:rFonts w:ascii="Calibri" w:hAnsi="Calibri" w:cs="Calibri"/>
          <w:color w:val="000000"/>
          <w:sz w:val="20"/>
          <w:szCs w:val="18"/>
        </w:rPr>
        <w:t xml:space="preserve">w tym lepszą współpracę, </w:t>
      </w:r>
      <w:r w:rsidR="005159C7">
        <w:rPr>
          <w:rFonts w:ascii="Calibri" w:hAnsi="Calibri" w:cs="Calibri"/>
          <w:color w:val="000000"/>
          <w:sz w:val="20"/>
          <w:szCs w:val="18"/>
        </w:rPr>
        <w:t>sprawniejsze</w:t>
      </w:r>
      <w:r w:rsidR="005159C7" w:rsidRPr="005159C7">
        <w:rPr>
          <w:rFonts w:ascii="Calibri" w:hAnsi="Calibri" w:cs="Calibri"/>
          <w:color w:val="000000"/>
          <w:sz w:val="20"/>
          <w:szCs w:val="18"/>
        </w:rPr>
        <w:t xml:space="preserve"> udostępnianie danych i większe zaufanie. Wiele organizacji, które obecnie działają w środowisku lokalnym, postrzega to jako okazję do </w:t>
      </w:r>
      <w:r w:rsidR="005159C7">
        <w:rPr>
          <w:rFonts w:ascii="Calibri" w:hAnsi="Calibri" w:cs="Calibri"/>
          <w:color w:val="000000"/>
          <w:sz w:val="20"/>
          <w:szCs w:val="18"/>
        </w:rPr>
        <w:t>wykorzystania</w:t>
      </w:r>
      <w:r w:rsidR="005159C7" w:rsidRPr="005159C7">
        <w:rPr>
          <w:rFonts w:ascii="Calibri" w:hAnsi="Calibri" w:cs="Calibri"/>
          <w:color w:val="000000"/>
          <w:sz w:val="20"/>
          <w:szCs w:val="18"/>
        </w:rPr>
        <w:t xml:space="preserve"> ogromnych korzyści, jakie oferuje chmura.</w:t>
      </w:r>
    </w:p>
    <w:p w14:paraId="23409E12" w14:textId="77777777" w:rsidR="00E47F8A" w:rsidRPr="002B6D23" w:rsidRDefault="00E47F8A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00FCF109" w14:textId="74B341EB" w:rsidR="00E47F8A" w:rsidRPr="002A5B1D" w:rsidRDefault="002A5B1D" w:rsidP="00FD4D5B">
      <w:pPr>
        <w:spacing w:line="269" w:lineRule="auto"/>
        <w:jc w:val="both"/>
        <w:rPr>
          <w:rFonts w:ascii="Calibri" w:hAnsi="Calibri" w:cs="Calibri"/>
          <w:b/>
          <w:color w:val="000000"/>
          <w:sz w:val="20"/>
          <w:szCs w:val="18"/>
        </w:rPr>
      </w:pPr>
      <w:r w:rsidRPr="002A5B1D">
        <w:rPr>
          <w:rFonts w:ascii="Calibri" w:hAnsi="Calibri" w:cs="Calibri"/>
          <w:b/>
          <w:color w:val="000000"/>
          <w:sz w:val="20"/>
          <w:szCs w:val="18"/>
        </w:rPr>
        <w:t xml:space="preserve">Suwerenność centralną cechą na rynku chmury </w:t>
      </w:r>
    </w:p>
    <w:p w14:paraId="0653EACE" w14:textId="77777777" w:rsidR="002A5B1D" w:rsidRPr="002B6D23" w:rsidRDefault="002A5B1D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5F42BBA0" w14:textId="621B7EED" w:rsidR="002B6D23" w:rsidRPr="002B6D23" w:rsidRDefault="002B6D23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 w:rsidRPr="002B6D23">
        <w:rPr>
          <w:rFonts w:ascii="Calibri" w:hAnsi="Calibri" w:cs="Calibri"/>
          <w:color w:val="000000"/>
          <w:sz w:val="20"/>
          <w:szCs w:val="18"/>
        </w:rPr>
        <w:t>Raport wskazuje, że spełniając najwyższe wymagania regulacyjne i bezpieczeństwa danych</w:t>
      </w:r>
      <w:r w:rsidR="002A5B1D">
        <w:rPr>
          <w:rFonts w:ascii="Calibri" w:hAnsi="Calibri" w:cs="Calibri"/>
          <w:color w:val="000000"/>
          <w:sz w:val="20"/>
          <w:szCs w:val="18"/>
        </w:rPr>
        <w:t xml:space="preserve">, suwerenna chmura daje organizacjom korzyści </w:t>
      </w:r>
      <w:r w:rsidR="009779B4">
        <w:rPr>
          <w:rFonts w:ascii="Calibri" w:hAnsi="Calibri" w:cs="Calibri"/>
          <w:color w:val="000000"/>
          <w:sz w:val="20"/>
          <w:szCs w:val="18"/>
        </w:rPr>
        <w:t>takie</w:t>
      </w:r>
      <w:r w:rsidR="009006BA">
        <w:rPr>
          <w:rFonts w:ascii="Calibri" w:hAnsi="Calibri" w:cs="Calibri"/>
          <w:color w:val="000000"/>
          <w:sz w:val="20"/>
          <w:szCs w:val="18"/>
        </w:rPr>
        <w:t>,</w:t>
      </w:r>
      <w:r w:rsidR="009779B4">
        <w:rPr>
          <w:rFonts w:ascii="Calibri" w:hAnsi="Calibri" w:cs="Calibri"/>
          <w:color w:val="000000"/>
          <w:sz w:val="20"/>
          <w:szCs w:val="18"/>
        </w:rPr>
        <w:t xml:space="preserve"> jak</w:t>
      </w:r>
      <w:r w:rsidR="009006BA">
        <w:rPr>
          <w:rFonts w:ascii="Calibri" w:hAnsi="Calibri" w:cs="Calibri"/>
          <w:color w:val="000000"/>
          <w:sz w:val="20"/>
          <w:szCs w:val="18"/>
        </w:rPr>
        <w:t>: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 lepsz</w:t>
      </w:r>
      <w:r w:rsidR="009779B4">
        <w:rPr>
          <w:rFonts w:ascii="Calibri" w:hAnsi="Calibri" w:cs="Calibri"/>
          <w:color w:val="000000"/>
          <w:sz w:val="20"/>
          <w:szCs w:val="18"/>
        </w:rPr>
        <w:t>a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 współprac</w:t>
      </w:r>
      <w:r w:rsidR="009779B4">
        <w:rPr>
          <w:rFonts w:ascii="Calibri" w:hAnsi="Calibri" w:cs="Calibri"/>
          <w:color w:val="000000"/>
          <w:sz w:val="20"/>
          <w:szCs w:val="18"/>
        </w:rPr>
        <w:t>a</w:t>
      </w:r>
      <w:r w:rsidRPr="002B6D23">
        <w:rPr>
          <w:rFonts w:ascii="Calibri" w:hAnsi="Calibri" w:cs="Calibri"/>
          <w:color w:val="000000"/>
          <w:sz w:val="20"/>
          <w:szCs w:val="18"/>
        </w:rPr>
        <w:t>, zwiększon</w:t>
      </w:r>
      <w:r w:rsidR="009779B4">
        <w:rPr>
          <w:rFonts w:ascii="Calibri" w:hAnsi="Calibri" w:cs="Calibri"/>
          <w:color w:val="000000"/>
          <w:sz w:val="20"/>
          <w:szCs w:val="18"/>
        </w:rPr>
        <w:t>e</w:t>
      </w:r>
      <w:r w:rsidR="001518C0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9779B4">
        <w:rPr>
          <w:rFonts w:ascii="Calibri" w:hAnsi="Calibri" w:cs="Calibri"/>
          <w:color w:val="000000"/>
          <w:sz w:val="20"/>
          <w:szCs w:val="18"/>
        </w:rPr>
        <w:t>możliwości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 udostępniani</w:t>
      </w:r>
      <w:r w:rsidR="001518C0">
        <w:rPr>
          <w:rFonts w:ascii="Calibri" w:hAnsi="Calibri" w:cs="Calibri"/>
          <w:color w:val="000000"/>
          <w:sz w:val="20"/>
          <w:szCs w:val="18"/>
        </w:rPr>
        <w:t>a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 danych, </w:t>
      </w:r>
      <w:r w:rsidR="002A5B1D">
        <w:rPr>
          <w:rFonts w:ascii="Calibri" w:hAnsi="Calibri" w:cs="Calibri"/>
          <w:color w:val="000000"/>
          <w:sz w:val="20"/>
          <w:szCs w:val="18"/>
        </w:rPr>
        <w:t xml:space="preserve">czy </w:t>
      </w:r>
      <w:r w:rsidRPr="002B6D23">
        <w:rPr>
          <w:rFonts w:ascii="Calibri" w:hAnsi="Calibri" w:cs="Calibri"/>
          <w:color w:val="000000"/>
          <w:sz w:val="20"/>
          <w:szCs w:val="18"/>
        </w:rPr>
        <w:t>większe możliwości</w:t>
      </w:r>
      <w:r w:rsidR="002A5B1D">
        <w:rPr>
          <w:rFonts w:ascii="Calibri" w:hAnsi="Calibri" w:cs="Calibri"/>
          <w:color w:val="000000"/>
          <w:sz w:val="20"/>
          <w:szCs w:val="18"/>
        </w:rPr>
        <w:t xml:space="preserve"> wdrażania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 innowac</w:t>
      </w:r>
      <w:r w:rsidR="009779B4">
        <w:rPr>
          <w:rFonts w:ascii="Calibri" w:hAnsi="Calibri" w:cs="Calibri"/>
          <w:color w:val="000000"/>
          <w:sz w:val="20"/>
          <w:szCs w:val="18"/>
        </w:rPr>
        <w:t xml:space="preserve">ji. </w:t>
      </w:r>
      <w:r w:rsidRPr="002B6D23">
        <w:rPr>
          <w:rFonts w:ascii="Calibri" w:hAnsi="Calibri" w:cs="Calibri"/>
          <w:color w:val="000000"/>
          <w:sz w:val="20"/>
          <w:szCs w:val="18"/>
        </w:rPr>
        <w:t>42% ankietowanych dyrektorów</w:t>
      </w:r>
      <w:r w:rsidR="00803021">
        <w:rPr>
          <w:rFonts w:ascii="Calibri" w:hAnsi="Calibri" w:cs="Calibri"/>
          <w:color w:val="000000"/>
          <w:sz w:val="20"/>
          <w:szCs w:val="18"/>
        </w:rPr>
        <w:t xml:space="preserve"> firm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 uważa, że ​​zaufana </w:t>
      </w:r>
      <w:proofErr w:type="spellStart"/>
      <w:r w:rsidRPr="002B6D23">
        <w:rPr>
          <w:rFonts w:ascii="Calibri" w:hAnsi="Calibri" w:cs="Calibri"/>
          <w:color w:val="000000"/>
          <w:sz w:val="20"/>
          <w:szCs w:val="18"/>
        </w:rPr>
        <w:t>interoperacyjna</w:t>
      </w:r>
      <w:proofErr w:type="spellEnd"/>
      <w:r w:rsidRPr="002B6D23">
        <w:rPr>
          <w:rFonts w:ascii="Calibri" w:hAnsi="Calibri" w:cs="Calibri"/>
          <w:color w:val="000000"/>
          <w:sz w:val="20"/>
          <w:szCs w:val="18"/>
        </w:rPr>
        <w:t xml:space="preserve"> usługa w chmurze może pomóc im w skalowaniu nowych technologii, takich jak </w:t>
      </w:r>
      <w:r w:rsidR="00803021">
        <w:rPr>
          <w:rFonts w:ascii="Calibri" w:hAnsi="Calibri" w:cs="Calibri"/>
          <w:color w:val="000000"/>
          <w:sz w:val="20"/>
          <w:szCs w:val="18"/>
        </w:rPr>
        <w:t xml:space="preserve">m.in. </w:t>
      </w:r>
      <w:r w:rsidRPr="002B6D23">
        <w:rPr>
          <w:rFonts w:ascii="Calibri" w:hAnsi="Calibri" w:cs="Calibri"/>
          <w:color w:val="000000"/>
          <w:sz w:val="20"/>
          <w:szCs w:val="18"/>
        </w:rPr>
        <w:t>5G, sztuczna inteligencja (AI) i internet rzeczy (IoT).</w:t>
      </w:r>
    </w:p>
    <w:p w14:paraId="1E24D519" w14:textId="77777777" w:rsidR="002B6D23" w:rsidRPr="002B6D23" w:rsidRDefault="002B6D23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7F377BEC" w14:textId="77777777" w:rsidR="002A5B1D" w:rsidRDefault="002B6D23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  <w:highlight w:val="yellow"/>
        </w:rPr>
      </w:pPr>
      <w:r w:rsidRPr="002B6D23">
        <w:rPr>
          <w:rFonts w:ascii="Calibri" w:hAnsi="Calibri" w:cs="Calibri"/>
          <w:color w:val="000000"/>
          <w:sz w:val="20"/>
          <w:szCs w:val="18"/>
        </w:rPr>
        <w:t>W obecnym</w:t>
      </w:r>
      <w:r w:rsidR="002A5B1D">
        <w:rPr>
          <w:rFonts w:ascii="Calibri" w:hAnsi="Calibri" w:cs="Calibri"/>
          <w:color w:val="000000"/>
          <w:sz w:val="20"/>
          <w:szCs w:val="18"/>
        </w:rPr>
        <w:t xml:space="preserve"> nieprzewidywalnym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 środowisku </w:t>
      </w:r>
      <w:r w:rsidR="002A5B1D">
        <w:rPr>
          <w:rFonts w:ascii="Calibri" w:hAnsi="Calibri" w:cs="Calibri"/>
          <w:color w:val="000000"/>
          <w:sz w:val="20"/>
          <w:szCs w:val="18"/>
        </w:rPr>
        <w:t xml:space="preserve">biznesowym </w:t>
      </w:r>
      <w:r w:rsidRPr="002B6D23">
        <w:rPr>
          <w:rFonts w:ascii="Calibri" w:hAnsi="Calibri" w:cs="Calibri"/>
          <w:color w:val="000000"/>
          <w:sz w:val="20"/>
          <w:szCs w:val="18"/>
        </w:rPr>
        <w:t xml:space="preserve">suwerenność własnego łańcucha dostaw i IT stała się naprawdę strategiczna. Dla tych organizacji, które obecnie wciąż niechętnie wykorzystują oczywiste zalety chmury, suwerenność </w:t>
      </w:r>
      <w:r w:rsidRPr="002A5B1D">
        <w:rPr>
          <w:rFonts w:ascii="Calibri" w:hAnsi="Calibri" w:cs="Calibri"/>
          <w:color w:val="000000"/>
          <w:sz w:val="20"/>
          <w:szCs w:val="18"/>
        </w:rPr>
        <w:t xml:space="preserve">jest sposobem na osiągnięcie tego celu. </w:t>
      </w:r>
    </w:p>
    <w:p w14:paraId="46A7483E" w14:textId="77777777" w:rsidR="002A5B1D" w:rsidRDefault="002A5B1D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  <w:highlight w:val="yellow"/>
        </w:rPr>
      </w:pPr>
    </w:p>
    <w:p w14:paraId="4FA894C3" w14:textId="0F255958" w:rsidR="00D51F93" w:rsidRPr="002A5B1D" w:rsidRDefault="002A5B1D" w:rsidP="002A0856">
      <w:pPr>
        <w:pStyle w:val="Akapitzlist"/>
        <w:numPr>
          <w:ilvl w:val="0"/>
          <w:numId w:val="20"/>
        </w:num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 w:rsidRPr="002A5B1D">
        <w:rPr>
          <w:rFonts w:ascii="Calibri" w:hAnsi="Calibri" w:cs="Calibri"/>
          <w:color w:val="000000"/>
          <w:sz w:val="20"/>
          <w:szCs w:val="18"/>
        </w:rPr>
        <w:t>Coraz większa</w:t>
      </w:r>
      <w:r w:rsidR="001518C0" w:rsidRPr="002A5B1D">
        <w:rPr>
          <w:rFonts w:ascii="Calibri" w:hAnsi="Calibri" w:cs="Calibri"/>
          <w:color w:val="000000"/>
          <w:sz w:val="20"/>
          <w:szCs w:val="18"/>
        </w:rPr>
        <w:t xml:space="preserve"> koncentracja na ochronie danych</w:t>
      </w:r>
      <w:r w:rsidRPr="002A5B1D">
        <w:rPr>
          <w:rFonts w:ascii="Calibri" w:hAnsi="Calibri" w:cs="Calibri"/>
          <w:color w:val="000000"/>
          <w:sz w:val="20"/>
          <w:szCs w:val="18"/>
        </w:rPr>
        <w:t xml:space="preserve"> w perspektywie krajowej oraz</w:t>
      </w:r>
      <w:r w:rsidR="001518C0" w:rsidRPr="002A5B1D">
        <w:rPr>
          <w:rFonts w:ascii="Calibri" w:hAnsi="Calibri" w:cs="Calibri"/>
          <w:color w:val="000000"/>
          <w:sz w:val="20"/>
          <w:szCs w:val="18"/>
        </w:rPr>
        <w:t xml:space="preserve"> zapotrzebowanie na wiarygodną infrastrukturę</w:t>
      </w:r>
      <w:r w:rsidRPr="002A5B1D">
        <w:rPr>
          <w:rFonts w:ascii="Calibri" w:hAnsi="Calibri" w:cs="Calibri"/>
          <w:color w:val="000000"/>
          <w:sz w:val="20"/>
          <w:szCs w:val="18"/>
        </w:rPr>
        <w:t xml:space="preserve"> ze strony organizacji</w:t>
      </w:r>
      <w:r w:rsidR="001518C0" w:rsidRPr="002A5B1D">
        <w:rPr>
          <w:rFonts w:ascii="Calibri" w:hAnsi="Calibri" w:cs="Calibri"/>
          <w:color w:val="000000"/>
          <w:sz w:val="20"/>
          <w:szCs w:val="18"/>
        </w:rPr>
        <w:t xml:space="preserve"> sprawią, że suwerenność stanie się centralną </w:t>
      </w:r>
      <w:r w:rsidR="00D51F93" w:rsidRPr="002A5B1D">
        <w:rPr>
          <w:rFonts w:ascii="Calibri" w:hAnsi="Calibri" w:cs="Calibri"/>
          <w:color w:val="000000"/>
          <w:sz w:val="20"/>
          <w:szCs w:val="18"/>
        </w:rPr>
        <w:t>cechą</w:t>
      </w:r>
      <w:r w:rsidR="001518C0" w:rsidRPr="002A5B1D">
        <w:rPr>
          <w:rFonts w:ascii="Calibri" w:hAnsi="Calibri" w:cs="Calibri"/>
          <w:color w:val="000000"/>
          <w:sz w:val="20"/>
          <w:szCs w:val="18"/>
        </w:rPr>
        <w:t xml:space="preserve"> na rynku chmury. Inicjatywy takie jak </w:t>
      </w:r>
      <w:hyperlink r:id="rId15" w:history="1">
        <w:r w:rsidR="001518C0" w:rsidRPr="002A5B1D">
          <w:rPr>
            <w:rStyle w:val="Hipercze"/>
            <w:rFonts w:ascii="Calibri" w:hAnsi="Calibri" w:cs="Calibri"/>
            <w:sz w:val="20"/>
            <w:szCs w:val="18"/>
          </w:rPr>
          <w:t>GAIA-X</w:t>
        </w:r>
      </w:hyperlink>
      <w:r w:rsidRPr="002A5B1D">
        <w:rPr>
          <w:rFonts w:ascii="Calibri" w:hAnsi="Calibri" w:cs="Calibri"/>
          <w:color w:val="000000"/>
          <w:sz w:val="20"/>
          <w:szCs w:val="18"/>
        </w:rPr>
        <w:t xml:space="preserve"> (projekt </w:t>
      </w:r>
      <w:r>
        <w:rPr>
          <w:rFonts w:ascii="Calibri" w:hAnsi="Calibri" w:cs="Calibri"/>
          <w:color w:val="000000"/>
          <w:sz w:val="20"/>
          <w:szCs w:val="18"/>
        </w:rPr>
        <w:t>rozwoju</w:t>
      </w:r>
      <w:r w:rsidRPr="002A5B1D">
        <w:rPr>
          <w:rFonts w:ascii="Calibri" w:hAnsi="Calibri" w:cs="Calibri"/>
          <w:color w:val="000000"/>
          <w:sz w:val="20"/>
          <w:szCs w:val="18"/>
        </w:rPr>
        <w:t xml:space="preserve"> infrastruktury danych i dostawców usług dla Europy </w:t>
      </w:r>
      <w:r>
        <w:rPr>
          <w:rFonts w:ascii="Calibri" w:hAnsi="Calibri" w:cs="Calibri"/>
          <w:color w:val="000000"/>
          <w:sz w:val="20"/>
          <w:szCs w:val="18"/>
        </w:rPr>
        <w:t>mający na celu zapewnienie</w:t>
      </w:r>
      <w:r w:rsidRPr="002A5B1D">
        <w:rPr>
          <w:rFonts w:ascii="Calibri" w:hAnsi="Calibri" w:cs="Calibri"/>
          <w:color w:val="000000"/>
          <w:sz w:val="20"/>
          <w:szCs w:val="18"/>
        </w:rPr>
        <w:t xml:space="preserve"> europejskiej suwerenności cyfrowej) oraz </w:t>
      </w:r>
      <w:r w:rsidR="001518C0" w:rsidRPr="002A5B1D">
        <w:rPr>
          <w:rFonts w:ascii="Calibri" w:hAnsi="Calibri" w:cs="Calibri"/>
          <w:color w:val="000000"/>
          <w:sz w:val="20"/>
          <w:szCs w:val="18"/>
        </w:rPr>
        <w:t>pojawiająca się złożoność w krajobrazie regulacyjnym dodatkowo zwiększają nacisk na suwerenność chmury ze strony</w:t>
      </w:r>
      <w:r w:rsidRPr="002A5B1D">
        <w:rPr>
          <w:rFonts w:ascii="Calibri" w:hAnsi="Calibri" w:cs="Calibri"/>
          <w:color w:val="000000"/>
          <w:sz w:val="20"/>
          <w:szCs w:val="18"/>
        </w:rPr>
        <w:t xml:space="preserve"> krajów i organów regulacyjnych – dodaje </w:t>
      </w:r>
      <w:r w:rsidR="002A0856" w:rsidRPr="002A0856">
        <w:rPr>
          <w:rFonts w:ascii="Calibri" w:hAnsi="Calibri" w:cs="Calibri"/>
          <w:b/>
          <w:color w:val="000000"/>
          <w:sz w:val="20"/>
          <w:szCs w:val="18"/>
        </w:rPr>
        <w:t>Krzysztof Podobiński, Delivery Architect w Cloud &amp; Data Services w Capgemini Polska.</w:t>
      </w:r>
    </w:p>
    <w:p w14:paraId="25EC552D" w14:textId="77777777" w:rsidR="00D51F93" w:rsidRDefault="00D51F93" w:rsidP="00FD4D5B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</w:p>
    <w:p w14:paraId="060B60A0" w14:textId="44EED02C" w:rsidR="00124D92" w:rsidRDefault="001518C0" w:rsidP="00124D92">
      <w:pPr>
        <w:spacing w:line="269" w:lineRule="auto"/>
        <w:jc w:val="both"/>
        <w:rPr>
          <w:rFonts w:ascii="Calibri" w:hAnsi="Calibri" w:cs="Calibri"/>
          <w:color w:val="000000"/>
          <w:sz w:val="20"/>
          <w:szCs w:val="18"/>
        </w:rPr>
      </w:pPr>
      <w:r w:rsidRPr="00B854C4">
        <w:rPr>
          <w:rFonts w:ascii="Calibri" w:hAnsi="Calibri" w:cs="Calibri"/>
          <w:color w:val="000000"/>
          <w:sz w:val="20"/>
          <w:szCs w:val="18"/>
        </w:rPr>
        <w:t xml:space="preserve">Podczas gdy </w:t>
      </w:r>
      <w:r w:rsidR="00B854C4" w:rsidRPr="00B854C4">
        <w:rPr>
          <w:rFonts w:ascii="Calibri" w:hAnsi="Calibri" w:cs="Calibri"/>
          <w:color w:val="000000"/>
          <w:sz w:val="20"/>
          <w:szCs w:val="18"/>
        </w:rPr>
        <w:t>organizacje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D66B18" w:rsidRPr="00B854C4">
        <w:rPr>
          <w:rFonts w:ascii="Calibri" w:hAnsi="Calibri" w:cs="Calibri"/>
          <w:color w:val="000000"/>
          <w:sz w:val="20"/>
          <w:szCs w:val="18"/>
        </w:rPr>
        <w:t>za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uważają, że suwerenność w chmurze zyskuje na znaczeniu, </w:t>
      </w:r>
      <w:r w:rsidR="00026CAF" w:rsidRPr="00B854C4">
        <w:rPr>
          <w:rFonts w:ascii="Calibri" w:hAnsi="Calibri" w:cs="Calibri"/>
          <w:color w:val="000000"/>
          <w:sz w:val="20"/>
          <w:szCs w:val="18"/>
        </w:rPr>
        <w:t>warto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1056E5">
        <w:rPr>
          <w:rFonts w:ascii="Calibri" w:hAnsi="Calibri" w:cs="Calibri"/>
          <w:color w:val="000000"/>
          <w:sz w:val="20"/>
          <w:szCs w:val="18"/>
        </w:rPr>
        <w:t>wziąć pod uwagę również inne kwestie, nie tylko warstwę</w:t>
      </w:r>
      <w:r w:rsidR="00026CAF" w:rsidRPr="00B854C4">
        <w:rPr>
          <w:rFonts w:ascii="Calibri" w:hAnsi="Calibri" w:cs="Calibri"/>
          <w:color w:val="000000"/>
          <w:sz w:val="20"/>
          <w:szCs w:val="18"/>
        </w:rPr>
        <w:t xml:space="preserve"> r</w:t>
      </w:r>
      <w:r w:rsidRPr="00B854C4">
        <w:rPr>
          <w:rFonts w:ascii="Calibri" w:hAnsi="Calibri" w:cs="Calibri"/>
          <w:color w:val="000000"/>
          <w:sz w:val="20"/>
          <w:szCs w:val="18"/>
        </w:rPr>
        <w:t>egulacyjn</w:t>
      </w:r>
      <w:r w:rsidR="001056E5">
        <w:rPr>
          <w:rFonts w:ascii="Calibri" w:hAnsi="Calibri" w:cs="Calibri"/>
          <w:color w:val="000000"/>
          <w:sz w:val="20"/>
          <w:szCs w:val="18"/>
        </w:rPr>
        <w:t>ą</w:t>
      </w:r>
      <w:r w:rsidR="00026CAF" w:rsidRPr="00B854C4">
        <w:rPr>
          <w:rFonts w:ascii="Calibri" w:hAnsi="Calibri" w:cs="Calibri"/>
          <w:color w:val="000000"/>
          <w:sz w:val="20"/>
          <w:szCs w:val="18"/>
        </w:rPr>
        <w:t>. N</w:t>
      </w:r>
      <w:r w:rsidR="00D66B18" w:rsidRPr="00B854C4">
        <w:rPr>
          <w:rFonts w:ascii="Calibri" w:hAnsi="Calibri" w:cs="Calibri"/>
          <w:color w:val="000000"/>
          <w:sz w:val="20"/>
          <w:szCs w:val="18"/>
        </w:rPr>
        <w:t>ależy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1056E5">
        <w:rPr>
          <w:rFonts w:ascii="Calibri" w:hAnsi="Calibri" w:cs="Calibri"/>
          <w:color w:val="000000"/>
          <w:sz w:val="20"/>
          <w:szCs w:val="18"/>
        </w:rPr>
        <w:t>dostrzec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 szersze korzyści</w:t>
      </w:r>
      <w:r w:rsidR="00026CAF" w:rsidRPr="00B854C4">
        <w:rPr>
          <w:rFonts w:ascii="Calibri" w:hAnsi="Calibri" w:cs="Calibri"/>
          <w:color w:val="000000"/>
          <w:sz w:val="20"/>
          <w:szCs w:val="18"/>
        </w:rPr>
        <w:t xml:space="preserve"> – takie</w:t>
      </w:r>
      <w:r w:rsidR="001056E5">
        <w:rPr>
          <w:rFonts w:ascii="Calibri" w:hAnsi="Calibri" w:cs="Calibri"/>
          <w:color w:val="000000"/>
          <w:sz w:val="20"/>
          <w:szCs w:val="18"/>
        </w:rPr>
        <w:t>,</w:t>
      </w:r>
      <w:r w:rsidR="00026CAF" w:rsidRPr="00B854C4">
        <w:rPr>
          <w:rFonts w:ascii="Calibri" w:hAnsi="Calibri" w:cs="Calibri"/>
          <w:color w:val="000000"/>
          <w:sz w:val="20"/>
          <w:szCs w:val="18"/>
        </w:rPr>
        <w:t xml:space="preserve"> 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jak </w:t>
      </w:r>
      <w:r w:rsidR="00B854C4" w:rsidRPr="00B854C4">
        <w:rPr>
          <w:rFonts w:ascii="Calibri" w:hAnsi="Calibri" w:cs="Calibri"/>
          <w:color w:val="000000"/>
          <w:sz w:val="20"/>
          <w:szCs w:val="18"/>
        </w:rPr>
        <w:t xml:space="preserve">choćby 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wspólne ekosystemy danych i zaufana infrastruktura do przenoszenia krytycznych aplikacji. </w:t>
      </w:r>
      <w:r w:rsidR="0074213D" w:rsidRPr="00B854C4">
        <w:rPr>
          <w:rFonts w:ascii="Calibri" w:hAnsi="Calibri" w:cs="Calibri"/>
          <w:color w:val="000000"/>
          <w:sz w:val="20"/>
          <w:szCs w:val="18"/>
        </w:rPr>
        <w:t>Firmy</w:t>
      </w:r>
      <w:r w:rsidRPr="00B854C4">
        <w:rPr>
          <w:rFonts w:ascii="Calibri" w:hAnsi="Calibri" w:cs="Calibri"/>
          <w:color w:val="000000"/>
          <w:sz w:val="20"/>
          <w:szCs w:val="18"/>
        </w:rPr>
        <w:t xml:space="preserve"> muszą ocenić swoją wewnętrzną gotowość do osadzenia suwerennej chmury, czyniąc </w:t>
      </w:r>
      <w:r w:rsidR="00803021" w:rsidRPr="00B854C4">
        <w:rPr>
          <w:rFonts w:ascii="Calibri" w:hAnsi="Calibri" w:cs="Calibri"/>
          <w:color w:val="000000"/>
          <w:sz w:val="20"/>
          <w:szCs w:val="18"/>
        </w:rPr>
        <w:t xml:space="preserve">jej </w:t>
      </w:r>
      <w:r w:rsidRPr="00B854C4">
        <w:rPr>
          <w:rFonts w:ascii="Calibri" w:hAnsi="Calibri" w:cs="Calibri"/>
          <w:color w:val="000000"/>
          <w:sz w:val="20"/>
          <w:szCs w:val="18"/>
        </w:rPr>
        <w:t>kluczowe elementy</w:t>
      </w:r>
      <w:r w:rsidR="00080BD2" w:rsidRPr="00B854C4">
        <w:rPr>
          <w:rFonts w:ascii="Calibri" w:hAnsi="Calibri" w:cs="Calibri"/>
          <w:color w:val="000000"/>
          <w:sz w:val="20"/>
          <w:szCs w:val="18"/>
        </w:rPr>
        <w:t xml:space="preserve"> (w tym lokalizację,</w:t>
      </w:r>
      <w:r w:rsidR="00080BD2" w:rsidRPr="00D66B18">
        <w:rPr>
          <w:rFonts w:ascii="Calibri" w:hAnsi="Calibri" w:cs="Calibri"/>
          <w:color w:val="000000"/>
          <w:sz w:val="20"/>
          <w:szCs w:val="18"/>
        </w:rPr>
        <w:t xml:space="preserve"> interoperacyjność, przenośność, kontrolę, otwartość i przejrzystość</w:t>
      </w:r>
      <w:r w:rsidR="00080BD2">
        <w:rPr>
          <w:rFonts w:ascii="Calibri" w:hAnsi="Calibri" w:cs="Calibri"/>
          <w:color w:val="000000"/>
          <w:sz w:val="20"/>
          <w:szCs w:val="18"/>
        </w:rPr>
        <w:t xml:space="preserve">) </w:t>
      </w:r>
      <w:r w:rsidR="00080BD2" w:rsidRPr="00D66B18">
        <w:rPr>
          <w:rFonts w:ascii="Calibri" w:hAnsi="Calibri" w:cs="Calibri"/>
          <w:color w:val="000000"/>
          <w:sz w:val="20"/>
          <w:szCs w:val="18"/>
        </w:rPr>
        <w:t>częścią swojego środowiska</w:t>
      </w:r>
      <w:r w:rsidR="00080BD2">
        <w:rPr>
          <w:rFonts w:ascii="Calibri" w:hAnsi="Calibri" w:cs="Calibri"/>
          <w:color w:val="000000"/>
          <w:sz w:val="20"/>
          <w:szCs w:val="18"/>
        </w:rPr>
        <w:t xml:space="preserve">, </w:t>
      </w:r>
      <w:r w:rsidRPr="00D66B18">
        <w:rPr>
          <w:rFonts w:ascii="Calibri" w:hAnsi="Calibri" w:cs="Calibri"/>
          <w:color w:val="000000"/>
          <w:sz w:val="20"/>
          <w:szCs w:val="18"/>
        </w:rPr>
        <w:t xml:space="preserve">co zwiększy </w:t>
      </w:r>
      <w:r w:rsidR="00803021">
        <w:rPr>
          <w:rFonts w:ascii="Calibri" w:hAnsi="Calibri" w:cs="Calibri"/>
          <w:color w:val="000000"/>
          <w:sz w:val="20"/>
          <w:szCs w:val="18"/>
        </w:rPr>
        <w:t xml:space="preserve">ich </w:t>
      </w:r>
      <w:r w:rsidRPr="00D66B18">
        <w:rPr>
          <w:rFonts w:ascii="Calibri" w:hAnsi="Calibri" w:cs="Calibri"/>
          <w:color w:val="000000"/>
          <w:sz w:val="20"/>
          <w:szCs w:val="18"/>
        </w:rPr>
        <w:t>gotowość do wdrożenia</w:t>
      </w:r>
      <w:r w:rsidR="00D66B18">
        <w:rPr>
          <w:rFonts w:ascii="Calibri" w:hAnsi="Calibri" w:cs="Calibri"/>
          <w:color w:val="000000"/>
          <w:sz w:val="20"/>
          <w:szCs w:val="18"/>
        </w:rPr>
        <w:t xml:space="preserve">. </w:t>
      </w:r>
      <w:r w:rsidRPr="001518C0">
        <w:rPr>
          <w:rFonts w:ascii="Calibri" w:hAnsi="Calibri" w:cs="Calibri"/>
          <w:color w:val="000000"/>
          <w:sz w:val="20"/>
          <w:szCs w:val="18"/>
        </w:rPr>
        <w:t xml:space="preserve">Firmy, które proaktywnie włączają te komponenty do swojej infrastruktury chmury, będą nie tylko zarządzać ryzykiem regulacyjnym, ale także </w:t>
      </w:r>
      <w:r w:rsidR="00D51F93">
        <w:rPr>
          <w:rFonts w:ascii="Calibri" w:hAnsi="Calibri" w:cs="Calibri"/>
          <w:color w:val="000000"/>
          <w:sz w:val="20"/>
          <w:szCs w:val="18"/>
        </w:rPr>
        <w:t>zbudują</w:t>
      </w:r>
      <w:r w:rsidRPr="001518C0">
        <w:rPr>
          <w:rFonts w:ascii="Calibri" w:hAnsi="Calibri" w:cs="Calibri"/>
          <w:color w:val="000000"/>
          <w:sz w:val="20"/>
          <w:szCs w:val="18"/>
        </w:rPr>
        <w:t xml:space="preserve"> zaufanie i przewagę konkurencyjną w erze cyfrowej.</w:t>
      </w:r>
    </w:p>
    <w:p w14:paraId="2C703D0D" w14:textId="77777777" w:rsidR="00D66B18" w:rsidRDefault="00D66B18" w:rsidP="00124D92">
      <w:pPr>
        <w:spacing w:line="269" w:lineRule="auto"/>
        <w:jc w:val="both"/>
        <w:rPr>
          <w:rStyle w:val="null1"/>
          <w:rFonts w:ascii="Calibri" w:hAnsi="Calibri" w:cs="Calibri"/>
          <w:color w:val="000000"/>
          <w:sz w:val="20"/>
          <w:szCs w:val="18"/>
        </w:rPr>
      </w:pPr>
      <w:bookmarkStart w:id="0" w:name="_GoBack"/>
      <w:bookmarkEnd w:id="0"/>
    </w:p>
    <w:p w14:paraId="66637FC0" w14:textId="77777777" w:rsidR="00D66B18" w:rsidRPr="00160C8A" w:rsidRDefault="00D66B18" w:rsidP="00124D92">
      <w:pPr>
        <w:spacing w:line="269" w:lineRule="auto"/>
        <w:jc w:val="both"/>
        <w:rPr>
          <w:rStyle w:val="null1"/>
          <w:rFonts w:ascii="Calibri" w:hAnsi="Calibri" w:cs="Calibri"/>
          <w:color w:val="000000"/>
          <w:sz w:val="20"/>
          <w:szCs w:val="18"/>
        </w:rPr>
      </w:pPr>
    </w:p>
    <w:p w14:paraId="605D62A6" w14:textId="77777777" w:rsidR="002A5B1D" w:rsidRPr="005813AE" w:rsidRDefault="002A5B1D" w:rsidP="002A5B1D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6"/>
          <w:lang w:val="pl-PL"/>
        </w:rPr>
      </w:pPr>
      <w:r w:rsidRPr="005813AE">
        <w:rPr>
          <w:rStyle w:val="null1"/>
          <w:rFonts w:ascii="Verdana" w:hAnsi="Verdana"/>
          <w:b/>
          <w:bCs/>
          <w:sz w:val="16"/>
          <w:szCs w:val="16"/>
          <w:lang w:val="pl-PL"/>
        </w:rPr>
        <w:t xml:space="preserve">O Capgemini </w:t>
      </w:r>
    </w:p>
    <w:p w14:paraId="799E5830" w14:textId="77777777" w:rsidR="002A5B1D" w:rsidRPr="005813AE" w:rsidRDefault="002A5B1D" w:rsidP="002A5B1D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6"/>
          <w:lang w:val="pl-PL"/>
        </w:rPr>
      </w:pPr>
      <w:r w:rsidRPr="005813AE">
        <w:rPr>
          <w:rStyle w:val="null1"/>
          <w:rFonts w:ascii="Verdana" w:hAnsi="Verdana"/>
          <w:sz w:val="16"/>
          <w:szCs w:val="16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AAA1A21" w14:textId="77777777" w:rsidR="002A5B1D" w:rsidRPr="005813AE" w:rsidRDefault="002A5B1D" w:rsidP="002A5B1D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6"/>
          <w:lang w:val="pl-PL"/>
        </w:rPr>
      </w:pPr>
    </w:p>
    <w:p w14:paraId="73958AA9" w14:textId="71BEF192" w:rsidR="00B24241" w:rsidRPr="00B24241" w:rsidRDefault="002A5B1D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5813AE">
        <w:rPr>
          <w:rStyle w:val="null1"/>
          <w:rFonts w:ascii="Verdana" w:hAnsi="Verdana"/>
          <w:sz w:val="16"/>
          <w:szCs w:val="16"/>
          <w:lang w:val="en-GB"/>
        </w:rPr>
        <w:t>Get The Future You Want | </w:t>
      </w:r>
      <w:hyperlink r:id="rId16" w:anchor="_blank" w:history="1">
        <w:r w:rsidRPr="005813AE">
          <w:rPr>
            <w:rStyle w:val="null1"/>
            <w:rFonts w:ascii="Verdana" w:hAnsi="Verdana"/>
            <w:color w:val="0000FF"/>
            <w:sz w:val="16"/>
            <w:szCs w:val="16"/>
            <w:lang w:val="en-GB"/>
          </w:rPr>
          <w:t>www.capgemini.com</w:t>
        </w:r>
      </w:hyperlink>
    </w:p>
    <w:sectPr w:rsidR="00B24241" w:rsidRPr="00B24241" w:rsidSect="00B24241">
      <w:headerReference w:type="default" r:id="rId17"/>
      <w:footerReference w:type="default" r:id="rId18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2B620C" w15:done="0"/>
  <w15:commentEx w15:paraId="13EC5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9644" w16cex:dateUtc="2022-09-02T12:48:00Z"/>
  <w16cex:commentExtensible w16cex:durableId="26BC9803" w16cex:dateUtc="2022-09-02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2B620C" w16cid:durableId="26BC9644"/>
  <w16cid:commentId w16cid:paraId="13EC562B" w16cid:durableId="26BC98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C7CA" w14:textId="77777777" w:rsidR="00431D95" w:rsidRDefault="00431D95" w:rsidP="00B24241">
      <w:pPr>
        <w:spacing w:line="240" w:lineRule="auto"/>
      </w:pPr>
      <w:r>
        <w:separator/>
      </w:r>
    </w:p>
  </w:endnote>
  <w:endnote w:type="continuationSeparator" w:id="0">
    <w:p w14:paraId="1C4C1FBB" w14:textId="77777777" w:rsidR="00431D95" w:rsidRDefault="00431D95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03053" w14:textId="77777777" w:rsidR="00431D95" w:rsidRDefault="00431D95" w:rsidP="00B24241">
      <w:pPr>
        <w:spacing w:line="240" w:lineRule="auto"/>
      </w:pPr>
      <w:r>
        <w:separator/>
      </w:r>
    </w:p>
  </w:footnote>
  <w:footnote w:type="continuationSeparator" w:id="0">
    <w:p w14:paraId="628E2DA6" w14:textId="77777777" w:rsidR="00431D95" w:rsidRDefault="00431D95" w:rsidP="00B24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6C"/>
    <w:multiLevelType w:val="hybridMultilevel"/>
    <w:tmpl w:val="16B80E3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06FB"/>
    <w:multiLevelType w:val="hybridMultilevel"/>
    <w:tmpl w:val="F72AA6B2"/>
    <w:lvl w:ilvl="0" w:tplc="B2F4BC62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7EC7"/>
    <w:multiLevelType w:val="hybridMultilevel"/>
    <w:tmpl w:val="FD60D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9137F"/>
    <w:multiLevelType w:val="hybridMultilevel"/>
    <w:tmpl w:val="2CF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1980"/>
    <w:multiLevelType w:val="hybridMultilevel"/>
    <w:tmpl w:val="7004ACC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D174F"/>
    <w:multiLevelType w:val="hybridMultilevel"/>
    <w:tmpl w:val="2E886C2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C4B23"/>
    <w:multiLevelType w:val="hybridMultilevel"/>
    <w:tmpl w:val="64CE920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43213"/>
    <w:multiLevelType w:val="multilevel"/>
    <w:tmpl w:val="9186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017B4"/>
    <w:multiLevelType w:val="hybridMultilevel"/>
    <w:tmpl w:val="795C4386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C055E"/>
    <w:multiLevelType w:val="hybridMultilevel"/>
    <w:tmpl w:val="3AAC3AD8"/>
    <w:lvl w:ilvl="0" w:tplc="28C6A4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72C0B"/>
    <w:multiLevelType w:val="hybridMultilevel"/>
    <w:tmpl w:val="AFCE011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44A80"/>
    <w:multiLevelType w:val="hybridMultilevel"/>
    <w:tmpl w:val="D5966B3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64624"/>
    <w:multiLevelType w:val="hybridMultilevel"/>
    <w:tmpl w:val="3A0AE78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A07E7"/>
    <w:multiLevelType w:val="hybridMultilevel"/>
    <w:tmpl w:val="B8C8698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9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13"/>
  </w:num>
  <w:num w:numId="10">
    <w:abstractNumId w:val="10"/>
  </w:num>
  <w:num w:numId="11">
    <w:abstractNumId w:val="15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2"/>
  </w:num>
  <w:num w:numId="19">
    <w:abstractNumId w:val="8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aszczyk, Agnieszka">
    <w15:presenceInfo w15:providerId="AD" w15:userId="S::agnieszka.juraszczyk@capgemini.com::ed5d006e-da48-4ea5-bf19-8d41993a0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D"/>
    <w:rsid w:val="000173DE"/>
    <w:rsid w:val="00026B71"/>
    <w:rsid w:val="00026CAF"/>
    <w:rsid w:val="00035AA4"/>
    <w:rsid w:val="0004209F"/>
    <w:rsid w:val="0007719B"/>
    <w:rsid w:val="0007775D"/>
    <w:rsid w:val="00080BD2"/>
    <w:rsid w:val="00090093"/>
    <w:rsid w:val="00095CD7"/>
    <w:rsid w:val="000A6DCC"/>
    <w:rsid w:val="000B4100"/>
    <w:rsid w:val="000D130D"/>
    <w:rsid w:val="000D1840"/>
    <w:rsid w:val="000E0F32"/>
    <w:rsid w:val="000E29AF"/>
    <w:rsid w:val="000E51BF"/>
    <w:rsid w:val="000E6901"/>
    <w:rsid w:val="001056E5"/>
    <w:rsid w:val="00107F28"/>
    <w:rsid w:val="00111C3A"/>
    <w:rsid w:val="001170BC"/>
    <w:rsid w:val="00117D39"/>
    <w:rsid w:val="0012262E"/>
    <w:rsid w:val="00122FFD"/>
    <w:rsid w:val="00124D92"/>
    <w:rsid w:val="00125668"/>
    <w:rsid w:val="00135F91"/>
    <w:rsid w:val="001403DF"/>
    <w:rsid w:val="00145EF4"/>
    <w:rsid w:val="00146E5E"/>
    <w:rsid w:val="00147678"/>
    <w:rsid w:val="001518C0"/>
    <w:rsid w:val="00160C8A"/>
    <w:rsid w:val="001739B1"/>
    <w:rsid w:val="001808F5"/>
    <w:rsid w:val="0018219D"/>
    <w:rsid w:val="001A57A7"/>
    <w:rsid w:val="001A59B4"/>
    <w:rsid w:val="001A7F3A"/>
    <w:rsid w:val="001C4CFE"/>
    <w:rsid w:val="001D15B4"/>
    <w:rsid w:val="001E1020"/>
    <w:rsid w:val="001F08EC"/>
    <w:rsid w:val="00200794"/>
    <w:rsid w:val="00213380"/>
    <w:rsid w:val="00216F20"/>
    <w:rsid w:val="0022541D"/>
    <w:rsid w:val="00225D73"/>
    <w:rsid w:val="00237B3B"/>
    <w:rsid w:val="00240ECD"/>
    <w:rsid w:val="00242B47"/>
    <w:rsid w:val="00243BB1"/>
    <w:rsid w:val="0025756C"/>
    <w:rsid w:val="002616BD"/>
    <w:rsid w:val="00270A73"/>
    <w:rsid w:val="00281A76"/>
    <w:rsid w:val="002923D1"/>
    <w:rsid w:val="002A0856"/>
    <w:rsid w:val="002A5B1D"/>
    <w:rsid w:val="002A61CC"/>
    <w:rsid w:val="002A792B"/>
    <w:rsid w:val="002B6D23"/>
    <w:rsid w:val="002C17AA"/>
    <w:rsid w:val="002E5DA6"/>
    <w:rsid w:val="002F7F40"/>
    <w:rsid w:val="003040B8"/>
    <w:rsid w:val="00313CB9"/>
    <w:rsid w:val="003242A4"/>
    <w:rsid w:val="003336E6"/>
    <w:rsid w:val="00353F4D"/>
    <w:rsid w:val="00357E6C"/>
    <w:rsid w:val="00363F7F"/>
    <w:rsid w:val="00371276"/>
    <w:rsid w:val="0038609A"/>
    <w:rsid w:val="003E5B9E"/>
    <w:rsid w:val="00415051"/>
    <w:rsid w:val="00431D95"/>
    <w:rsid w:val="00433067"/>
    <w:rsid w:val="004439B8"/>
    <w:rsid w:val="00473AE8"/>
    <w:rsid w:val="00482708"/>
    <w:rsid w:val="004932A9"/>
    <w:rsid w:val="004A2462"/>
    <w:rsid w:val="004E2524"/>
    <w:rsid w:val="004E256E"/>
    <w:rsid w:val="00501C1A"/>
    <w:rsid w:val="00511DCC"/>
    <w:rsid w:val="005159C7"/>
    <w:rsid w:val="0054233C"/>
    <w:rsid w:val="00562522"/>
    <w:rsid w:val="00571E49"/>
    <w:rsid w:val="005725D1"/>
    <w:rsid w:val="005754E0"/>
    <w:rsid w:val="00576311"/>
    <w:rsid w:val="00577A1A"/>
    <w:rsid w:val="0058177B"/>
    <w:rsid w:val="005A3052"/>
    <w:rsid w:val="005A4874"/>
    <w:rsid w:val="005D6BCE"/>
    <w:rsid w:val="005E0250"/>
    <w:rsid w:val="005E4BCA"/>
    <w:rsid w:val="005F2262"/>
    <w:rsid w:val="005F335C"/>
    <w:rsid w:val="005F5599"/>
    <w:rsid w:val="005F67B3"/>
    <w:rsid w:val="0060179B"/>
    <w:rsid w:val="00610CC2"/>
    <w:rsid w:val="00616D79"/>
    <w:rsid w:val="00657ACA"/>
    <w:rsid w:val="00660CAD"/>
    <w:rsid w:val="00660D2E"/>
    <w:rsid w:val="00671903"/>
    <w:rsid w:val="0067546D"/>
    <w:rsid w:val="00676E94"/>
    <w:rsid w:val="0068505D"/>
    <w:rsid w:val="006933AB"/>
    <w:rsid w:val="006A02D8"/>
    <w:rsid w:val="006C3D68"/>
    <w:rsid w:val="007167E8"/>
    <w:rsid w:val="007234EA"/>
    <w:rsid w:val="0073076D"/>
    <w:rsid w:val="007342BA"/>
    <w:rsid w:val="0074213D"/>
    <w:rsid w:val="0075178F"/>
    <w:rsid w:val="007518DD"/>
    <w:rsid w:val="00757305"/>
    <w:rsid w:val="007705CC"/>
    <w:rsid w:val="007B1471"/>
    <w:rsid w:val="007C6DB1"/>
    <w:rsid w:val="007D12CF"/>
    <w:rsid w:val="007D2197"/>
    <w:rsid w:val="007D7E9A"/>
    <w:rsid w:val="007F0DE7"/>
    <w:rsid w:val="007F6BF8"/>
    <w:rsid w:val="007F6E29"/>
    <w:rsid w:val="00803021"/>
    <w:rsid w:val="0081398D"/>
    <w:rsid w:val="00814BD3"/>
    <w:rsid w:val="00820EA0"/>
    <w:rsid w:val="00820F1C"/>
    <w:rsid w:val="00855786"/>
    <w:rsid w:val="00855C81"/>
    <w:rsid w:val="00857411"/>
    <w:rsid w:val="00862556"/>
    <w:rsid w:val="00863610"/>
    <w:rsid w:val="00875F22"/>
    <w:rsid w:val="00880F1D"/>
    <w:rsid w:val="00881A49"/>
    <w:rsid w:val="008B1DA6"/>
    <w:rsid w:val="008D2B9B"/>
    <w:rsid w:val="008E1929"/>
    <w:rsid w:val="008E5D35"/>
    <w:rsid w:val="008E6355"/>
    <w:rsid w:val="008F46C3"/>
    <w:rsid w:val="009006BA"/>
    <w:rsid w:val="009025EB"/>
    <w:rsid w:val="00907144"/>
    <w:rsid w:val="00907F68"/>
    <w:rsid w:val="00920707"/>
    <w:rsid w:val="00925A77"/>
    <w:rsid w:val="00926C6D"/>
    <w:rsid w:val="0092779C"/>
    <w:rsid w:val="00935999"/>
    <w:rsid w:val="0094674A"/>
    <w:rsid w:val="00960552"/>
    <w:rsid w:val="00965927"/>
    <w:rsid w:val="0096645E"/>
    <w:rsid w:val="0096757E"/>
    <w:rsid w:val="009779B4"/>
    <w:rsid w:val="00981518"/>
    <w:rsid w:val="00984DB8"/>
    <w:rsid w:val="0099079D"/>
    <w:rsid w:val="009C749A"/>
    <w:rsid w:val="009D34DC"/>
    <w:rsid w:val="009D66C2"/>
    <w:rsid w:val="00A00230"/>
    <w:rsid w:val="00A05B05"/>
    <w:rsid w:val="00A06AC3"/>
    <w:rsid w:val="00A1005E"/>
    <w:rsid w:val="00A13699"/>
    <w:rsid w:val="00A31BFE"/>
    <w:rsid w:val="00A33606"/>
    <w:rsid w:val="00A35ACC"/>
    <w:rsid w:val="00A412B6"/>
    <w:rsid w:val="00A4696C"/>
    <w:rsid w:val="00A61C9B"/>
    <w:rsid w:val="00A64779"/>
    <w:rsid w:val="00A73611"/>
    <w:rsid w:val="00A8342E"/>
    <w:rsid w:val="00A867E4"/>
    <w:rsid w:val="00A91A5F"/>
    <w:rsid w:val="00A91C33"/>
    <w:rsid w:val="00A9525C"/>
    <w:rsid w:val="00A975FD"/>
    <w:rsid w:val="00AA23E2"/>
    <w:rsid w:val="00AA3493"/>
    <w:rsid w:val="00AA387D"/>
    <w:rsid w:val="00AA5B4E"/>
    <w:rsid w:val="00AB5E50"/>
    <w:rsid w:val="00AC479D"/>
    <w:rsid w:val="00AD1771"/>
    <w:rsid w:val="00AD485D"/>
    <w:rsid w:val="00AE6007"/>
    <w:rsid w:val="00AF0788"/>
    <w:rsid w:val="00B032C0"/>
    <w:rsid w:val="00B13AE4"/>
    <w:rsid w:val="00B209C1"/>
    <w:rsid w:val="00B24241"/>
    <w:rsid w:val="00B24717"/>
    <w:rsid w:val="00B2644C"/>
    <w:rsid w:val="00B36B1D"/>
    <w:rsid w:val="00B378FA"/>
    <w:rsid w:val="00B437B6"/>
    <w:rsid w:val="00B543D3"/>
    <w:rsid w:val="00B5750D"/>
    <w:rsid w:val="00B76B70"/>
    <w:rsid w:val="00B85032"/>
    <w:rsid w:val="00B854C4"/>
    <w:rsid w:val="00B869DD"/>
    <w:rsid w:val="00BA457F"/>
    <w:rsid w:val="00BA6F68"/>
    <w:rsid w:val="00BB59A7"/>
    <w:rsid w:val="00BC22DE"/>
    <w:rsid w:val="00BC6F5C"/>
    <w:rsid w:val="00BE42CB"/>
    <w:rsid w:val="00BF3A59"/>
    <w:rsid w:val="00C247AF"/>
    <w:rsid w:val="00C27479"/>
    <w:rsid w:val="00C31ED2"/>
    <w:rsid w:val="00C349D3"/>
    <w:rsid w:val="00C40E44"/>
    <w:rsid w:val="00C46706"/>
    <w:rsid w:val="00C50094"/>
    <w:rsid w:val="00C570D9"/>
    <w:rsid w:val="00C65BB2"/>
    <w:rsid w:val="00C71813"/>
    <w:rsid w:val="00C74022"/>
    <w:rsid w:val="00C75D52"/>
    <w:rsid w:val="00C810DF"/>
    <w:rsid w:val="00C919D6"/>
    <w:rsid w:val="00C91A42"/>
    <w:rsid w:val="00CA11B8"/>
    <w:rsid w:val="00CA7497"/>
    <w:rsid w:val="00CA7DDD"/>
    <w:rsid w:val="00CB3A08"/>
    <w:rsid w:val="00CE1223"/>
    <w:rsid w:val="00D075CD"/>
    <w:rsid w:val="00D14261"/>
    <w:rsid w:val="00D147F6"/>
    <w:rsid w:val="00D22725"/>
    <w:rsid w:val="00D23574"/>
    <w:rsid w:val="00D23838"/>
    <w:rsid w:val="00D25E34"/>
    <w:rsid w:val="00D361B1"/>
    <w:rsid w:val="00D51F93"/>
    <w:rsid w:val="00D6080F"/>
    <w:rsid w:val="00D66B18"/>
    <w:rsid w:val="00D90701"/>
    <w:rsid w:val="00DA69C5"/>
    <w:rsid w:val="00DD55D6"/>
    <w:rsid w:val="00DE0B07"/>
    <w:rsid w:val="00DE2982"/>
    <w:rsid w:val="00DE34A3"/>
    <w:rsid w:val="00DE4F4D"/>
    <w:rsid w:val="00E019E1"/>
    <w:rsid w:val="00E12E27"/>
    <w:rsid w:val="00E13CE0"/>
    <w:rsid w:val="00E15415"/>
    <w:rsid w:val="00E37C66"/>
    <w:rsid w:val="00E47F8A"/>
    <w:rsid w:val="00E52C3F"/>
    <w:rsid w:val="00E5435C"/>
    <w:rsid w:val="00E61131"/>
    <w:rsid w:val="00E626C1"/>
    <w:rsid w:val="00E949F6"/>
    <w:rsid w:val="00EA46AE"/>
    <w:rsid w:val="00EA5237"/>
    <w:rsid w:val="00EC5C16"/>
    <w:rsid w:val="00ED5F62"/>
    <w:rsid w:val="00EF3481"/>
    <w:rsid w:val="00EF4B0C"/>
    <w:rsid w:val="00F13704"/>
    <w:rsid w:val="00F17904"/>
    <w:rsid w:val="00F20639"/>
    <w:rsid w:val="00F324F8"/>
    <w:rsid w:val="00F34AA2"/>
    <w:rsid w:val="00F55CE0"/>
    <w:rsid w:val="00F61C1F"/>
    <w:rsid w:val="00F65A03"/>
    <w:rsid w:val="00F67C0D"/>
    <w:rsid w:val="00F85C0C"/>
    <w:rsid w:val="00F869AE"/>
    <w:rsid w:val="00F87294"/>
    <w:rsid w:val="00F90882"/>
    <w:rsid w:val="00F931FB"/>
    <w:rsid w:val="00FA1049"/>
    <w:rsid w:val="00FA14F7"/>
    <w:rsid w:val="00FA618E"/>
    <w:rsid w:val="00FC06D1"/>
    <w:rsid w:val="00FD035E"/>
    <w:rsid w:val="00FD08D3"/>
    <w:rsid w:val="00FD2A38"/>
    <w:rsid w:val="00FD46CC"/>
    <w:rsid w:val="00FD4BED"/>
    <w:rsid w:val="00FD4C03"/>
    <w:rsid w:val="00FD4D5B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ksandra.witkowska@linkleaders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yperlink" Target="file:///C:\Users\ajuraszc\AppData\Local\Microsoft\Windows\INetCache\Content.Outlook\4TKWL6WX\agnieszka.juraszczyk@capgemini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pgemin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gaia-x.eu/" TargetMode="Externa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pgemini.com/insights/research-library/cloud-sovereignty/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233B4-0249-4FC7-AACA-95258037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Windows User</cp:lastModifiedBy>
  <cp:revision>4</cp:revision>
  <dcterms:created xsi:type="dcterms:W3CDTF">2022-09-02T13:16:00Z</dcterms:created>
  <dcterms:modified xsi:type="dcterms:W3CDTF">2022-09-06T07:56:00Z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</Properties>
</file>