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367A45">
        <w:rPr>
          <w:rFonts w:ascii="Calibri" w:hAnsi="Calibri"/>
          <w:color w:val="auto"/>
          <w:sz w:val="24"/>
          <w:szCs w:val="24"/>
        </w:rPr>
        <w:t>24</w:t>
      </w:r>
      <w:r w:rsidR="00994F81">
        <w:rPr>
          <w:rFonts w:ascii="Calibri" w:hAnsi="Calibri"/>
          <w:color w:val="auto"/>
          <w:sz w:val="24"/>
          <w:szCs w:val="24"/>
        </w:rPr>
        <w:t xml:space="preserve"> </w:t>
      </w:r>
      <w:r w:rsidR="00E03B99">
        <w:rPr>
          <w:rFonts w:ascii="Calibri" w:hAnsi="Calibri"/>
          <w:color w:val="auto"/>
          <w:sz w:val="24"/>
          <w:szCs w:val="24"/>
        </w:rPr>
        <w:t>listopad</w:t>
      </w:r>
      <w:r w:rsidR="00417098">
        <w:rPr>
          <w:rFonts w:ascii="Calibri" w:hAnsi="Calibri"/>
          <w:color w:val="auto"/>
          <w:sz w:val="24"/>
          <w:szCs w:val="24"/>
        </w:rPr>
        <w:t>a</w:t>
      </w:r>
      <w:r w:rsidR="00994F81"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B24819" w:rsidRDefault="00B24819" w:rsidP="00E03B99">
      <w:pPr>
        <w:spacing w:before="100" w:beforeAutospacing="1" w:after="100" w:afterAutospacing="1"/>
        <w:jc w:val="center"/>
        <w:rPr>
          <w:rFonts w:ascii="Geometr415 Lt BT PL" w:hAnsi="Geometr415 Lt BT PL"/>
          <w:b/>
          <w:bCs/>
          <w:sz w:val="28"/>
          <w:szCs w:val="28"/>
        </w:rPr>
      </w:pPr>
    </w:p>
    <w:p w:rsidR="00E03B99" w:rsidRPr="00AD01F8" w:rsidRDefault="00E03B99" w:rsidP="00E03B99">
      <w:pPr>
        <w:spacing w:before="100" w:beforeAutospacing="1" w:after="100" w:afterAutospacing="1"/>
        <w:jc w:val="center"/>
        <w:rPr>
          <w:rFonts w:ascii="Geometr415 Lt BT PL" w:hAnsi="Geometr415 Lt BT PL"/>
          <w:sz w:val="28"/>
          <w:szCs w:val="28"/>
        </w:rPr>
      </w:pPr>
      <w:bookmarkStart w:id="0" w:name="_GoBack"/>
      <w:r w:rsidRPr="00AD01F8">
        <w:rPr>
          <w:rFonts w:ascii="Geometr415 Lt BT PL" w:hAnsi="Geometr415 Lt BT PL"/>
          <w:b/>
          <w:bCs/>
          <w:sz w:val="28"/>
          <w:szCs w:val="28"/>
        </w:rPr>
        <w:t xml:space="preserve">JYSK po raz czwarty będzie obchodził Black </w:t>
      </w:r>
      <w:proofErr w:type="spellStart"/>
      <w:r w:rsidRPr="00AD01F8">
        <w:rPr>
          <w:rFonts w:ascii="Geometr415 Lt BT PL" w:hAnsi="Geometr415 Lt BT PL"/>
          <w:b/>
          <w:bCs/>
          <w:sz w:val="28"/>
          <w:szCs w:val="28"/>
        </w:rPr>
        <w:t>Friday</w:t>
      </w:r>
      <w:proofErr w:type="spellEnd"/>
    </w:p>
    <w:bookmarkEnd w:id="0"/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b/>
          <w:sz w:val="28"/>
          <w:szCs w:val="28"/>
        </w:rPr>
      </w:pPr>
      <w:r w:rsidRPr="00AD01F8">
        <w:rPr>
          <w:rFonts w:ascii="Geometr415 Lt BT PL" w:hAnsi="Geometr415 Lt BT PL"/>
          <w:b/>
          <w:sz w:val="28"/>
          <w:szCs w:val="28"/>
        </w:rPr>
        <w:t>Już w najbliższy weeken</w:t>
      </w:r>
      <w:r w:rsidR="00417098">
        <w:rPr>
          <w:rFonts w:ascii="Geometr415 Lt BT PL" w:hAnsi="Geometr415 Lt BT PL"/>
          <w:b/>
          <w:sz w:val="28"/>
          <w:szCs w:val="28"/>
        </w:rPr>
        <w:t>d</w:t>
      </w:r>
      <w:r w:rsidRPr="00AD01F8">
        <w:rPr>
          <w:rFonts w:ascii="Geometr415 Lt BT PL" w:hAnsi="Geometr415 Lt BT PL"/>
          <w:b/>
          <w:sz w:val="28"/>
          <w:szCs w:val="28"/>
        </w:rPr>
        <w:t xml:space="preserve"> klienci sieci sklepów JYSK będą mogli spodziewać się świetnych ofert z rabatem do 70%. Pomimo, że Black </w:t>
      </w:r>
      <w:proofErr w:type="spellStart"/>
      <w:r w:rsidRPr="00AD01F8">
        <w:rPr>
          <w:rFonts w:ascii="Geometr415 Lt BT PL" w:hAnsi="Geometr415 Lt BT PL"/>
          <w:b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b/>
          <w:sz w:val="28"/>
          <w:szCs w:val="28"/>
        </w:rPr>
        <w:t xml:space="preserve"> na świec</w:t>
      </w:r>
      <w:r w:rsidR="00583DB6">
        <w:rPr>
          <w:rFonts w:ascii="Geometr415 Lt BT PL" w:hAnsi="Geometr415 Lt BT PL"/>
          <w:b/>
          <w:sz w:val="28"/>
          <w:szCs w:val="28"/>
        </w:rPr>
        <w:t xml:space="preserve">ie obchodzone jest w piątek po </w:t>
      </w:r>
      <w:r w:rsidR="00381D45">
        <w:rPr>
          <w:rFonts w:ascii="Geometr415 Lt BT PL" w:hAnsi="Geometr415 Lt BT PL"/>
          <w:b/>
          <w:sz w:val="28"/>
          <w:szCs w:val="28"/>
        </w:rPr>
        <w:t>D</w:t>
      </w:r>
      <w:r w:rsidRPr="00AD01F8">
        <w:rPr>
          <w:rFonts w:ascii="Geometr415 Lt BT PL" w:hAnsi="Geometr415 Lt BT PL"/>
          <w:b/>
          <w:sz w:val="28"/>
          <w:szCs w:val="28"/>
        </w:rPr>
        <w:t xml:space="preserve">niu </w:t>
      </w:r>
      <w:r w:rsidR="00381D45">
        <w:rPr>
          <w:rFonts w:ascii="Geometr415 Lt BT PL" w:hAnsi="Geometr415 Lt BT PL"/>
          <w:b/>
          <w:sz w:val="28"/>
          <w:szCs w:val="28"/>
        </w:rPr>
        <w:t>D</w:t>
      </w:r>
      <w:r w:rsidRPr="00AD01F8">
        <w:rPr>
          <w:rFonts w:ascii="Geometr415 Lt BT PL" w:hAnsi="Geometr415 Lt BT PL"/>
          <w:b/>
          <w:sz w:val="28"/>
          <w:szCs w:val="28"/>
        </w:rPr>
        <w:t xml:space="preserve">ziękczynienia, to JYSK postanowił przedłużyć go do końca weekendu. Wydarzeniu towarzyszy kampania reklamowa przygotowana przez dom </w:t>
      </w:r>
      <w:proofErr w:type="spellStart"/>
      <w:r w:rsidRPr="00AD01F8">
        <w:rPr>
          <w:rFonts w:ascii="Geometr415 Lt BT PL" w:hAnsi="Geometr415 Lt BT PL"/>
          <w:b/>
          <w:sz w:val="28"/>
          <w:szCs w:val="28"/>
        </w:rPr>
        <w:t>mediowy</w:t>
      </w:r>
      <w:proofErr w:type="spellEnd"/>
      <w:r w:rsidRPr="00AD01F8">
        <w:rPr>
          <w:rFonts w:ascii="Geometr415 Lt BT PL" w:hAnsi="Geometr415 Lt BT PL"/>
          <w:b/>
          <w:sz w:val="28"/>
          <w:szCs w:val="28"/>
        </w:rPr>
        <w:t xml:space="preserve"> Carat Polska.</w:t>
      </w:r>
    </w:p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Czarny piątek (ang. Black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sz w:val="28"/>
          <w:szCs w:val="28"/>
        </w:rPr>
        <w:t>) – to pierwszy piątek po Dniu Dziękczynienia w Stanach Zjednoczonych, najczęściej określany początkiem sezonu zakupów przed Bożym Narodzeniem. W ten dzień wiele punktów sprzedaży czynnych jest w dodatkowych godzinach, niekiedy nawet całą dobę, oferując jednodniowe okazje i zniżki. Początkowo w Stanach Zjednoczonych, a w ostatnich latach i na całym świecie jest to często najbardziej dochodowy dzień dla sprzedawców.</w:t>
      </w:r>
    </w:p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JYSK przedłuża Black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na cały weekend, żeby ułatwić Klientom zakupy najbardziej wyczekiwanych ofert.</w:t>
      </w:r>
    </w:p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sz w:val="28"/>
          <w:szCs w:val="28"/>
        </w:rPr>
      </w:pPr>
      <w:r w:rsidRPr="00367A45">
        <w:rPr>
          <w:rFonts w:ascii="Geometr415 Lt BT PL" w:hAnsi="Geometr415 Lt BT PL"/>
          <w:i/>
          <w:sz w:val="28"/>
          <w:szCs w:val="28"/>
        </w:rPr>
        <w:t xml:space="preserve">Odkąd wprowadziliśmy Black </w:t>
      </w:r>
      <w:proofErr w:type="spellStart"/>
      <w:r w:rsidRPr="00367A45">
        <w:rPr>
          <w:rFonts w:ascii="Geometr415 Lt BT PL" w:hAnsi="Geometr415 Lt BT PL"/>
          <w:i/>
          <w:sz w:val="28"/>
          <w:szCs w:val="28"/>
        </w:rPr>
        <w:t>Friday</w:t>
      </w:r>
      <w:proofErr w:type="spellEnd"/>
      <w:r w:rsidRPr="00367A45">
        <w:rPr>
          <w:rFonts w:ascii="Geometr415 Lt BT PL" w:hAnsi="Geometr415 Lt BT PL"/>
          <w:i/>
          <w:sz w:val="28"/>
          <w:szCs w:val="28"/>
        </w:rPr>
        <w:t xml:space="preserve"> w 2013 roku, zainteresowanie Klientów wciąż rośnie. W zaledwie 4 lata nasz obrót z tego jednego dnia wzrósł sześciokrotnie, a Black </w:t>
      </w:r>
      <w:proofErr w:type="spellStart"/>
      <w:r w:rsidRPr="00367A45">
        <w:rPr>
          <w:rFonts w:ascii="Geometr415 Lt BT PL" w:hAnsi="Geometr415 Lt BT PL"/>
          <w:i/>
          <w:sz w:val="28"/>
          <w:szCs w:val="28"/>
        </w:rPr>
        <w:t>Friday</w:t>
      </w:r>
      <w:proofErr w:type="spellEnd"/>
      <w:r w:rsidRPr="00367A45">
        <w:rPr>
          <w:rFonts w:ascii="Geometr415 Lt BT PL" w:hAnsi="Geometr415 Lt BT PL"/>
          <w:i/>
          <w:sz w:val="28"/>
          <w:szCs w:val="28"/>
        </w:rPr>
        <w:t xml:space="preserve"> jest dzisiaj naszym najlepszym sprzedażowo dniem w roku. Również w tym roku spodziewamy się nowego rekordu, chociażby dlatego, że ofe</w:t>
      </w:r>
      <w:r w:rsidR="00367A45">
        <w:rPr>
          <w:rFonts w:ascii="Geometr415 Lt BT PL" w:hAnsi="Geometr415 Lt BT PL"/>
          <w:i/>
          <w:sz w:val="28"/>
          <w:szCs w:val="28"/>
        </w:rPr>
        <w:t>rty są ważne przez cały weekend -</w:t>
      </w:r>
      <w:r w:rsidRPr="00AD01F8">
        <w:rPr>
          <w:rFonts w:ascii="Geometr415 Lt BT PL" w:hAnsi="Geometr415 Lt BT PL"/>
          <w:sz w:val="28"/>
          <w:szCs w:val="28"/>
        </w:rPr>
        <w:t xml:space="preserve"> mówi Niels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Veien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,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Executive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Vice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President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of Sales, Marketing and E-Business w JYSK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Nordic</w:t>
      </w:r>
      <w:proofErr w:type="spellEnd"/>
      <w:r w:rsidRPr="00AD01F8">
        <w:rPr>
          <w:rFonts w:ascii="Geometr415 Lt BT PL" w:hAnsi="Geometr415 Lt BT PL"/>
          <w:sz w:val="28"/>
          <w:szCs w:val="28"/>
        </w:rPr>
        <w:t>.</w:t>
      </w:r>
    </w:p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Dla JYSK, Black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jest globalnym wydarzeniem mającym miejsce w 19 krajach w Skandynawii, Europie Centralnej i Wschodniej oraz w Chinach, czyli wszędzie tam, gdzie JYSK ma sklepy.</w:t>
      </w:r>
    </w:p>
    <w:p w:rsidR="00E03B99" w:rsidRPr="00AD01F8" w:rsidRDefault="00E03B99" w:rsidP="00E03B99">
      <w:pPr>
        <w:spacing w:before="100" w:beforeAutospacing="1" w:after="100" w:afterAutospacing="1"/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JYSK zadbał o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zatowarowanie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sklepów w dodatkowe produkty na Black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sz w:val="28"/>
          <w:szCs w:val="28"/>
        </w:rPr>
        <w:t>, aby świetnych ofert wystarczyło dla wszystkich Klientów.</w:t>
      </w:r>
    </w:p>
    <w:p w:rsidR="00E03B99" w:rsidRPr="00AD01F8" w:rsidRDefault="00E03B99" w:rsidP="00E03B99">
      <w:pPr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Kampania reklamowa Black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Friday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obejmuje działania w telewizji oraz w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internecie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. W listopadzie  w ogólnopolskich i tematycznych stacjach </w:t>
      </w:r>
      <w:r w:rsidRPr="00AD01F8">
        <w:rPr>
          <w:rFonts w:ascii="Geometr415 Lt BT PL" w:hAnsi="Geometr415 Lt BT PL"/>
          <w:sz w:val="28"/>
          <w:szCs w:val="28"/>
        </w:rPr>
        <w:lastRenderedPageBreak/>
        <w:t>telewizyjnych  emitowane będą 30</w:t>
      </w:r>
      <w:r w:rsidR="00417098">
        <w:rPr>
          <w:rFonts w:ascii="Geometr415 Lt BT PL" w:hAnsi="Geometr415 Lt BT PL"/>
          <w:sz w:val="28"/>
          <w:szCs w:val="28"/>
        </w:rPr>
        <w:t>” spoty reklamowe</w:t>
      </w:r>
      <w:r w:rsidRPr="00AD01F8">
        <w:rPr>
          <w:rFonts w:ascii="Geometr415 Lt BT PL" w:hAnsi="Geometr415 Lt BT PL"/>
          <w:sz w:val="28"/>
          <w:szCs w:val="28"/>
        </w:rPr>
        <w:t xml:space="preserve">. Kampania online obejmuje różne formaty display na portalach horyzontalnych oraz w mediach społecznościowych. </w:t>
      </w:r>
    </w:p>
    <w:p w:rsidR="00E03B99" w:rsidRPr="00AD01F8" w:rsidRDefault="00E03B99" w:rsidP="00E03B99">
      <w:pPr>
        <w:jc w:val="both"/>
        <w:rPr>
          <w:rFonts w:ascii="Geometr415 Lt BT PL" w:hAnsi="Geometr415 Lt BT PL"/>
          <w:sz w:val="28"/>
          <w:szCs w:val="28"/>
        </w:rPr>
      </w:pPr>
    </w:p>
    <w:p w:rsidR="00E03B99" w:rsidRPr="00AD01F8" w:rsidRDefault="00E03B99" w:rsidP="00E03B99">
      <w:pPr>
        <w:jc w:val="both"/>
        <w:rPr>
          <w:rFonts w:ascii="Geometr415 Lt BT PL" w:hAnsi="Geometr415 Lt BT PL"/>
          <w:sz w:val="28"/>
          <w:szCs w:val="28"/>
        </w:rPr>
      </w:pPr>
      <w:r w:rsidRPr="00AD01F8">
        <w:rPr>
          <w:rFonts w:ascii="Geometr415 Lt BT PL" w:hAnsi="Geometr415 Lt BT PL"/>
          <w:sz w:val="28"/>
          <w:szCs w:val="28"/>
        </w:rPr>
        <w:t xml:space="preserve">Za strategię, realizację, zaplanowanie i zakup mediów odpowiada dom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mediowy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Carat Polska (grupa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Dentsu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</w:t>
      </w:r>
      <w:proofErr w:type="spellStart"/>
      <w:r w:rsidRPr="00AD01F8">
        <w:rPr>
          <w:rFonts w:ascii="Geometr415 Lt BT PL" w:hAnsi="Geometr415 Lt BT PL"/>
          <w:sz w:val="28"/>
          <w:szCs w:val="28"/>
        </w:rPr>
        <w:t>Aegis</w:t>
      </w:r>
      <w:proofErr w:type="spellEnd"/>
      <w:r w:rsidRPr="00AD01F8">
        <w:rPr>
          <w:rFonts w:ascii="Geometr415 Lt BT PL" w:hAnsi="Geometr415 Lt BT PL"/>
          <w:sz w:val="28"/>
          <w:szCs w:val="28"/>
        </w:rPr>
        <w:t xml:space="preserve"> Network Polska). </w:t>
      </w:r>
    </w:p>
    <w:p w:rsidR="00E03B99" w:rsidRPr="00AD01F8" w:rsidRDefault="00E03B99" w:rsidP="00E03B99">
      <w:pPr>
        <w:spacing w:before="100" w:beforeAutospacing="1" w:after="100" w:afterAutospacing="1"/>
        <w:jc w:val="center"/>
        <w:rPr>
          <w:rFonts w:ascii="Geometr415 Lt BT PL" w:hAnsi="Geometr415 Lt BT PL"/>
        </w:rPr>
      </w:pPr>
    </w:p>
    <w:p w:rsidR="00E03B99" w:rsidRPr="00AD01F8" w:rsidRDefault="00E03B99" w:rsidP="00E03B99">
      <w:pPr>
        <w:spacing w:after="100" w:afterAutospacing="1"/>
        <w:rPr>
          <w:rFonts w:ascii="Geometr415 Lt BT PL" w:hAnsi="Geometr415 Lt BT PL"/>
          <w:sz w:val="18"/>
          <w:szCs w:val="18"/>
        </w:rPr>
      </w:pPr>
      <w:r w:rsidRPr="00417098">
        <w:rPr>
          <w:rFonts w:ascii="Geometr415 Lt BT PL" w:hAnsi="Geometr415 Lt BT PL"/>
          <w:b/>
          <w:bCs/>
          <w:sz w:val="18"/>
          <w:szCs w:val="18"/>
        </w:rPr>
        <w:t xml:space="preserve">Fakty na temat Black </w:t>
      </w:r>
      <w:proofErr w:type="spellStart"/>
      <w:r w:rsidRPr="00417098">
        <w:rPr>
          <w:rFonts w:ascii="Geometr415 Lt BT PL" w:hAnsi="Geometr415 Lt BT PL"/>
          <w:b/>
          <w:bCs/>
          <w:sz w:val="18"/>
          <w:szCs w:val="18"/>
        </w:rPr>
        <w:t>Friday</w:t>
      </w:r>
      <w:proofErr w:type="spellEnd"/>
      <w:r w:rsidRPr="00417098">
        <w:rPr>
          <w:rFonts w:ascii="Geometr415 Lt BT PL" w:hAnsi="Geometr415 Lt BT PL"/>
          <w:b/>
          <w:bCs/>
          <w:sz w:val="18"/>
          <w:szCs w:val="18"/>
        </w:rPr>
        <w:t xml:space="preserve"> i </w:t>
      </w:r>
      <w:proofErr w:type="spellStart"/>
      <w:r w:rsidRPr="00417098">
        <w:rPr>
          <w:rFonts w:ascii="Geometr415 Lt BT PL" w:hAnsi="Geometr415 Lt BT PL"/>
          <w:b/>
          <w:bCs/>
          <w:sz w:val="18"/>
          <w:szCs w:val="18"/>
        </w:rPr>
        <w:t>Cyber</w:t>
      </w:r>
      <w:proofErr w:type="spellEnd"/>
      <w:r w:rsidRPr="00417098">
        <w:rPr>
          <w:rFonts w:ascii="Geometr415 Lt BT PL" w:hAnsi="Geometr415 Lt BT PL"/>
          <w:b/>
          <w:bCs/>
          <w:sz w:val="18"/>
          <w:szCs w:val="18"/>
        </w:rPr>
        <w:t xml:space="preserve"> </w:t>
      </w:r>
      <w:proofErr w:type="spellStart"/>
      <w:r w:rsidRPr="00417098">
        <w:rPr>
          <w:rFonts w:ascii="Geometr415 Lt BT PL" w:hAnsi="Geometr415 Lt BT PL"/>
          <w:b/>
          <w:bCs/>
          <w:sz w:val="18"/>
          <w:szCs w:val="18"/>
        </w:rPr>
        <w:t>Monday</w:t>
      </w:r>
      <w:proofErr w:type="spellEnd"/>
      <w:r w:rsidRPr="00417098">
        <w:rPr>
          <w:rFonts w:ascii="Geometr415 Lt BT PL" w:hAnsi="Geometr415 Lt BT PL"/>
          <w:b/>
          <w:bCs/>
          <w:sz w:val="18"/>
          <w:szCs w:val="18"/>
        </w:rPr>
        <w:t xml:space="preserve"> w JYSK: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 xml:space="preserve">·         Tydzień z Black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Friday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to największy sprzedażowo tydzień roku w JYSK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 xml:space="preserve">·         Odkąd wprowadziliśmy Black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Friday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w roku 2013, obrót wzrósł sześciokrotnie 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 xml:space="preserve">·         Oferty Black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Friday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będą ważne przez cały weekend (czwartek, piątek, sobota i niedziela). Dodatkowi pracownicy będą obsługiwać Klientów w te dni.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>·         Oferty specjalne dla Klientów JYSK z rabatami do 70% w 18 różnych kategoriach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 xml:space="preserve">·         Po raz pierwszy na JYSK.pl po weekendzie Black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Friday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będziemy świętować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Cyber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Monday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ofertą 30% rabatu na produkty dostępne tylko online</w:t>
      </w:r>
    </w:p>
    <w:p w:rsidR="00E03B99" w:rsidRPr="00AD01F8" w:rsidRDefault="00E03B99" w:rsidP="00B24819">
      <w:pPr>
        <w:pStyle w:val="gmail-msolistparagraph"/>
        <w:spacing w:before="0" w:beforeAutospacing="0" w:after="0" w:after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 xml:space="preserve">·         JYSK prowadzi kampanię Black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Friday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i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Cyber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</w:t>
      </w:r>
      <w:proofErr w:type="spellStart"/>
      <w:r w:rsidRPr="00AD01F8">
        <w:rPr>
          <w:rFonts w:ascii="Geometr415 Lt BT PL" w:hAnsi="Geometr415 Lt BT PL"/>
          <w:sz w:val="18"/>
          <w:szCs w:val="18"/>
        </w:rPr>
        <w:t>Monday</w:t>
      </w:r>
      <w:proofErr w:type="spellEnd"/>
      <w:r w:rsidRPr="00AD01F8">
        <w:rPr>
          <w:rFonts w:ascii="Geometr415 Lt BT PL" w:hAnsi="Geometr415 Lt BT PL"/>
          <w:sz w:val="18"/>
          <w:szCs w:val="18"/>
        </w:rPr>
        <w:t xml:space="preserve"> w 19 krajach w Skandynawii, Europie Centralnej i Wschodniej oraz Chinach, czyli wszędzie tam, gdzie JYSK ma sklepy.</w:t>
      </w:r>
    </w:p>
    <w:p w:rsidR="00E03B99" w:rsidRPr="00AD01F8" w:rsidRDefault="00E03B99" w:rsidP="00E03B99">
      <w:pPr>
        <w:pStyle w:val="gmail-msolistparagraph"/>
        <w:spacing w:before="0" w:beforeAutospacing="0"/>
        <w:rPr>
          <w:rFonts w:ascii="Geometr415 Lt BT PL" w:hAnsi="Geometr415 Lt BT PL"/>
          <w:sz w:val="18"/>
          <w:szCs w:val="18"/>
        </w:rPr>
      </w:pPr>
      <w:r w:rsidRPr="00AD01F8">
        <w:rPr>
          <w:rFonts w:ascii="Geometr415 Lt BT PL" w:hAnsi="Geometr415 Lt BT PL"/>
          <w:sz w:val="18"/>
          <w:szCs w:val="18"/>
        </w:rPr>
        <w:t> </w:t>
      </w:r>
    </w:p>
    <w:p w:rsidR="00E03B99" w:rsidRPr="00AD01F8" w:rsidRDefault="00E03B99" w:rsidP="00E03B99">
      <w:pPr>
        <w:pStyle w:val="gmail-msolistparagraph"/>
        <w:rPr>
          <w:rFonts w:ascii="Geometr415 Lt BT PL" w:hAnsi="Geometr415 Lt BT PL"/>
        </w:rPr>
      </w:pPr>
    </w:p>
    <w:p w:rsidR="00E03B99" w:rsidRDefault="00E03B99" w:rsidP="00E03B99">
      <w:pPr>
        <w:spacing w:before="100" w:beforeAutospacing="1" w:after="100" w:afterAutospacing="1"/>
        <w:jc w:val="center"/>
        <w:rPr>
          <w:rFonts w:ascii="Geometr415 Lt BT PL" w:hAnsi="Geometr415 Lt BT PL"/>
        </w:rPr>
      </w:pPr>
      <w:r w:rsidRPr="00AD01F8">
        <w:rPr>
          <w:rFonts w:ascii="Geometr415 Lt BT PL" w:hAnsi="Geometr415 Lt BT PL"/>
        </w:rPr>
        <w:t>-koniec-</w:t>
      </w: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Pr="00D51EBA" w:rsidRDefault="00097367" w:rsidP="00367A45">
      <w:pPr>
        <w:spacing w:line="276" w:lineRule="auto"/>
        <w:rPr>
          <w:rFonts w:asciiTheme="minorHAnsi" w:hAnsiTheme="minorHAnsi"/>
          <w:sz w:val="22"/>
          <w:szCs w:val="22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1E" w:rsidRDefault="00B44A1E">
      <w:r>
        <w:separator/>
      </w:r>
    </w:p>
  </w:endnote>
  <w:endnote w:type="continuationSeparator" w:id="0">
    <w:p w:rsidR="00B44A1E" w:rsidRDefault="00B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B44A1E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B44A1E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B44A1E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B44A1E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B44A1E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B44A1E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B44A1E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B44A1E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B44A1E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1E" w:rsidRDefault="00B44A1E">
      <w:r>
        <w:separator/>
      </w:r>
    </w:p>
  </w:footnote>
  <w:footnote w:type="continuationSeparator" w:id="0">
    <w:p w:rsidR="00B44A1E" w:rsidRDefault="00B4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C5" w:rsidRDefault="00B44A1E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6EC5" w:rsidRDefault="00B44A1E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CF2"/>
    <w:multiLevelType w:val="multilevel"/>
    <w:tmpl w:val="8E8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7"/>
    <w:rsid w:val="00097367"/>
    <w:rsid w:val="000A22E3"/>
    <w:rsid w:val="00125FBF"/>
    <w:rsid w:val="0016714D"/>
    <w:rsid w:val="00176F97"/>
    <w:rsid w:val="001E487E"/>
    <w:rsid w:val="00244D16"/>
    <w:rsid w:val="002850C6"/>
    <w:rsid w:val="00313EEE"/>
    <w:rsid w:val="00367A45"/>
    <w:rsid w:val="00375F42"/>
    <w:rsid w:val="00381D45"/>
    <w:rsid w:val="00417098"/>
    <w:rsid w:val="00445361"/>
    <w:rsid w:val="00475253"/>
    <w:rsid w:val="004C270F"/>
    <w:rsid w:val="004D173A"/>
    <w:rsid w:val="00583DB6"/>
    <w:rsid w:val="006E2935"/>
    <w:rsid w:val="007032D4"/>
    <w:rsid w:val="0081598D"/>
    <w:rsid w:val="00855165"/>
    <w:rsid w:val="008C7AF9"/>
    <w:rsid w:val="00965F6B"/>
    <w:rsid w:val="00994F81"/>
    <w:rsid w:val="00A10974"/>
    <w:rsid w:val="00A638E6"/>
    <w:rsid w:val="00AD0E43"/>
    <w:rsid w:val="00AD4736"/>
    <w:rsid w:val="00B01C3C"/>
    <w:rsid w:val="00B24819"/>
    <w:rsid w:val="00B44A1E"/>
    <w:rsid w:val="00B45852"/>
    <w:rsid w:val="00B7511C"/>
    <w:rsid w:val="00CB51EB"/>
    <w:rsid w:val="00CC780C"/>
    <w:rsid w:val="00CD621E"/>
    <w:rsid w:val="00D41386"/>
    <w:rsid w:val="00D414E9"/>
    <w:rsid w:val="00E03B99"/>
    <w:rsid w:val="00E36238"/>
    <w:rsid w:val="00EA0D7D"/>
    <w:rsid w:val="00EC0F98"/>
    <w:rsid w:val="00F1326B"/>
    <w:rsid w:val="00F6233C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3DAD"/>
  <w15:docId w15:val="{A2AE5615-B29C-453A-B0D7-09910C5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6FD1"/>
    <w:rPr>
      <w:strike w:val="0"/>
      <w:dstrike w:val="0"/>
      <w:color w:val="EE6A5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B6FD1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ny"/>
    <w:rsid w:val="00E03B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2016-11-24T07:42:00Z</dcterms:created>
  <dcterms:modified xsi:type="dcterms:W3CDTF">2016-11-24T07:42:00Z</dcterms:modified>
</cp:coreProperties>
</file>