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AB56" w14:textId="09BCCBDF" w:rsidR="003909B3" w:rsidRPr="00D732E0" w:rsidRDefault="00B13127" w:rsidP="00D732E0">
      <w:pPr>
        <w:rPr>
          <w:b/>
          <w:color w:val="1F497D" w:themeColor="text2"/>
          <w:sz w:val="32"/>
          <w:szCs w:val="24"/>
          <w:lang w:val="pl-PL"/>
        </w:rPr>
      </w:pPr>
      <w:r w:rsidRPr="00D732E0">
        <w:rPr>
          <w:b/>
          <w:color w:val="1F497D" w:themeColor="text2"/>
          <w:sz w:val="32"/>
          <w:szCs w:val="24"/>
          <w:lang w:val="pl-PL"/>
        </w:rPr>
        <w:t xml:space="preserve">Boehringer Ingelheim </w:t>
      </w:r>
      <w:r w:rsidR="004B1819">
        <w:rPr>
          <w:b/>
          <w:color w:val="1F497D" w:themeColor="text2"/>
          <w:sz w:val="32"/>
          <w:szCs w:val="24"/>
          <w:lang w:val="pl-PL"/>
        </w:rPr>
        <w:t xml:space="preserve">działa z pełną mocą </w:t>
      </w:r>
      <w:r w:rsidRPr="00D732E0">
        <w:rPr>
          <w:b/>
          <w:color w:val="1F497D" w:themeColor="text2"/>
          <w:sz w:val="32"/>
          <w:szCs w:val="24"/>
          <w:lang w:val="pl-PL"/>
        </w:rPr>
        <w:t>we Wrocławiu</w:t>
      </w:r>
    </w:p>
    <w:p w14:paraId="1CCD1B7E" w14:textId="77777777" w:rsidR="00B13127" w:rsidRPr="00D732E0" w:rsidRDefault="00B13127" w:rsidP="00D732E0">
      <w:pPr>
        <w:rPr>
          <w:b/>
          <w:color w:val="1F497D" w:themeColor="text2"/>
          <w:szCs w:val="24"/>
          <w:lang w:val="pl-PL"/>
        </w:rPr>
      </w:pPr>
    </w:p>
    <w:p w14:paraId="66CFB935" w14:textId="3D597CA4" w:rsidR="00FC573B" w:rsidRPr="00D732E0" w:rsidRDefault="00D17279" w:rsidP="00D732E0">
      <w:pPr>
        <w:jc w:val="both"/>
        <w:rPr>
          <w:b/>
          <w:color w:val="1F497D" w:themeColor="text2"/>
          <w:sz w:val="20"/>
          <w:szCs w:val="20"/>
          <w:lang w:val="pl-PL"/>
        </w:rPr>
      </w:pPr>
      <w:r w:rsidRPr="00FC5CCA">
        <w:rPr>
          <w:color w:val="1F497D" w:themeColor="text2"/>
          <w:sz w:val="20"/>
          <w:szCs w:val="20"/>
          <w:lang w:val="pl-PL"/>
        </w:rPr>
        <w:t>Wrocław</w:t>
      </w:r>
      <w:r w:rsidR="008C2AE3" w:rsidRPr="00FC5CCA">
        <w:rPr>
          <w:color w:val="1F497D" w:themeColor="text2"/>
          <w:sz w:val="20"/>
          <w:szCs w:val="20"/>
          <w:lang w:val="pl-PL"/>
        </w:rPr>
        <w:t xml:space="preserve">, </w:t>
      </w:r>
      <w:r w:rsidR="00B13127" w:rsidRPr="00FC5CCA">
        <w:rPr>
          <w:color w:val="1F497D" w:themeColor="text2"/>
          <w:sz w:val="20"/>
          <w:szCs w:val="20"/>
          <w:lang w:val="pl-PL"/>
        </w:rPr>
        <w:t>16 września</w:t>
      </w:r>
      <w:r w:rsidR="008C2AE3" w:rsidRPr="00FC5CCA">
        <w:rPr>
          <w:color w:val="1F497D" w:themeColor="text2"/>
          <w:sz w:val="20"/>
          <w:szCs w:val="20"/>
          <w:lang w:val="pl-PL"/>
        </w:rPr>
        <w:t xml:space="preserve"> 2022:</w:t>
      </w:r>
      <w:r w:rsidR="008C2AE3" w:rsidRPr="00D732E0">
        <w:rPr>
          <w:b/>
          <w:color w:val="1F497D" w:themeColor="text2"/>
          <w:sz w:val="20"/>
          <w:szCs w:val="20"/>
          <w:lang w:val="pl-PL"/>
        </w:rPr>
        <w:t xml:space="preserve"> Boehringer Ingelheim</w:t>
      </w:r>
      <w:r w:rsidR="0072017B" w:rsidRPr="00D732E0">
        <w:rPr>
          <w:b/>
          <w:color w:val="1F497D" w:themeColor="text2"/>
          <w:sz w:val="20"/>
          <w:szCs w:val="20"/>
          <w:lang w:val="pl-PL"/>
        </w:rPr>
        <w:t xml:space="preserve">, </w:t>
      </w:r>
      <w:r w:rsidR="00B13127" w:rsidRPr="00D732E0">
        <w:rPr>
          <w:b/>
          <w:color w:val="1F497D" w:themeColor="text2"/>
          <w:sz w:val="20"/>
          <w:szCs w:val="20"/>
          <w:lang w:val="pl-PL"/>
        </w:rPr>
        <w:t>jedna z 20 wiodących</w:t>
      </w:r>
      <w:r w:rsidR="00E305CD">
        <w:rPr>
          <w:b/>
          <w:color w:val="1F497D" w:themeColor="text2"/>
          <w:sz w:val="20"/>
          <w:szCs w:val="20"/>
          <w:lang w:val="pl-PL"/>
        </w:rPr>
        <w:t>,</w:t>
      </w:r>
      <w:r w:rsidR="00B13127" w:rsidRPr="00D732E0">
        <w:rPr>
          <w:b/>
          <w:color w:val="1F497D" w:themeColor="text2"/>
          <w:sz w:val="20"/>
          <w:szCs w:val="20"/>
          <w:lang w:val="pl-PL"/>
        </w:rPr>
        <w:t xml:space="preserve"> innowacyjnych</w:t>
      </w:r>
      <w:r w:rsidR="00E305CD">
        <w:rPr>
          <w:b/>
          <w:color w:val="1F497D" w:themeColor="text2"/>
          <w:sz w:val="20"/>
          <w:szCs w:val="20"/>
          <w:lang w:val="pl-PL"/>
        </w:rPr>
        <w:t xml:space="preserve"> </w:t>
      </w:r>
      <w:r w:rsidR="00B13127" w:rsidRPr="00D732E0">
        <w:rPr>
          <w:b/>
          <w:color w:val="1F497D" w:themeColor="text2"/>
          <w:sz w:val="20"/>
          <w:szCs w:val="20"/>
          <w:lang w:val="pl-PL"/>
        </w:rPr>
        <w:t>firm farmaceutycznych intensywnie rozwija swoje Centrum Usług Biznesowych we Wrocławi</w:t>
      </w:r>
      <w:r w:rsidR="00E305CD">
        <w:rPr>
          <w:b/>
          <w:color w:val="1F497D" w:themeColor="text2"/>
          <w:sz w:val="20"/>
          <w:szCs w:val="20"/>
          <w:lang w:val="pl-PL"/>
        </w:rPr>
        <w:t xml:space="preserve">u. </w:t>
      </w:r>
      <w:bookmarkStart w:id="0" w:name="_GoBack"/>
      <w:bookmarkEnd w:id="0"/>
      <w:r w:rsidR="00E305CD">
        <w:rPr>
          <w:b/>
          <w:color w:val="1F497D" w:themeColor="text2"/>
          <w:sz w:val="20"/>
          <w:szCs w:val="20"/>
          <w:lang w:val="pl-PL"/>
        </w:rPr>
        <w:t xml:space="preserve">Od rozpoczęcia działalności </w:t>
      </w:r>
      <w:r w:rsidR="00B13127" w:rsidRPr="00D732E0">
        <w:rPr>
          <w:b/>
          <w:color w:val="1F497D" w:themeColor="text2"/>
          <w:sz w:val="20"/>
          <w:szCs w:val="20"/>
          <w:lang w:val="pl-PL"/>
        </w:rPr>
        <w:t>w stolicy Dolnego Śląska</w:t>
      </w:r>
      <w:r w:rsidR="00E305CD">
        <w:rPr>
          <w:b/>
          <w:color w:val="1F497D" w:themeColor="text2"/>
          <w:sz w:val="20"/>
          <w:szCs w:val="20"/>
          <w:lang w:val="pl-PL"/>
        </w:rPr>
        <w:t xml:space="preserve"> w </w:t>
      </w:r>
      <w:r w:rsidR="00E305CD" w:rsidRPr="00D732E0">
        <w:rPr>
          <w:b/>
          <w:color w:val="1F497D" w:themeColor="text2"/>
          <w:sz w:val="20"/>
          <w:szCs w:val="20"/>
          <w:lang w:val="pl-PL"/>
        </w:rPr>
        <w:t>maj</w:t>
      </w:r>
      <w:r w:rsidR="00E305CD">
        <w:rPr>
          <w:b/>
          <w:color w:val="1F497D" w:themeColor="text2"/>
          <w:sz w:val="20"/>
          <w:szCs w:val="20"/>
          <w:lang w:val="pl-PL"/>
        </w:rPr>
        <w:t>u</w:t>
      </w:r>
      <w:r w:rsidR="00E305CD" w:rsidRPr="00D732E0">
        <w:rPr>
          <w:b/>
          <w:color w:val="1F497D" w:themeColor="text2"/>
          <w:sz w:val="20"/>
          <w:szCs w:val="20"/>
          <w:lang w:val="pl-PL"/>
        </w:rPr>
        <w:t xml:space="preserve"> </w:t>
      </w:r>
      <w:r w:rsidR="00E305CD">
        <w:rPr>
          <w:b/>
          <w:color w:val="1F497D" w:themeColor="text2"/>
          <w:sz w:val="20"/>
          <w:szCs w:val="20"/>
          <w:lang w:val="pl-PL"/>
        </w:rPr>
        <w:t>ubiegłego roku</w:t>
      </w:r>
      <w:r w:rsidR="00B13127" w:rsidRPr="00D732E0">
        <w:rPr>
          <w:b/>
          <w:color w:val="1F497D" w:themeColor="text2"/>
          <w:sz w:val="20"/>
          <w:szCs w:val="20"/>
          <w:lang w:val="pl-PL"/>
        </w:rPr>
        <w:t>, firma budowała zes</w:t>
      </w:r>
      <w:r w:rsidR="003A2F5B">
        <w:rPr>
          <w:b/>
          <w:color w:val="1F497D" w:themeColor="text2"/>
          <w:sz w:val="20"/>
          <w:szCs w:val="20"/>
          <w:lang w:val="pl-PL"/>
        </w:rPr>
        <w:t>pół oraz rozwijała nowe działy. Rok później</w:t>
      </w:r>
      <w:r w:rsidR="00B13127" w:rsidRPr="00D732E0">
        <w:rPr>
          <w:b/>
          <w:color w:val="1F497D" w:themeColor="text2"/>
          <w:sz w:val="20"/>
          <w:szCs w:val="20"/>
          <w:lang w:val="pl-PL"/>
        </w:rPr>
        <w:t xml:space="preserve"> </w:t>
      </w:r>
      <w:r w:rsidR="00FC5CCA">
        <w:rPr>
          <w:b/>
          <w:color w:val="1F497D" w:themeColor="text2"/>
          <w:sz w:val="20"/>
          <w:szCs w:val="20"/>
          <w:lang w:val="pl-PL"/>
        </w:rPr>
        <w:t xml:space="preserve">dolnośląski </w:t>
      </w:r>
      <w:r w:rsidR="00B13127" w:rsidRPr="00D732E0">
        <w:rPr>
          <w:b/>
          <w:color w:val="1F497D" w:themeColor="text2"/>
          <w:sz w:val="20"/>
          <w:szCs w:val="20"/>
          <w:lang w:val="pl-PL"/>
        </w:rPr>
        <w:t>oddział jest w pełni operacyjny.</w:t>
      </w:r>
    </w:p>
    <w:p w14:paraId="258F91D2" w14:textId="77777777" w:rsidR="00FC573B" w:rsidRPr="00D732E0" w:rsidRDefault="00FC573B" w:rsidP="00D732E0">
      <w:pPr>
        <w:jc w:val="both"/>
        <w:rPr>
          <w:b/>
          <w:color w:val="1F497D" w:themeColor="text2"/>
          <w:sz w:val="20"/>
          <w:szCs w:val="20"/>
          <w:lang w:val="pl-PL"/>
        </w:rPr>
      </w:pPr>
    </w:p>
    <w:p w14:paraId="590316BD" w14:textId="2AA1012C" w:rsidR="00D17279" w:rsidRPr="00D732E0" w:rsidRDefault="00E305CD" w:rsidP="00D732E0">
      <w:pPr>
        <w:pStyle w:val="Akapitzlist"/>
        <w:numPr>
          <w:ilvl w:val="0"/>
          <w:numId w:val="15"/>
        </w:numPr>
        <w:jc w:val="both"/>
        <w:rPr>
          <w:color w:val="1F497D" w:themeColor="text2"/>
          <w:sz w:val="20"/>
          <w:szCs w:val="20"/>
          <w:lang w:val="pl-PL"/>
        </w:rPr>
      </w:pPr>
      <w:r>
        <w:rPr>
          <w:color w:val="1F497D" w:themeColor="text2"/>
          <w:sz w:val="20"/>
          <w:szCs w:val="20"/>
          <w:lang w:val="pl-PL"/>
        </w:rPr>
        <w:t xml:space="preserve">Centrum Usług Biznesowych </w:t>
      </w:r>
      <w:r w:rsidR="00D17279" w:rsidRPr="00D732E0">
        <w:rPr>
          <w:color w:val="1F497D" w:themeColor="text2"/>
          <w:sz w:val="20"/>
          <w:szCs w:val="20"/>
          <w:lang w:val="pl-PL"/>
        </w:rPr>
        <w:t xml:space="preserve">Boehringer Ingelheim </w:t>
      </w:r>
      <w:r>
        <w:rPr>
          <w:color w:val="1F497D" w:themeColor="text2"/>
          <w:sz w:val="20"/>
          <w:szCs w:val="20"/>
          <w:lang w:val="pl-PL"/>
        </w:rPr>
        <w:t xml:space="preserve">we </w:t>
      </w:r>
      <w:r w:rsidR="00FC5CCA">
        <w:rPr>
          <w:color w:val="1F497D" w:themeColor="text2"/>
          <w:sz w:val="20"/>
          <w:szCs w:val="20"/>
          <w:lang w:val="pl-PL"/>
        </w:rPr>
        <w:t>Wrocław</w:t>
      </w:r>
      <w:r w:rsidR="0037763C">
        <w:rPr>
          <w:color w:val="1F497D" w:themeColor="text2"/>
          <w:sz w:val="20"/>
          <w:szCs w:val="20"/>
          <w:lang w:val="pl-PL"/>
        </w:rPr>
        <w:t>iu</w:t>
      </w:r>
      <w:r w:rsidR="00FC5CCA">
        <w:rPr>
          <w:color w:val="1F497D" w:themeColor="text2"/>
          <w:sz w:val="20"/>
          <w:szCs w:val="20"/>
          <w:lang w:val="pl-PL"/>
        </w:rPr>
        <w:t xml:space="preserve"> świętuje dziś </w:t>
      </w:r>
      <w:r w:rsidR="00D17279" w:rsidRPr="00D732E0">
        <w:rPr>
          <w:color w:val="1F497D" w:themeColor="text2"/>
          <w:sz w:val="20"/>
          <w:szCs w:val="20"/>
          <w:lang w:val="pl-PL"/>
        </w:rPr>
        <w:t>oficjalne otwarcie. Na uroczystości pojawili się przedstawiciele globalnych struktur organizacji, pracownicy, lokalne media oraz przedstawiciele ARAW i ABSL.</w:t>
      </w:r>
    </w:p>
    <w:p w14:paraId="57CC317E" w14:textId="0822CDE6" w:rsidR="00BD138C" w:rsidRPr="00D732E0" w:rsidRDefault="00BD138C" w:rsidP="00D732E0">
      <w:pPr>
        <w:pStyle w:val="Akapitzlist"/>
        <w:numPr>
          <w:ilvl w:val="0"/>
          <w:numId w:val="15"/>
        </w:numPr>
        <w:jc w:val="both"/>
        <w:rPr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>Prężnie rozwijający się ekosystem wrocławskich Centrów Usług Wspólnych (SSC) oraz infrastruktura technologiczna umożliwiły firmie płynny i szybki rozwój w ciągu 12 miesięcy.</w:t>
      </w:r>
    </w:p>
    <w:p w14:paraId="7C7CA9B4" w14:textId="16DA930B" w:rsidR="00BD138C" w:rsidRPr="00D732E0" w:rsidRDefault="00BD138C" w:rsidP="00D732E0">
      <w:pPr>
        <w:pStyle w:val="Akapitzlist"/>
        <w:numPr>
          <w:ilvl w:val="0"/>
          <w:numId w:val="15"/>
        </w:numPr>
        <w:jc w:val="both"/>
        <w:rPr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>Jednym z powodów, dla których firma wybrała Wrocław na lokalizację, była duża pula talentów, składająca się z wysoko wykwalifikowanych kandydatów z umiejętnościami językowymi.</w:t>
      </w:r>
    </w:p>
    <w:p w14:paraId="1C833A02" w14:textId="0BF29A1A" w:rsidR="008C2AE3" w:rsidRPr="00D732E0" w:rsidRDefault="00BD138C" w:rsidP="00D732E0">
      <w:pPr>
        <w:pStyle w:val="Akapitzlist"/>
        <w:numPr>
          <w:ilvl w:val="0"/>
          <w:numId w:val="15"/>
        </w:numPr>
        <w:jc w:val="both"/>
        <w:rPr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>GBS Center Wrocław będzie się dalej rozwijać i stopniowo stanie się</w:t>
      </w:r>
      <w:r w:rsidR="00FC5CCA">
        <w:rPr>
          <w:rFonts w:eastAsia="Times New Roman"/>
          <w:color w:val="1F497D" w:themeColor="text2"/>
          <w:sz w:val="20"/>
          <w:szCs w:val="20"/>
          <w:lang w:val="pl-PL"/>
        </w:rPr>
        <w:t xml:space="preserve"> dla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sieci Boehringer Ingelheim Global Business Services (GBS)</w:t>
      </w:r>
      <w:r w:rsidR="00FC5CCA">
        <w:rPr>
          <w:rFonts w:eastAsia="Times New Roman"/>
          <w:color w:val="1F497D" w:themeColor="text2"/>
          <w:sz w:val="20"/>
          <w:szCs w:val="20"/>
          <w:lang w:val="pl-PL"/>
        </w:rPr>
        <w:t xml:space="preserve"> centralnym ośrodkiem w Europie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>.</w:t>
      </w:r>
    </w:p>
    <w:p w14:paraId="4721E97F" w14:textId="77777777" w:rsidR="00BD138C" w:rsidRPr="00D732E0" w:rsidRDefault="00BD138C" w:rsidP="00D732E0">
      <w:pPr>
        <w:jc w:val="both"/>
        <w:rPr>
          <w:color w:val="1F497D" w:themeColor="text2"/>
          <w:sz w:val="20"/>
          <w:szCs w:val="20"/>
          <w:lang w:val="pl-PL"/>
        </w:rPr>
      </w:pPr>
    </w:p>
    <w:p w14:paraId="1A4D8304" w14:textId="2722FD3C" w:rsidR="00FC573B" w:rsidRPr="00D732E0" w:rsidRDefault="00BD138C" w:rsidP="00D732E0">
      <w:pPr>
        <w:jc w:val="both"/>
        <w:rPr>
          <w:color w:val="1F497D" w:themeColor="text2"/>
          <w:sz w:val="20"/>
          <w:szCs w:val="20"/>
          <w:lang w:val="pl-PL"/>
        </w:rPr>
      </w:pPr>
      <w:r w:rsidRPr="00D732E0">
        <w:rPr>
          <w:color w:val="1F497D" w:themeColor="text2"/>
          <w:sz w:val="20"/>
          <w:szCs w:val="20"/>
          <w:lang w:val="pl-PL"/>
        </w:rPr>
        <w:t xml:space="preserve">Firma Boehringer Ingelheim ogłosiła otwarcie Centrum GBS we Wrocławiu w maju 2021 r. Pierwsze </w:t>
      </w:r>
      <w:r w:rsidR="00FC5CCA">
        <w:rPr>
          <w:color w:val="1F497D" w:themeColor="text2"/>
          <w:sz w:val="20"/>
          <w:szCs w:val="20"/>
          <w:lang w:val="pl-PL"/>
        </w:rPr>
        <w:t xml:space="preserve">procesy rekrutacyjne rozpoczęto </w:t>
      </w:r>
      <w:r w:rsidRPr="00D732E0">
        <w:rPr>
          <w:color w:val="1F497D" w:themeColor="text2"/>
          <w:sz w:val="20"/>
          <w:szCs w:val="20"/>
          <w:lang w:val="pl-PL"/>
        </w:rPr>
        <w:t xml:space="preserve">w sierpniu 2021 r., a </w:t>
      </w:r>
      <w:r w:rsidR="00326F62">
        <w:rPr>
          <w:color w:val="1F497D" w:themeColor="text2"/>
          <w:sz w:val="20"/>
          <w:szCs w:val="20"/>
          <w:lang w:val="pl-PL"/>
        </w:rPr>
        <w:t xml:space="preserve">w okresie od kwietnia do maja bieżącego roku </w:t>
      </w:r>
      <w:r w:rsidRPr="00D732E0">
        <w:rPr>
          <w:color w:val="1F497D" w:themeColor="text2"/>
          <w:sz w:val="20"/>
          <w:szCs w:val="20"/>
          <w:lang w:val="pl-PL"/>
        </w:rPr>
        <w:t>uruchomiono wiele usług w zakres</w:t>
      </w:r>
      <w:r w:rsidR="00326F62">
        <w:rPr>
          <w:color w:val="1F497D" w:themeColor="text2"/>
          <w:sz w:val="20"/>
          <w:szCs w:val="20"/>
          <w:lang w:val="pl-PL"/>
        </w:rPr>
        <w:t>ie</w:t>
      </w:r>
      <w:r w:rsidR="00E305CD">
        <w:rPr>
          <w:color w:val="1F497D" w:themeColor="text2"/>
          <w:sz w:val="20"/>
          <w:szCs w:val="20"/>
          <w:lang w:val="pl-PL"/>
        </w:rPr>
        <w:t xml:space="preserve"> m.in.</w:t>
      </w:r>
      <w:r w:rsidR="00326F62">
        <w:rPr>
          <w:color w:val="1F497D" w:themeColor="text2"/>
          <w:sz w:val="20"/>
          <w:szCs w:val="20"/>
          <w:lang w:val="pl-PL"/>
        </w:rPr>
        <w:t xml:space="preserve"> księgowości</w:t>
      </w:r>
      <w:r w:rsidRPr="00D732E0">
        <w:rPr>
          <w:color w:val="1F497D" w:themeColor="text2"/>
          <w:sz w:val="20"/>
          <w:szCs w:val="20"/>
          <w:lang w:val="pl-PL"/>
        </w:rPr>
        <w:t xml:space="preserve">, </w:t>
      </w:r>
      <w:r w:rsidR="004B1819" w:rsidRPr="00D732E0">
        <w:rPr>
          <w:color w:val="1F497D" w:themeColor="text2"/>
          <w:sz w:val="20"/>
          <w:szCs w:val="20"/>
          <w:lang w:val="pl-PL"/>
        </w:rPr>
        <w:t>za</w:t>
      </w:r>
      <w:r w:rsidR="004B1819">
        <w:rPr>
          <w:color w:val="1F497D" w:themeColor="text2"/>
          <w:sz w:val="20"/>
          <w:szCs w:val="20"/>
          <w:lang w:val="pl-PL"/>
        </w:rPr>
        <w:t>kupów</w:t>
      </w:r>
      <w:r w:rsidRPr="00D732E0">
        <w:rPr>
          <w:color w:val="1F497D" w:themeColor="text2"/>
          <w:sz w:val="20"/>
          <w:szCs w:val="20"/>
          <w:lang w:val="pl-PL"/>
        </w:rPr>
        <w:t xml:space="preserve">, </w:t>
      </w:r>
      <w:r w:rsidR="00326F62">
        <w:rPr>
          <w:color w:val="1F497D" w:themeColor="text2"/>
          <w:sz w:val="20"/>
          <w:szCs w:val="20"/>
          <w:lang w:val="pl-PL"/>
        </w:rPr>
        <w:t>HR</w:t>
      </w:r>
      <w:r w:rsidRPr="00D732E0">
        <w:rPr>
          <w:color w:val="1F497D" w:themeColor="text2"/>
          <w:sz w:val="20"/>
          <w:szCs w:val="20"/>
          <w:lang w:val="pl-PL"/>
        </w:rPr>
        <w:t xml:space="preserve">, </w:t>
      </w:r>
      <w:r w:rsidR="00E305CD">
        <w:rPr>
          <w:color w:val="1F497D" w:themeColor="text2"/>
          <w:sz w:val="20"/>
          <w:szCs w:val="20"/>
          <w:lang w:val="pl-PL"/>
        </w:rPr>
        <w:t>usług prawnych</w:t>
      </w:r>
      <w:r w:rsidRPr="00D732E0">
        <w:rPr>
          <w:color w:val="1F497D" w:themeColor="text2"/>
          <w:sz w:val="20"/>
          <w:szCs w:val="20"/>
          <w:lang w:val="pl-PL"/>
        </w:rPr>
        <w:t xml:space="preserve"> oraz </w:t>
      </w:r>
      <w:r w:rsidR="00326F62">
        <w:rPr>
          <w:color w:val="1F497D" w:themeColor="text2"/>
          <w:sz w:val="20"/>
          <w:szCs w:val="20"/>
          <w:lang w:val="pl-PL"/>
        </w:rPr>
        <w:t>o</w:t>
      </w:r>
      <w:r w:rsidRPr="00D732E0">
        <w:rPr>
          <w:color w:val="1F497D" w:themeColor="text2"/>
          <w:sz w:val="20"/>
          <w:szCs w:val="20"/>
          <w:lang w:val="pl-PL"/>
        </w:rPr>
        <w:t>bsług</w:t>
      </w:r>
      <w:r w:rsidR="00326F62">
        <w:rPr>
          <w:color w:val="1F497D" w:themeColor="text2"/>
          <w:sz w:val="20"/>
          <w:szCs w:val="20"/>
          <w:lang w:val="pl-PL"/>
        </w:rPr>
        <w:t>i</w:t>
      </w:r>
      <w:r w:rsidRPr="00D732E0">
        <w:rPr>
          <w:color w:val="1F497D" w:themeColor="text2"/>
          <w:sz w:val="20"/>
          <w:szCs w:val="20"/>
          <w:lang w:val="pl-PL"/>
        </w:rPr>
        <w:t xml:space="preserve"> klienta.</w:t>
      </w:r>
    </w:p>
    <w:p w14:paraId="3368AE29" w14:textId="77777777" w:rsidR="00BD138C" w:rsidRPr="00D732E0" w:rsidRDefault="00BD138C" w:rsidP="00D732E0">
      <w:pPr>
        <w:jc w:val="both"/>
        <w:rPr>
          <w:color w:val="1F497D" w:themeColor="text2"/>
          <w:sz w:val="20"/>
          <w:szCs w:val="20"/>
          <w:lang w:val="pl-PL"/>
        </w:rPr>
      </w:pPr>
    </w:p>
    <w:p w14:paraId="1193D938" w14:textId="350725AA" w:rsidR="00085807" w:rsidRPr="00326F62" w:rsidRDefault="00085807" w:rsidP="00D732E0">
      <w:pPr>
        <w:jc w:val="both"/>
        <w:rPr>
          <w:color w:val="1F497D" w:themeColor="text2"/>
          <w:sz w:val="20"/>
          <w:szCs w:val="20"/>
          <w:lang w:val="pl-PL"/>
        </w:rPr>
      </w:pPr>
      <w:r w:rsidRPr="00B618F8">
        <w:rPr>
          <w:rFonts w:eastAsia="Times New Roman"/>
          <w:b/>
          <w:color w:val="1F497D" w:themeColor="text2"/>
          <w:sz w:val="20"/>
          <w:szCs w:val="20"/>
          <w:lang w:val="pl-PL" w:eastAsia="de-DE"/>
        </w:rPr>
        <w:t xml:space="preserve">Andreas Hilf, </w:t>
      </w:r>
      <w:r w:rsidR="00BD138C" w:rsidRPr="00B618F8">
        <w:rPr>
          <w:rFonts w:eastAsia="Times New Roman"/>
          <w:b/>
          <w:color w:val="1F497D" w:themeColor="text2"/>
          <w:sz w:val="20"/>
          <w:szCs w:val="20"/>
          <w:lang w:val="pl-PL" w:eastAsia="de-DE"/>
        </w:rPr>
        <w:t>Szef działu korporacyjnego globalnych usług biznesowych w Boehringer Ingelheim</w:t>
      </w:r>
      <w:r w:rsidRPr="00B618F8">
        <w:rPr>
          <w:rFonts w:eastAsia="Times New Roman"/>
          <w:b/>
          <w:color w:val="1F497D" w:themeColor="text2"/>
          <w:sz w:val="20"/>
          <w:szCs w:val="20"/>
          <w:lang w:val="pl-PL" w:eastAsia="de-DE"/>
        </w:rPr>
        <w:t xml:space="preserve">: </w:t>
      </w:r>
      <w:r w:rsidRPr="00B618F8">
        <w:rPr>
          <w:rFonts w:eastAsia="Times New Roman"/>
          <w:color w:val="1F497D" w:themeColor="text2"/>
          <w:sz w:val="20"/>
          <w:szCs w:val="20"/>
          <w:lang w:val="pl-PL" w:eastAsia="de-DE"/>
        </w:rPr>
        <w:t>“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Cieszymy się, że jesteśmy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obecni 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we Wrocławiu. To, co daje nam to miasto, to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przede wszystkim 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duża pula talentów – na lokalnym rynku są obecni wysoko wykwalifikowani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>specjaliści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z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>mocnymi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umiejętnościami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>językowymi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>. Ale co równie ważne, prężnie rozwijający się ekosystem Wrocławski</w:t>
      </w:r>
      <w:r w:rsidR="00E305CD">
        <w:rPr>
          <w:rFonts w:eastAsia="Times New Roman"/>
          <w:color w:val="1F497D" w:themeColor="text2"/>
          <w:sz w:val="20"/>
          <w:szCs w:val="20"/>
          <w:lang w:val="pl-PL" w:eastAsia="de-DE"/>
        </w:rPr>
        <w:t>ch Centrów Usług Wspólnych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oraz infrastruktura technologiczna pozwoliły nam na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>bardzo płynny i szybki rozwój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w ciągu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ostatnich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12 miesięcy. Ponieważ Boehringer Ingelheim rozwija się </w:t>
      </w:r>
      <w:r w:rsidR="00E305CD">
        <w:rPr>
          <w:rFonts w:eastAsia="Times New Roman"/>
          <w:color w:val="1F497D" w:themeColor="text2"/>
          <w:sz w:val="20"/>
          <w:szCs w:val="20"/>
          <w:lang w:val="pl-PL" w:eastAsia="de-DE"/>
        </w:rPr>
        <w:t>z roku na rok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, firma wymaga od GBS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>stałego zwiększania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portfolio usług i elastyczności. Nowe </w:t>
      </w:r>
      <w:r w:rsidR="003A2F5B">
        <w:rPr>
          <w:rFonts w:eastAsia="Times New Roman"/>
          <w:color w:val="1F497D" w:themeColor="text2"/>
          <w:sz w:val="20"/>
          <w:szCs w:val="20"/>
          <w:lang w:val="pl-PL" w:eastAsia="de-DE"/>
        </w:rPr>
        <w:t>C</w:t>
      </w:r>
      <w:r w:rsidR="00FC5CCA" w:rsidRP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>entrum we Wrocławiu wesprz</w:t>
      </w:r>
      <w:r w:rsidR="00FC5CCA">
        <w:rPr>
          <w:rFonts w:eastAsia="Times New Roman"/>
          <w:color w:val="1F497D" w:themeColor="text2"/>
          <w:sz w:val="20"/>
          <w:szCs w:val="20"/>
          <w:lang w:val="pl-PL" w:eastAsia="de-DE"/>
        </w:rPr>
        <w:t>e te rosnące potrzeby biznesowe</w:t>
      </w:r>
      <w:r w:rsidRP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>.”</w:t>
      </w:r>
    </w:p>
    <w:p w14:paraId="0E555352" w14:textId="77777777" w:rsidR="002E097F" w:rsidRPr="00326F62" w:rsidRDefault="002E097F" w:rsidP="00D732E0">
      <w:pPr>
        <w:jc w:val="both"/>
        <w:rPr>
          <w:color w:val="1F497D" w:themeColor="text2"/>
          <w:sz w:val="20"/>
          <w:szCs w:val="20"/>
          <w:lang w:val="pl-PL"/>
        </w:rPr>
      </w:pPr>
    </w:p>
    <w:p w14:paraId="7A9BFCD7" w14:textId="11097382" w:rsidR="00C10232" w:rsidRPr="00D732E0" w:rsidRDefault="00971C4D" w:rsidP="00D732E0">
      <w:pPr>
        <w:jc w:val="both"/>
        <w:rPr>
          <w:color w:val="1F497D" w:themeColor="text2"/>
          <w:sz w:val="20"/>
          <w:szCs w:val="20"/>
          <w:lang w:val="pl-PL"/>
        </w:rPr>
      </w:pPr>
      <w:r w:rsidRPr="00D732E0">
        <w:rPr>
          <w:color w:val="1F497D" w:themeColor="text2"/>
          <w:sz w:val="20"/>
          <w:szCs w:val="20"/>
          <w:lang w:val="pl-PL"/>
        </w:rPr>
        <w:t xml:space="preserve">Na swoje lokalne biuro Boehringer Ingelheim wybrał wielokrotnie nagradzany </w:t>
      </w:r>
      <w:r w:rsidR="00326F62">
        <w:rPr>
          <w:color w:val="1F497D" w:themeColor="text2"/>
          <w:sz w:val="20"/>
          <w:szCs w:val="20"/>
          <w:lang w:val="pl-PL"/>
        </w:rPr>
        <w:t>kompleks biurowy</w:t>
      </w:r>
      <w:r w:rsidRPr="00D732E0">
        <w:rPr>
          <w:color w:val="1F497D" w:themeColor="text2"/>
          <w:sz w:val="20"/>
          <w:szCs w:val="20"/>
          <w:lang w:val="pl-PL"/>
        </w:rPr>
        <w:t xml:space="preserve"> Centrum Południe. Budynek </w:t>
      </w:r>
      <w:r w:rsidR="00E305CD">
        <w:rPr>
          <w:color w:val="1F497D" w:themeColor="text2"/>
          <w:sz w:val="20"/>
          <w:szCs w:val="20"/>
          <w:lang w:val="pl-PL"/>
        </w:rPr>
        <w:t>powstał w zgodzie</w:t>
      </w:r>
      <w:r w:rsidRPr="00D732E0">
        <w:rPr>
          <w:color w:val="1F497D" w:themeColor="text2"/>
          <w:sz w:val="20"/>
          <w:szCs w:val="20"/>
          <w:lang w:val="pl-PL"/>
        </w:rPr>
        <w:t xml:space="preserve"> z najwyższymi standardami i najbardziej wymagającymi certyfikatami środowiskowymi przyznawanymi nowoczesnym, bezpiecznym </w:t>
      </w:r>
      <w:r w:rsidR="004B1819">
        <w:rPr>
          <w:color w:val="1F497D" w:themeColor="text2"/>
          <w:sz w:val="20"/>
          <w:szCs w:val="20"/>
          <w:lang w:val="pl-PL"/>
        </w:rPr>
        <w:t>oraz</w:t>
      </w:r>
      <w:r w:rsidRPr="00D732E0">
        <w:rPr>
          <w:color w:val="1F497D" w:themeColor="text2"/>
          <w:sz w:val="20"/>
          <w:szCs w:val="20"/>
          <w:lang w:val="pl-PL"/>
        </w:rPr>
        <w:t xml:space="preserve"> najwyższej</w:t>
      </w:r>
      <w:r w:rsidR="003A2F5B">
        <w:rPr>
          <w:color w:val="1F497D" w:themeColor="text2"/>
          <w:sz w:val="20"/>
          <w:szCs w:val="20"/>
          <w:lang w:val="pl-PL"/>
        </w:rPr>
        <w:t xml:space="preserve"> jakości przestrzeniom biurowym.</w:t>
      </w:r>
    </w:p>
    <w:p w14:paraId="2CD31323" w14:textId="77777777" w:rsidR="00971C4D" w:rsidRPr="00D732E0" w:rsidRDefault="00971C4D" w:rsidP="00D732E0">
      <w:pPr>
        <w:jc w:val="both"/>
        <w:rPr>
          <w:color w:val="1F497D" w:themeColor="text2"/>
          <w:sz w:val="20"/>
          <w:szCs w:val="20"/>
          <w:lang w:val="pl-PL"/>
        </w:rPr>
      </w:pPr>
    </w:p>
    <w:p w14:paraId="33986EB3" w14:textId="35BBF68E" w:rsidR="00BC5180" w:rsidRPr="00D732E0" w:rsidRDefault="00971C4D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  <w:r w:rsidRPr="00D732E0">
        <w:rPr>
          <w:b/>
          <w:color w:val="1F497D" w:themeColor="text2"/>
          <w:sz w:val="20"/>
          <w:szCs w:val="20"/>
          <w:lang w:val="pl-PL"/>
        </w:rPr>
        <w:t>Wiceprezydent Wrocławia</w:t>
      </w:r>
      <w:r w:rsidR="00E305CD">
        <w:rPr>
          <w:b/>
          <w:color w:val="1F497D" w:themeColor="text2"/>
          <w:sz w:val="20"/>
          <w:szCs w:val="20"/>
          <w:lang w:val="pl-PL"/>
        </w:rPr>
        <w:t>,</w:t>
      </w:r>
      <w:r w:rsidRPr="00D732E0">
        <w:rPr>
          <w:b/>
          <w:color w:val="1F497D" w:themeColor="text2"/>
          <w:sz w:val="20"/>
          <w:szCs w:val="20"/>
          <w:lang w:val="pl-PL"/>
        </w:rPr>
        <w:t xml:space="preserve"> Jakub Mazur: </w:t>
      </w:r>
      <w:r w:rsidRPr="00D732E0">
        <w:rPr>
          <w:color w:val="1F497D" w:themeColor="text2"/>
          <w:sz w:val="20"/>
          <w:szCs w:val="20"/>
          <w:lang w:val="pl-PL"/>
        </w:rPr>
        <w:t>„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Centrum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U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sług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W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>spólnych firmy to cenna inwestycja dla Wrocławia. Jest dowodem na to, że Wrocław i jego kapitał ludzki jest doceniany. Cieszą wysokiej jakości miejsca pracy dla mieszkańców. Jestem dumny z obecności tak silnej marki z branży farmaceutycznej w naszym mieście, a wybór Wrocławia na Europejskie Centrum Usług Wspólnych potwierdza naszą silną pozycję w tym sektorze.</w:t>
      </w:r>
      <w:r w:rsidRPr="00D732E0">
        <w:rPr>
          <w:color w:val="1F497D" w:themeColor="text2"/>
          <w:sz w:val="20"/>
          <w:szCs w:val="20"/>
          <w:lang w:val="pl-PL"/>
        </w:rPr>
        <w:t>”</w:t>
      </w:r>
    </w:p>
    <w:p w14:paraId="30B1AAA9" w14:textId="77777777" w:rsidR="00971C4D" w:rsidRPr="00D732E0" w:rsidRDefault="00971C4D" w:rsidP="00D732E0">
      <w:pPr>
        <w:jc w:val="both"/>
        <w:rPr>
          <w:color w:val="1F497D" w:themeColor="text2"/>
          <w:sz w:val="20"/>
          <w:szCs w:val="20"/>
          <w:lang w:val="pl-PL"/>
        </w:rPr>
      </w:pPr>
    </w:p>
    <w:p w14:paraId="7733AEFC" w14:textId="6E3CCB0A" w:rsidR="00F32572" w:rsidRPr="00D732E0" w:rsidRDefault="00971C4D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 w:eastAsia="de-DE"/>
        </w:rPr>
      </w:pPr>
      <w:r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>Obecnie we Wrocławiu działa ponad 200 centrów usług biznesowych, zatrudniających łącznie blisko 60 tysięcy osób. Boehringer Ingelheim to jedna z trzech firm z branży, któr</w:t>
      </w:r>
      <w:r w:rsidR="00EF5415">
        <w:rPr>
          <w:rFonts w:eastAsia="Times New Roman"/>
          <w:color w:val="1F497D" w:themeColor="text2"/>
          <w:sz w:val="20"/>
          <w:szCs w:val="20"/>
          <w:lang w:val="pl-PL" w:eastAsia="de-DE"/>
        </w:rPr>
        <w:t>a</w:t>
      </w:r>
      <w:r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</w:t>
      </w:r>
      <w:r w:rsidR="00EF5415">
        <w:rPr>
          <w:rFonts w:eastAsia="Times New Roman"/>
          <w:color w:val="1F497D" w:themeColor="text2"/>
          <w:sz w:val="20"/>
          <w:szCs w:val="20"/>
          <w:lang w:val="pl-PL" w:eastAsia="de-DE"/>
        </w:rPr>
        <w:t>uruchomiła swoje biuro</w:t>
      </w:r>
      <w:r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 xml:space="preserve"> w </w:t>
      </w:r>
      <w:r w:rsidR="00326F62">
        <w:rPr>
          <w:rFonts w:eastAsia="Times New Roman"/>
          <w:color w:val="1F497D" w:themeColor="text2"/>
          <w:sz w:val="20"/>
          <w:szCs w:val="20"/>
          <w:lang w:val="pl-PL" w:eastAsia="de-DE"/>
        </w:rPr>
        <w:t>ciągu ostatnich dwóch lat</w:t>
      </w:r>
      <w:r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>. Prognozuje się, że liczba miejsc pracy w sektorze we Wrocławiu w I kwartale 2023 roku wyniesie aż 64 200 osób</w:t>
      </w:r>
      <w:r w:rsidR="00063535"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>.</w:t>
      </w:r>
      <w:r w:rsidR="00620939" w:rsidRPr="00D732E0">
        <w:rPr>
          <w:rStyle w:val="Odwoanieprzypisudolnego"/>
          <w:rFonts w:eastAsia="Times New Roman"/>
          <w:color w:val="1F497D" w:themeColor="text2"/>
          <w:sz w:val="20"/>
          <w:szCs w:val="20"/>
          <w:lang w:val="en-US" w:eastAsia="de-DE"/>
        </w:rPr>
        <w:footnoteReference w:id="1"/>
      </w:r>
    </w:p>
    <w:p w14:paraId="2486C886" w14:textId="77777777" w:rsidR="00063535" w:rsidRPr="00D732E0" w:rsidRDefault="00063535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 w:eastAsia="de-DE"/>
        </w:rPr>
      </w:pPr>
    </w:p>
    <w:p w14:paraId="0FFD7CA9" w14:textId="04B2B87F" w:rsidR="00B12B55" w:rsidRPr="00D732E0" w:rsidRDefault="00B8651D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  <w:r w:rsidRPr="00326F62">
        <w:rPr>
          <w:b/>
          <w:color w:val="1F497D" w:themeColor="text2"/>
          <w:sz w:val="20"/>
          <w:szCs w:val="20"/>
          <w:lang w:val="pl-PL"/>
        </w:rPr>
        <w:t xml:space="preserve">Fatih Öztürk, </w:t>
      </w:r>
      <w:r w:rsidR="00326F62" w:rsidRPr="00326F62">
        <w:rPr>
          <w:b/>
          <w:color w:val="1F497D" w:themeColor="text2"/>
          <w:sz w:val="20"/>
          <w:szCs w:val="20"/>
          <w:lang w:val="pl-PL"/>
        </w:rPr>
        <w:t>Dyrektor Zarządzający Centrum</w:t>
      </w:r>
      <w:r w:rsidR="00326F62">
        <w:rPr>
          <w:b/>
          <w:color w:val="1F497D" w:themeColor="text2"/>
          <w:sz w:val="20"/>
          <w:szCs w:val="20"/>
          <w:lang w:val="pl-PL"/>
        </w:rPr>
        <w:t xml:space="preserve"> Usług Biznesowych</w:t>
      </w:r>
      <w:r w:rsidRPr="00326F62">
        <w:rPr>
          <w:b/>
          <w:color w:val="1F497D" w:themeColor="text2"/>
          <w:sz w:val="20"/>
          <w:szCs w:val="20"/>
          <w:lang w:val="pl-PL"/>
        </w:rPr>
        <w:t xml:space="preserve"> Boehringer Ingelheim Business </w:t>
      </w:r>
      <w:r w:rsidR="00326F62">
        <w:rPr>
          <w:b/>
          <w:color w:val="1F497D" w:themeColor="text2"/>
          <w:sz w:val="20"/>
          <w:szCs w:val="20"/>
          <w:lang w:val="pl-PL"/>
        </w:rPr>
        <w:t>we Wrocławiu</w:t>
      </w:r>
      <w:r w:rsidRPr="00326F62">
        <w:rPr>
          <w:color w:val="1F497D" w:themeColor="text2"/>
          <w:sz w:val="20"/>
          <w:szCs w:val="20"/>
          <w:lang w:val="pl-PL"/>
        </w:rPr>
        <w:t>:</w:t>
      </w:r>
      <w:r w:rsidRPr="00326F62">
        <w:rPr>
          <w:rFonts w:eastAsia="Times New Roman"/>
          <w:color w:val="1F497D" w:themeColor="text2"/>
          <w:sz w:val="20"/>
          <w:szCs w:val="20"/>
          <w:lang w:val="pl-PL"/>
        </w:rPr>
        <w:t xml:space="preserve"> “</w:t>
      </w:r>
      <w:r w:rsidR="00971C4D" w:rsidRPr="00326F62">
        <w:rPr>
          <w:rFonts w:eastAsia="Times New Roman"/>
          <w:color w:val="1F497D" w:themeColor="text2"/>
          <w:sz w:val="20"/>
          <w:szCs w:val="20"/>
          <w:lang w:val="pl-PL"/>
        </w:rPr>
        <w:t xml:space="preserve">Ostatnie </w:t>
      </w:r>
      <w:r w:rsidR="00326F62">
        <w:rPr>
          <w:rFonts w:eastAsia="Times New Roman"/>
          <w:color w:val="1F497D" w:themeColor="text2"/>
          <w:sz w:val="20"/>
          <w:szCs w:val="20"/>
          <w:lang w:val="pl-PL"/>
        </w:rPr>
        <w:t>12 miesięcy to wspaniała podróż.</w:t>
      </w:r>
      <w:r w:rsidR="00971C4D" w:rsidRPr="00326F62">
        <w:rPr>
          <w:rFonts w:eastAsia="Times New Roman"/>
          <w:color w:val="1F497D" w:themeColor="text2"/>
          <w:sz w:val="20"/>
          <w:szCs w:val="20"/>
          <w:lang w:val="pl-PL"/>
        </w:rPr>
        <w:t xml:space="preserve"> 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Wraz z naszymi </w:t>
      </w:r>
      <w:r w:rsidR="00326F62">
        <w:rPr>
          <w:rFonts w:eastAsia="Times New Roman"/>
          <w:color w:val="1F497D" w:themeColor="text2"/>
          <w:sz w:val="20"/>
          <w:szCs w:val="20"/>
          <w:lang w:val="pl-PL"/>
        </w:rPr>
        <w:t>wyjątkowymi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pracownikami ukształtowaliśmy naszą organizację w oparciu o unikalną kulturę</w:t>
      </w:r>
      <w:r w:rsidR="00326F62">
        <w:rPr>
          <w:rFonts w:eastAsia="Times New Roman"/>
          <w:color w:val="1F497D" w:themeColor="text2"/>
          <w:sz w:val="20"/>
          <w:szCs w:val="20"/>
          <w:lang w:val="pl-PL"/>
        </w:rPr>
        <w:t xml:space="preserve"> korporacyjną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Boehringer Ingelheim oraz stworzyliśmy w pełni działające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C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entrum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U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sług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B</w:t>
      </w:r>
      <w:r w:rsidR="000E0935">
        <w:rPr>
          <w:rFonts w:eastAsia="Times New Roman"/>
          <w:color w:val="1F497D" w:themeColor="text2"/>
          <w:sz w:val="20"/>
          <w:szCs w:val="20"/>
          <w:lang w:val="pl-PL"/>
        </w:rPr>
        <w:t xml:space="preserve">iznesowych. GBS Center 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we Wrocławiu jest również wykorzystywane jako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 xml:space="preserve">swojego rodzaju 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>laboratorium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, gdzie wprowadzamy innowacyjne podejście, otwierając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now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e linie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usług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owe, takie jak między innymi usługi prawne czy podatkowe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.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 xml:space="preserve">We Wrocławiu zamierzamy kontynuować nasz cel: budowę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C</w:t>
      </w:r>
      <w:r w:rsidR="003A2F5B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entrum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U</w:t>
      </w:r>
      <w:r w:rsidR="003A2F5B"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sług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B</w:t>
      </w:r>
      <w:r w:rsidR="003A2F5B" w:rsidRPr="00D732E0">
        <w:rPr>
          <w:rFonts w:eastAsia="Times New Roman"/>
          <w:color w:val="1F497D" w:themeColor="text2"/>
          <w:sz w:val="20"/>
          <w:szCs w:val="20"/>
          <w:lang w:val="pl-PL"/>
        </w:rPr>
        <w:t>iznesowych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 xml:space="preserve">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 xml:space="preserve">przyszłości. Chcemy to zrobić razem z naszymi ludźmi, wierzymy w </w:t>
      </w:r>
      <w:r w:rsidR="00971C4D" w:rsidRPr="00D732E0">
        <w:rPr>
          <w:rFonts w:eastAsia="Times New Roman"/>
          <w:color w:val="1F497D" w:themeColor="text2"/>
          <w:sz w:val="20"/>
          <w:szCs w:val="20"/>
          <w:lang w:val="pl-PL"/>
        </w:rPr>
        <w:t>ich zaangażowanie i wkład w realizację tej ambicji</w:t>
      </w:r>
      <w:r w:rsidR="00620939" w:rsidRPr="00D732E0">
        <w:rPr>
          <w:rFonts w:eastAsia="Times New Roman"/>
          <w:color w:val="1F497D" w:themeColor="text2"/>
          <w:sz w:val="20"/>
          <w:szCs w:val="20"/>
          <w:lang w:val="pl-PL"/>
        </w:rPr>
        <w:t>.”</w:t>
      </w:r>
    </w:p>
    <w:p w14:paraId="0BEEC4FE" w14:textId="146E5449" w:rsidR="00BC5180" w:rsidRPr="00D732E0" w:rsidRDefault="00BC5180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 w:eastAsia="de-DE"/>
        </w:rPr>
      </w:pPr>
    </w:p>
    <w:p w14:paraId="49AF4586" w14:textId="1480EC41" w:rsidR="00FC573B" w:rsidRPr="00D732E0" w:rsidRDefault="00971C4D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>Boehringer Ingelheim pracuje nad przełomowymi terapiami, które zmieniają życie dzisiejsz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ych, ale i przyszłych pokoleń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. Jako wiodąca firma biofarmaceutyczna ukierunkowana na badania, tworzy wartość poprzez innowacje w obszarach niezaspokojonych potrzeb medycznych. Sieć centrów usług biznesowych na całym świecie świadczy usługi dla całej korporacji i zapewnia, że wszystkie jednostki biznesowe mogą skoncentrować się na swojej podstawowej funkcji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– poprawie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 xml:space="preserve">jakości 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>życia ludzi i zwierząt.</w:t>
      </w:r>
    </w:p>
    <w:p w14:paraId="67CE229B" w14:textId="77777777" w:rsidR="00971C4D" w:rsidRPr="00D732E0" w:rsidRDefault="00971C4D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</w:p>
    <w:p w14:paraId="0081BAFA" w14:textId="442E3FFC" w:rsidR="00BC5180" w:rsidRPr="00D732E0" w:rsidRDefault="00BC5180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b/>
          <w:color w:val="1F497D" w:themeColor="text2"/>
          <w:sz w:val="20"/>
          <w:szCs w:val="20"/>
          <w:lang w:val="pl-PL"/>
        </w:rPr>
        <w:t xml:space="preserve">Andrea Jakob, </w:t>
      </w:r>
      <w:r w:rsidR="00064912">
        <w:rPr>
          <w:rFonts w:eastAsia="Times New Roman"/>
          <w:b/>
          <w:color w:val="1F497D" w:themeColor="text2"/>
          <w:sz w:val="20"/>
          <w:szCs w:val="20"/>
          <w:lang w:val="pl-PL"/>
        </w:rPr>
        <w:t>Dyrektor</w:t>
      </w:r>
      <w:r w:rsidR="00971C4D" w:rsidRPr="00D732E0">
        <w:rPr>
          <w:rFonts w:eastAsia="Times New Roman"/>
          <w:b/>
          <w:color w:val="1F497D" w:themeColor="text2"/>
          <w:sz w:val="20"/>
          <w:szCs w:val="20"/>
          <w:lang w:val="pl-PL"/>
        </w:rPr>
        <w:t xml:space="preserve"> Globalnej Sieci Centrów Usług Biznesowych</w:t>
      </w:r>
      <w:r w:rsidR="00492355" w:rsidRPr="00D732E0">
        <w:rPr>
          <w:rFonts w:eastAsia="Times New Roman"/>
          <w:b/>
          <w:color w:val="1F497D" w:themeColor="text2"/>
          <w:sz w:val="20"/>
          <w:szCs w:val="20"/>
          <w:lang w:val="pl-PL"/>
        </w:rPr>
        <w:t xml:space="preserve">: </w:t>
      </w:r>
      <w:r w:rsidR="00492355" w:rsidRPr="00D732E0">
        <w:rPr>
          <w:rFonts w:eastAsia="Times New Roman"/>
          <w:color w:val="1F497D" w:themeColor="text2"/>
          <w:sz w:val="20"/>
          <w:szCs w:val="20"/>
          <w:lang w:val="pl-PL"/>
        </w:rPr>
        <w:t>“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W latach 2022-2023 </w:t>
      </w:r>
      <w:r w:rsidR="00EF5415">
        <w:rPr>
          <w:rFonts w:eastAsia="Times New Roman"/>
          <w:color w:val="1F497D" w:themeColor="text2"/>
          <w:sz w:val="20"/>
          <w:szCs w:val="20"/>
          <w:lang w:val="pl-PL"/>
        </w:rPr>
        <w:t>obszary</w:t>
      </w:r>
      <w:r w:rsidR="00EF5415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u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sług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f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inansowych i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HR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 w Centrum we Wrocławiu będą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się rozwijać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,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>z uwagi na to, że kierować będziemy tu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 działania z kilku </w:t>
      </w:r>
      <w:r w:rsidR="00064912">
        <w:rPr>
          <w:rFonts w:eastAsia="Times New Roman"/>
          <w:color w:val="1F497D" w:themeColor="text2"/>
          <w:sz w:val="20"/>
          <w:szCs w:val="20"/>
          <w:lang w:val="pl-PL"/>
        </w:rPr>
        <w:t xml:space="preserve">innych 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krajów europejskich. </w:t>
      </w:r>
      <w:r w:rsidR="000E0935">
        <w:rPr>
          <w:rFonts w:eastAsia="Times New Roman"/>
          <w:color w:val="1F497D" w:themeColor="text2"/>
          <w:sz w:val="20"/>
          <w:szCs w:val="20"/>
          <w:lang w:val="pl-PL"/>
        </w:rPr>
        <w:t xml:space="preserve">Planujemy również dalszy wzrost 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w zupełnie nowych usługach, takich jak 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>planowanie i rozliczanie podróży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, 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 xml:space="preserve">usługi podatkowe oraz usługi prawne i </w:t>
      </w:r>
      <w:r w:rsidR="00EF5415" w:rsidRPr="00EF5415">
        <w:rPr>
          <w:rFonts w:eastAsia="Times New Roman"/>
          <w:color w:val="1F497D" w:themeColor="text2"/>
          <w:sz w:val="20"/>
          <w:szCs w:val="20"/>
          <w:lang w:val="pl-PL"/>
        </w:rPr>
        <w:t>compliance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. 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 xml:space="preserve">Wrocławskie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C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>entrum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 stopniowo stanie się centralnym 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 xml:space="preserve">ośrodkiem w Europie dla naszej sieci centrów usług wspólnych. Stojąc na pozycji centralnego ośrodka </w:t>
      </w:r>
      <w:r w:rsidR="00B618F8" w:rsidRPr="00B618F8">
        <w:rPr>
          <w:rFonts w:eastAsia="Times New Roman"/>
          <w:color w:val="1F497D" w:themeColor="text2"/>
          <w:sz w:val="20"/>
          <w:szCs w:val="20"/>
          <w:lang w:val="pl-PL"/>
        </w:rPr>
        <w:t xml:space="preserve">rozwijającej się organizacji, 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>będziemy oferować naszym pracownikom duże możliwości rozwoju.”</w:t>
      </w:r>
    </w:p>
    <w:p w14:paraId="3D87FCAD" w14:textId="77777777" w:rsidR="00DD41B3" w:rsidRPr="00D732E0" w:rsidRDefault="00DD41B3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</w:p>
    <w:p w14:paraId="1E07E2DA" w14:textId="173A8078" w:rsidR="00FB7867" w:rsidRPr="00D732E0" w:rsidRDefault="00971C4D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b/>
          <w:color w:val="1F497D" w:themeColor="text2"/>
          <w:sz w:val="20"/>
          <w:szCs w:val="20"/>
          <w:lang w:val="pl-PL" w:eastAsia="de-DE"/>
        </w:rPr>
        <w:t>Dyrektor Agencji Rozwoju Aglomeracji Wrocławskiej</w:t>
      </w:r>
      <w:r w:rsidR="00FB7867" w:rsidRPr="00D732E0">
        <w:rPr>
          <w:rFonts w:eastAsia="Times New Roman"/>
          <w:b/>
          <w:color w:val="1F497D" w:themeColor="text2"/>
          <w:sz w:val="20"/>
          <w:szCs w:val="20"/>
          <w:lang w:val="pl-PL" w:eastAsia="de-DE"/>
        </w:rPr>
        <w:t xml:space="preserve">, Magdalena Okulowska </w:t>
      </w:r>
      <w:r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>dodała</w:t>
      </w:r>
      <w:r w:rsidR="00FB7867" w:rsidRPr="00D732E0">
        <w:rPr>
          <w:rFonts w:eastAsia="Times New Roman"/>
          <w:color w:val="1F497D" w:themeColor="text2"/>
          <w:sz w:val="20"/>
          <w:szCs w:val="20"/>
          <w:lang w:val="pl-PL" w:eastAsia="de-DE"/>
        </w:rPr>
        <w:t>: “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Boehringer Ingelheim to rozpoznawalna marka i nagradzany pracodawca. 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>O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becność </w:t>
      </w:r>
      <w:r w:rsidR="000B7642">
        <w:rPr>
          <w:rFonts w:eastAsia="Times New Roman"/>
          <w:color w:val="1F497D" w:themeColor="text2"/>
          <w:sz w:val="20"/>
          <w:szCs w:val="20"/>
          <w:lang w:val="pl-PL"/>
        </w:rPr>
        <w:t xml:space="preserve">firmy 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>we Wrocławiu, w dodatku z Centrum Usług Wspólnych to wzmocnienie sektora nowoczesnych usług dla biznesu, na który mocno we Wrocławiu stawiamy. Projekt jest także dynamiczny i nie mam wątpliwości, że będziemy obserwować jego ciągły rozwój.”</w:t>
      </w:r>
    </w:p>
    <w:p w14:paraId="2FBC3171" w14:textId="7C28E16D" w:rsidR="00CD6516" w:rsidRPr="00D732E0" w:rsidRDefault="00CD6516" w:rsidP="00D732E0">
      <w:pPr>
        <w:jc w:val="both"/>
        <w:rPr>
          <w:color w:val="1F497D" w:themeColor="text2"/>
          <w:sz w:val="20"/>
          <w:szCs w:val="20"/>
          <w:lang w:val="pl-PL"/>
        </w:rPr>
      </w:pPr>
    </w:p>
    <w:p w14:paraId="31C80351" w14:textId="177D23A3" w:rsidR="00063535" w:rsidRPr="00B618F8" w:rsidRDefault="00971C4D" w:rsidP="00D732E0">
      <w:pPr>
        <w:jc w:val="both"/>
        <w:rPr>
          <w:color w:val="1F497D" w:themeColor="text2"/>
          <w:sz w:val="20"/>
          <w:szCs w:val="20"/>
          <w:lang w:val="pl-PL"/>
        </w:rPr>
      </w:pPr>
      <w:r w:rsidRPr="00D732E0">
        <w:rPr>
          <w:color w:val="1F497D" w:themeColor="text2"/>
          <w:sz w:val="20"/>
          <w:szCs w:val="20"/>
          <w:lang w:val="pl-PL"/>
        </w:rPr>
        <w:t>Ostatn</w:t>
      </w:r>
      <w:r w:rsidR="00883E95">
        <w:rPr>
          <w:color w:val="1F497D" w:themeColor="text2"/>
          <w:sz w:val="20"/>
          <w:szCs w:val="20"/>
          <w:lang w:val="pl-PL"/>
        </w:rPr>
        <w:t xml:space="preserve">ie lata okazały się znakomitym czasem </w:t>
      </w:r>
      <w:r w:rsidRPr="00D732E0">
        <w:rPr>
          <w:color w:val="1F497D" w:themeColor="text2"/>
          <w:sz w:val="20"/>
          <w:szCs w:val="20"/>
          <w:lang w:val="pl-PL"/>
        </w:rPr>
        <w:t>dla sektora nowoczesnych usług bizne</w:t>
      </w:r>
      <w:r w:rsidR="00C42665">
        <w:rPr>
          <w:color w:val="1F497D" w:themeColor="text2"/>
          <w:sz w:val="20"/>
          <w:szCs w:val="20"/>
          <w:lang w:val="pl-PL"/>
        </w:rPr>
        <w:t xml:space="preserve">sowych w Polsce. Zatrudnienie </w:t>
      </w:r>
      <w:r w:rsidRPr="00D732E0">
        <w:rPr>
          <w:color w:val="1F497D" w:themeColor="text2"/>
          <w:sz w:val="20"/>
          <w:szCs w:val="20"/>
          <w:lang w:val="pl-PL"/>
        </w:rPr>
        <w:t>przekracza obecnie 400 tys.</w:t>
      </w:r>
      <w:r w:rsidR="00C42665">
        <w:rPr>
          <w:color w:val="1F497D" w:themeColor="text2"/>
          <w:sz w:val="20"/>
          <w:szCs w:val="20"/>
          <w:lang w:val="pl-PL"/>
        </w:rPr>
        <w:t xml:space="preserve"> osób</w:t>
      </w:r>
      <w:r w:rsidRPr="00D732E0">
        <w:rPr>
          <w:color w:val="1F497D" w:themeColor="text2"/>
          <w:sz w:val="20"/>
          <w:szCs w:val="20"/>
          <w:lang w:val="pl-PL"/>
        </w:rPr>
        <w:t xml:space="preserve">, a </w:t>
      </w:r>
      <w:r w:rsidR="00883E95">
        <w:rPr>
          <w:color w:val="1F497D" w:themeColor="text2"/>
          <w:sz w:val="20"/>
          <w:szCs w:val="20"/>
          <w:lang w:val="pl-PL"/>
        </w:rPr>
        <w:t>rocznie</w:t>
      </w:r>
      <w:r w:rsidRPr="00D732E0">
        <w:rPr>
          <w:color w:val="1F497D" w:themeColor="text2"/>
          <w:sz w:val="20"/>
          <w:szCs w:val="20"/>
          <w:lang w:val="pl-PL"/>
        </w:rPr>
        <w:t xml:space="preserve"> przybywa ponad 40 tys. nowych miejsc pracy</w:t>
      </w:r>
      <w:r w:rsidR="00C42665">
        <w:rPr>
          <w:color w:val="1F497D" w:themeColor="text2"/>
          <w:sz w:val="20"/>
          <w:szCs w:val="20"/>
          <w:lang w:val="pl-PL"/>
        </w:rPr>
        <w:t xml:space="preserve"> – oznacza to, że </w:t>
      </w:r>
      <w:r w:rsidRPr="00D732E0">
        <w:rPr>
          <w:color w:val="1F497D" w:themeColor="text2"/>
          <w:sz w:val="20"/>
          <w:szCs w:val="20"/>
          <w:lang w:val="pl-PL"/>
        </w:rPr>
        <w:t>rośnie</w:t>
      </w:r>
      <w:r w:rsidR="00883E95">
        <w:rPr>
          <w:color w:val="1F497D" w:themeColor="text2"/>
          <w:sz w:val="20"/>
          <w:szCs w:val="20"/>
          <w:lang w:val="pl-PL"/>
        </w:rPr>
        <w:t xml:space="preserve"> </w:t>
      </w:r>
      <w:r w:rsidR="00C42665">
        <w:rPr>
          <w:color w:val="1F497D" w:themeColor="text2"/>
          <w:sz w:val="20"/>
          <w:szCs w:val="20"/>
          <w:lang w:val="pl-PL"/>
        </w:rPr>
        <w:t xml:space="preserve">ono </w:t>
      </w:r>
      <w:r w:rsidR="00883E95">
        <w:rPr>
          <w:color w:val="1F497D" w:themeColor="text2"/>
          <w:sz w:val="20"/>
          <w:szCs w:val="20"/>
          <w:lang w:val="pl-PL"/>
        </w:rPr>
        <w:t>obecnie</w:t>
      </w:r>
      <w:r w:rsidRPr="00D732E0">
        <w:rPr>
          <w:color w:val="1F497D" w:themeColor="text2"/>
          <w:sz w:val="20"/>
          <w:szCs w:val="20"/>
          <w:lang w:val="pl-PL"/>
        </w:rPr>
        <w:t xml:space="preserve"> szybciej niż w poprzednich dwóch latach, a udział </w:t>
      </w:r>
      <w:r w:rsidR="00883E95">
        <w:rPr>
          <w:color w:val="1F497D" w:themeColor="text2"/>
          <w:sz w:val="20"/>
          <w:szCs w:val="20"/>
          <w:lang w:val="pl-PL"/>
        </w:rPr>
        <w:t>sektora</w:t>
      </w:r>
      <w:r w:rsidRPr="00D732E0">
        <w:rPr>
          <w:color w:val="1F497D" w:themeColor="text2"/>
          <w:sz w:val="20"/>
          <w:szCs w:val="20"/>
          <w:lang w:val="pl-PL"/>
        </w:rPr>
        <w:t xml:space="preserve"> w zatrudnieniu ogółem w Polsce wzrósł do 6,2%. </w:t>
      </w:r>
      <w:r w:rsidRPr="00B618F8">
        <w:rPr>
          <w:color w:val="1F497D" w:themeColor="text2"/>
          <w:sz w:val="20"/>
          <w:szCs w:val="20"/>
          <w:lang w:val="pl-PL"/>
        </w:rPr>
        <w:t xml:space="preserve">Łącznie </w:t>
      </w:r>
      <w:r w:rsidR="00883E95">
        <w:rPr>
          <w:color w:val="1F497D" w:themeColor="text2"/>
          <w:sz w:val="20"/>
          <w:szCs w:val="20"/>
          <w:lang w:val="pl-PL"/>
        </w:rPr>
        <w:t xml:space="preserve">w kraju </w:t>
      </w:r>
      <w:r w:rsidRPr="00B618F8">
        <w:rPr>
          <w:color w:val="1F497D" w:themeColor="text2"/>
          <w:sz w:val="20"/>
          <w:szCs w:val="20"/>
          <w:lang w:val="pl-PL"/>
        </w:rPr>
        <w:t xml:space="preserve">działa </w:t>
      </w:r>
      <w:r w:rsidR="00C42665">
        <w:rPr>
          <w:color w:val="1F497D" w:themeColor="text2"/>
          <w:sz w:val="20"/>
          <w:szCs w:val="20"/>
          <w:lang w:val="pl-PL"/>
        </w:rPr>
        <w:t>ponad 1700</w:t>
      </w:r>
      <w:r w:rsidRPr="00B618F8">
        <w:rPr>
          <w:color w:val="1F497D" w:themeColor="text2"/>
          <w:sz w:val="20"/>
          <w:szCs w:val="20"/>
          <w:lang w:val="pl-PL"/>
        </w:rPr>
        <w:t xml:space="preserve"> centrów usług biznesowych prowadzonych przez </w:t>
      </w:r>
      <w:r w:rsidR="00C42665">
        <w:rPr>
          <w:color w:val="1F497D" w:themeColor="text2"/>
          <w:sz w:val="20"/>
          <w:szCs w:val="20"/>
          <w:lang w:val="pl-PL"/>
        </w:rPr>
        <w:t>niemal 1100</w:t>
      </w:r>
      <w:r w:rsidRPr="00B618F8">
        <w:rPr>
          <w:color w:val="1F497D" w:themeColor="text2"/>
          <w:sz w:val="20"/>
          <w:szCs w:val="20"/>
          <w:lang w:val="pl-PL"/>
        </w:rPr>
        <w:t xml:space="preserve"> firm</w:t>
      </w:r>
      <w:r w:rsidR="00063535" w:rsidRPr="00B618F8">
        <w:rPr>
          <w:color w:val="1F497D" w:themeColor="text2"/>
          <w:sz w:val="20"/>
          <w:szCs w:val="20"/>
          <w:lang w:val="pl-PL"/>
        </w:rPr>
        <w:t>.</w:t>
      </w:r>
      <w:r w:rsidR="00620939" w:rsidRPr="00D732E0">
        <w:rPr>
          <w:rStyle w:val="Odwoanieprzypisudolnego"/>
          <w:color w:val="1F497D" w:themeColor="text2"/>
          <w:sz w:val="20"/>
          <w:szCs w:val="20"/>
          <w:lang w:val="en-US"/>
        </w:rPr>
        <w:footnoteReference w:id="2"/>
      </w:r>
    </w:p>
    <w:p w14:paraId="5637E6C4" w14:textId="77777777" w:rsidR="00063535" w:rsidRPr="00B618F8" w:rsidRDefault="00063535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 w:eastAsia="de-DE"/>
        </w:rPr>
      </w:pPr>
    </w:p>
    <w:p w14:paraId="73E25965" w14:textId="3A2E2639" w:rsidR="003E3857" w:rsidRPr="00D732E0" w:rsidRDefault="00971C4D" w:rsidP="00D732E0">
      <w:pPr>
        <w:jc w:val="both"/>
        <w:rPr>
          <w:rFonts w:eastAsia="Times New Roman"/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b/>
          <w:color w:val="1F497D" w:themeColor="text2"/>
          <w:sz w:val="20"/>
          <w:szCs w:val="20"/>
          <w:lang w:val="pl-PL"/>
        </w:rPr>
        <w:t>Maciej Borkowski</w:t>
      </w:r>
      <w:r w:rsidR="00BC5180" w:rsidRPr="00D732E0">
        <w:rPr>
          <w:b/>
          <w:color w:val="1F497D" w:themeColor="text2"/>
          <w:sz w:val="20"/>
          <w:szCs w:val="20"/>
          <w:lang w:val="pl-PL"/>
        </w:rPr>
        <w:t xml:space="preserve">, </w:t>
      </w:r>
      <w:r w:rsidRPr="00D732E0">
        <w:rPr>
          <w:b/>
          <w:color w:val="1F497D" w:themeColor="text2"/>
          <w:sz w:val="20"/>
          <w:szCs w:val="20"/>
          <w:lang w:val="pl-PL"/>
        </w:rPr>
        <w:t>Wiceprezes ABSL we Wrocławiu</w:t>
      </w:r>
      <w:r w:rsidR="004A2BF0" w:rsidRPr="00D732E0">
        <w:rPr>
          <w:b/>
          <w:color w:val="1F497D" w:themeColor="text2"/>
          <w:sz w:val="20"/>
          <w:szCs w:val="20"/>
          <w:lang w:val="pl-PL"/>
        </w:rPr>
        <w:t xml:space="preserve">: </w:t>
      </w:r>
      <w:r w:rsidR="004A2BF0" w:rsidRPr="00D732E0">
        <w:rPr>
          <w:rFonts w:eastAsia="Times New Roman"/>
          <w:color w:val="1F497D" w:themeColor="text2"/>
          <w:sz w:val="20"/>
          <w:szCs w:val="20"/>
          <w:lang w:val="pl-PL"/>
        </w:rPr>
        <w:t>“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Z perspektywy branży i naszej organizacji bardzo cieszy nas, że takie </w:t>
      </w:r>
      <w:r w:rsidR="003A2F5B">
        <w:rPr>
          <w:rFonts w:eastAsia="Times New Roman"/>
          <w:color w:val="1F497D" w:themeColor="text2"/>
          <w:sz w:val="20"/>
          <w:szCs w:val="20"/>
          <w:lang w:val="pl-PL"/>
        </w:rPr>
        <w:t>C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entrum powstało we Wrocławiu i dynamicznie się rozwija. Role tworzone w Boehringer Ingelheim </w:t>
      </w:r>
      <w:r w:rsidR="00C42665">
        <w:rPr>
          <w:rFonts w:eastAsia="Times New Roman"/>
          <w:color w:val="1F497D" w:themeColor="text2"/>
          <w:sz w:val="20"/>
          <w:szCs w:val="20"/>
          <w:lang w:val="pl-PL"/>
        </w:rPr>
        <w:t>doskonale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wpisują się w trajektorię rozwoju sektora we Wrocławiu,</w:t>
      </w:r>
      <w:r w:rsidR="00C42665">
        <w:rPr>
          <w:rFonts w:eastAsia="Times New Roman"/>
          <w:color w:val="1F497D" w:themeColor="text2"/>
          <w:sz w:val="20"/>
          <w:szCs w:val="20"/>
          <w:lang w:val="pl-PL"/>
        </w:rPr>
        <w:t xml:space="preserve"> w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 xml:space="preserve"> Polsce i na świecie. Te bardzo zaawansowane stanowiska, które idą w parze z dużym doświadczeniem i stażem pracy pracowników, sprawiają, że Boehringer Ingelheim przyczynia się </w:t>
      </w:r>
      <w:r w:rsidR="00C42665">
        <w:rPr>
          <w:rFonts w:eastAsia="Times New Roman"/>
          <w:color w:val="1F497D" w:themeColor="text2"/>
          <w:sz w:val="20"/>
          <w:szCs w:val="20"/>
          <w:lang w:val="pl-PL"/>
        </w:rPr>
        <w:t xml:space="preserve">znacznie </w:t>
      </w:r>
      <w:r w:rsidRPr="00D732E0">
        <w:rPr>
          <w:rFonts w:eastAsia="Times New Roman"/>
          <w:color w:val="1F497D" w:themeColor="text2"/>
          <w:sz w:val="20"/>
          <w:szCs w:val="20"/>
          <w:lang w:val="pl-PL"/>
        </w:rPr>
        <w:t>do rozwoju sektora nowoczesnych usług biznesowych na Dolnym Śląsku. Będziemy bacznie obserwować i wspierać rozwój naszego partnera jako jednej z perspektywicznych firm na lokalnym rynku.</w:t>
      </w:r>
      <w:r w:rsidR="004A2BF0" w:rsidRPr="00D732E0">
        <w:rPr>
          <w:rFonts w:eastAsia="Times New Roman"/>
          <w:color w:val="1F497D" w:themeColor="text2"/>
          <w:sz w:val="20"/>
          <w:szCs w:val="20"/>
          <w:lang w:val="pl-PL"/>
        </w:rPr>
        <w:t>”</w:t>
      </w:r>
    </w:p>
    <w:p w14:paraId="51F706A6" w14:textId="77777777" w:rsidR="004A2BF0" w:rsidRPr="00D732E0" w:rsidRDefault="004A2BF0" w:rsidP="00D732E0">
      <w:pPr>
        <w:jc w:val="both"/>
        <w:rPr>
          <w:rFonts w:eastAsia="Times New Roman"/>
          <w:b/>
          <w:color w:val="1F497D" w:themeColor="text2"/>
          <w:sz w:val="20"/>
          <w:szCs w:val="20"/>
          <w:lang w:val="pl-PL"/>
        </w:rPr>
      </w:pPr>
    </w:p>
    <w:p w14:paraId="06028A7E" w14:textId="2511823C" w:rsidR="00971C4D" w:rsidRPr="00D732E0" w:rsidRDefault="00971C4D" w:rsidP="00D732E0">
      <w:pPr>
        <w:jc w:val="both"/>
        <w:rPr>
          <w:rFonts w:eastAsia="Times New Roman"/>
          <w:bCs/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bCs/>
          <w:color w:val="1F497D" w:themeColor="text2"/>
          <w:sz w:val="20"/>
          <w:szCs w:val="20"/>
          <w:lang w:val="pl-PL"/>
        </w:rPr>
        <w:lastRenderedPageBreak/>
        <w:t xml:space="preserve">Jednym z </w:t>
      </w:r>
      <w:r w:rsidR="00200FA9">
        <w:rPr>
          <w:rFonts w:eastAsia="Times New Roman"/>
          <w:bCs/>
          <w:color w:val="1F497D" w:themeColor="text2"/>
          <w:sz w:val="20"/>
          <w:szCs w:val="20"/>
          <w:lang w:val="pl-PL"/>
        </w:rPr>
        <w:t>najważniejszych</w:t>
      </w:r>
      <w:r w:rsidRPr="00D732E0">
        <w:rPr>
          <w:rFonts w:eastAsia="Times New Roman"/>
          <w:bCs/>
          <w:color w:val="1F497D" w:themeColor="text2"/>
          <w:sz w:val="20"/>
          <w:szCs w:val="20"/>
          <w:lang w:val="pl-PL"/>
        </w:rPr>
        <w:t xml:space="preserve"> celów firmy jest wzmocnienie atrakcyjności Boehringer Ingelheim dla obecnych i przyszłych pracowników. W 2021 roku firma po raz kolejny została uznana przez audytorów międzynarodowego niezależnego Top Employers Institute za czołowego pracodawcę.</w:t>
      </w:r>
    </w:p>
    <w:p w14:paraId="2A87C350" w14:textId="77777777" w:rsidR="00971C4D" w:rsidRPr="00D732E0" w:rsidRDefault="00971C4D" w:rsidP="00D732E0">
      <w:pPr>
        <w:jc w:val="both"/>
        <w:rPr>
          <w:rFonts w:eastAsia="Times New Roman"/>
          <w:bCs/>
          <w:color w:val="1F497D" w:themeColor="text2"/>
          <w:sz w:val="20"/>
          <w:szCs w:val="20"/>
          <w:lang w:val="pl-PL"/>
        </w:rPr>
      </w:pPr>
    </w:p>
    <w:p w14:paraId="776EA21E" w14:textId="27031C5C" w:rsidR="00BC5180" w:rsidRDefault="00971C4D" w:rsidP="00D732E0">
      <w:pPr>
        <w:jc w:val="both"/>
        <w:rPr>
          <w:rStyle w:val="Hipercze"/>
          <w:color w:val="1F497D" w:themeColor="text2"/>
          <w:sz w:val="20"/>
          <w:szCs w:val="20"/>
          <w:lang w:val="pl-PL"/>
        </w:rPr>
      </w:pPr>
      <w:r w:rsidRPr="00D732E0">
        <w:rPr>
          <w:rFonts w:eastAsia="Times New Roman"/>
          <w:bCs/>
          <w:color w:val="1F497D" w:themeColor="text2"/>
          <w:sz w:val="20"/>
          <w:szCs w:val="20"/>
          <w:lang w:val="pl-PL"/>
        </w:rPr>
        <w:t xml:space="preserve">Więcej informacji o Global Business Services Center Boehringer Ingelheim we Wrocławiu oraz otwarte oferty pracy można znaleźć na stronie: </w:t>
      </w:r>
      <w:hyperlink r:id="rId9" w:history="1">
        <w:r w:rsidR="00620939" w:rsidRPr="00D732E0">
          <w:rPr>
            <w:rStyle w:val="Hipercze"/>
            <w:color w:val="1F497D" w:themeColor="text2"/>
            <w:sz w:val="20"/>
            <w:szCs w:val="20"/>
            <w:lang w:val="pl-PL"/>
          </w:rPr>
          <w:t xml:space="preserve">Strona główna Boehringer Ingelheim. </w:t>
        </w:r>
      </w:hyperlink>
    </w:p>
    <w:p w14:paraId="18097476" w14:textId="77777777" w:rsidR="00B618F8" w:rsidRDefault="00B618F8" w:rsidP="00D732E0">
      <w:pPr>
        <w:jc w:val="both"/>
        <w:rPr>
          <w:rStyle w:val="Hipercze"/>
          <w:color w:val="1F497D" w:themeColor="text2"/>
          <w:sz w:val="20"/>
          <w:szCs w:val="20"/>
          <w:lang w:val="pl-PL"/>
        </w:rPr>
      </w:pPr>
    </w:p>
    <w:p w14:paraId="476989B4" w14:textId="77777777" w:rsidR="00B618F8" w:rsidRDefault="00B618F8" w:rsidP="00B618F8">
      <w:pPr>
        <w:jc w:val="both"/>
        <w:rPr>
          <w:b/>
          <w:i/>
          <w:color w:val="1F497D" w:themeColor="text2"/>
          <w:sz w:val="20"/>
          <w:lang w:val="pl-PL"/>
        </w:rPr>
      </w:pPr>
    </w:p>
    <w:p w14:paraId="5D80727C" w14:textId="77777777" w:rsidR="00B618F8" w:rsidRPr="00B618F8" w:rsidRDefault="00B618F8" w:rsidP="00B618F8">
      <w:pPr>
        <w:jc w:val="both"/>
        <w:rPr>
          <w:b/>
          <w:i/>
          <w:color w:val="1F497D" w:themeColor="text2"/>
          <w:sz w:val="20"/>
          <w:lang w:val="pl-PL"/>
        </w:rPr>
      </w:pPr>
      <w:r w:rsidRPr="00B618F8">
        <w:rPr>
          <w:b/>
          <w:i/>
          <w:color w:val="1F497D" w:themeColor="text2"/>
          <w:sz w:val="20"/>
          <w:lang w:val="pl-PL"/>
        </w:rPr>
        <w:t>O firmie Boehringer Ingelheim</w:t>
      </w:r>
    </w:p>
    <w:p w14:paraId="23B4E660" w14:textId="77777777" w:rsidR="00B618F8" w:rsidRDefault="00B618F8" w:rsidP="00B618F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1F497D" w:themeColor="text2"/>
          <w:sz w:val="20"/>
          <w:szCs w:val="22"/>
        </w:rPr>
      </w:pPr>
      <w:r w:rsidRPr="00B618F8">
        <w:rPr>
          <w:rFonts w:ascii="Arial" w:hAnsi="Arial" w:cs="Arial"/>
          <w:i/>
          <w:iCs/>
          <w:color w:val="1F497D" w:themeColor="text2"/>
          <w:sz w:val="20"/>
          <w:szCs w:val="22"/>
        </w:rPr>
        <w:t xml:space="preserve">Boehringer Ingelheim opracowuje przełomowe terapie, które poprawiają jakość życia ludzi i zwierząt. Jako wiodąca firma farmaceutyczna, Boehringer Ingelheim tworzy wartość poprzez opracowywanie innowacyjnych terapii w obszarach, w których istnieją ważne, niezaspokojone potrzeby medyczne. Od momentu założenia w 1885 roku, firma Boehringer Ingelheim pozostaje własnością rodzinną i kieruje się długoterminową perspektywą. Około 52.000 pracowników działa na ponad 130 rynkach w trzech jednostkach biznesowych - Human Pharma, Animal Health i Biopharmaceutical Contract Manufacturing. </w:t>
      </w:r>
    </w:p>
    <w:p w14:paraId="15813399" w14:textId="77777777" w:rsidR="000E0935" w:rsidRPr="00B618F8" w:rsidRDefault="000E0935" w:rsidP="00B618F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1F497D" w:themeColor="text2"/>
          <w:sz w:val="20"/>
          <w:szCs w:val="22"/>
        </w:rPr>
      </w:pPr>
    </w:p>
    <w:p w14:paraId="6DF6B6DB" w14:textId="77777777" w:rsidR="00B618F8" w:rsidRPr="00B618F8" w:rsidRDefault="00B618F8" w:rsidP="00B618F8">
      <w:pPr>
        <w:jc w:val="both"/>
        <w:rPr>
          <w:i/>
          <w:color w:val="1F497D" w:themeColor="text2"/>
          <w:sz w:val="20"/>
          <w:lang w:val="pl-PL"/>
        </w:rPr>
      </w:pPr>
      <w:r w:rsidRPr="00B618F8">
        <w:rPr>
          <w:i/>
          <w:color w:val="1F497D" w:themeColor="text2"/>
          <w:sz w:val="20"/>
          <w:lang w:val="pl-PL"/>
        </w:rPr>
        <w:t xml:space="preserve">Więcej informacji można znaleźć na stronie </w:t>
      </w:r>
      <w:hyperlink r:id="rId10">
        <w:r w:rsidRPr="00B618F8">
          <w:rPr>
            <w:i/>
            <w:color w:val="1F497D" w:themeColor="text2"/>
            <w:sz w:val="20"/>
            <w:u w:val="single"/>
            <w:lang w:val="pl-PL"/>
          </w:rPr>
          <w:t>www.boehringer-ingelheim.com.</w:t>
        </w:r>
      </w:hyperlink>
    </w:p>
    <w:p w14:paraId="3DC584B2" w14:textId="77777777" w:rsidR="00B618F8" w:rsidRPr="00B618F8" w:rsidRDefault="00B618F8" w:rsidP="00B618F8">
      <w:pPr>
        <w:jc w:val="both"/>
        <w:rPr>
          <w:color w:val="1F497D" w:themeColor="text2"/>
          <w:sz w:val="18"/>
          <w:szCs w:val="20"/>
          <w:lang w:val="pl-PL"/>
        </w:rPr>
      </w:pPr>
    </w:p>
    <w:p w14:paraId="1F051F44" w14:textId="77777777" w:rsidR="00C96D41" w:rsidRPr="00753A8B" w:rsidRDefault="00C96D41" w:rsidP="00C96D41">
      <w:pPr>
        <w:rPr>
          <w:color w:val="1F497D" w:themeColor="text2"/>
          <w:lang w:val="pl-PL"/>
        </w:rPr>
      </w:pPr>
    </w:p>
    <w:p w14:paraId="228D2515" w14:textId="77777777" w:rsidR="00C96D41" w:rsidRPr="00753A8B" w:rsidRDefault="00C96D41" w:rsidP="00C96D41">
      <w:pPr>
        <w:rPr>
          <w:b/>
          <w:color w:val="1F497D" w:themeColor="text2"/>
          <w:sz w:val="18"/>
          <w:u w:val="single"/>
          <w:lang w:val="pl-PL"/>
        </w:rPr>
      </w:pPr>
      <w:r w:rsidRPr="00753A8B">
        <w:rPr>
          <w:b/>
          <w:color w:val="1F497D" w:themeColor="text2"/>
          <w:sz w:val="18"/>
          <w:u w:val="single"/>
          <w:lang w:val="pl-PL"/>
        </w:rPr>
        <w:t>Kontakty dla mediów:</w:t>
      </w:r>
    </w:p>
    <w:p w14:paraId="1BD46502" w14:textId="77777777" w:rsidR="00C96D41" w:rsidRPr="00753A8B" w:rsidRDefault="00C96D41" w:rsidP="00C96D41">
      <w:pPr>
        <w:rPr>
          <w:b/>
          <w:color w:val="1F497D" w:themeColor="text2"/>
          <w:sz w:val="18"/>
          <w:u w:val="single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C96D41" w:rsidRPr="00753A8B" w14:paraId="08D0F35C" w14:textId="77777777" w:rsidTr="00E14644">
        <w:tc>
          <w:tcPr>
            <w:tcW w:w="2943" w:type="dxa"/>
          </w:tcPr>
          <w:p w14:paraId="3E33B10E" w14:textId="77777777" w:rsidR="00C96D41" w:rsidRPr="00B20B47" w:rsidRDefault="00C96D41" w:rsidP="00E14644">
            <w:pPr>
              <w:spacing w:line="276" w:lineRule="auto"/>
              <w:rPr>
                <w:b/>
                <w:color w:val="1F497D" w:themeColor="text2"/>
                <w:sz w:val="18"/>
                <w:lang w:val="en-US"/>
              </w:rPr>
            </w:pPr>
            <w:r w:rsidRPr="00B20B47">
              <w:rPr>
                <w:b/>
                <w:color w:val="1F497D" w:themeColor="text2"/>
                <w:sz w:val="18"/>
                <w:lang w:val="en-US"/>
              </w:rPr>
              <w:t>Paweł Luty</w:t>
            </w:r>
          </w:p>
          <w:p w14:paraId="0A9809E6" w14:textId="77777777" w:rsidR="00075B46" w:rsidRPr="00075B46" w:rsidRDefault="00075B46" w:rsidP="00E14644">
            <w:pPr>
              <w:spacing w:line="276" w:lineRule="auto"/>
              <w:rPr>
                <w:color w:val="1F497D" w:themeColor="text2"/>
                <w:sz w:val="18"/>
                <w:lang w:val="en-US"/>
              </w:rPr>
            </w:pPr>
            <w:r w:rsidRPr="00075B46">
              <w:rPr>
                <w:color w:val="1F497D" w:themeColor="text2"/>
                <w:sz w:val="18"/>
                <w:lang w:val="en-US"/>
              </w:rPr>
              <w:t xml:space="preserve">Head of </w:t>
            </w:r>
            <w:proofErr w:type="spellStart"/>
            <w:r w:rsidRPr="00075B46">
              <w:rPr>
                <w:color w:val="1F497D" w:themeColor="text2"/>
                <w:sz w:val="18"/>
                <w:lang w:val="en-US"/>
              </w:rPr>
              <w:t>Tech&amp;Services</w:t>
            </w:r>
            <w:proofErr w:type="spellEnd"/>
          </w:p>
          <w:p w14:paraId="66E3B135" w14:textId="4F71D1FB" w:rsidR="00C96D41" w:rsidRDefault="00C96D41" w:rsidP="00E14644">
            <w:pPr>
              <w:spacing w:line="276" w:lineRule="auto"/>
              <w:rPr>
                <w:color w:val="1F497D" w:themeColor="text2"/>
                <w:sz w:val="18"/>
                <w:lang w:val="en-US"/>
              </w:rPr>
            </w:pPr>
            <w:r w:rsidRPr="00075B46">
              <w:rPr>
                <w:color w:val="1F497D" w:themeColor="text2"/>
                <w:sz w:val="18"/>
                <w:lang w:val="en-US"/>
              </w:rPr>
              <w:t>Linkleaders</w:t>
            </w:r>
          </w:p>
          <w:p w14:paraId="5C916645" w14:textId="73B02BEB" w:rsidR="003A2F5B" w:rsidRPr="003A2F5B" w:rsidRDefault="00D16F41" w:rsidP="00E14644">
            <w:pPr>
              <w:spacing w:line="276" w:lineRule="auto"/>
              <w:rPr>
                <w:color w:val="1F497D" w:themeColor="text2"/>
                <w:sz w:val="18"/>
                <w:lang w:val="en-US"/>
              </w:rPr>
            </w:pPr>
            <w:hyperlink r:id="rId11" w:history="1">
              <w:r w:rsidR="003A2F5B" w:rsidRPr="003A2F5B">
                <w:rPr>
                  <w:rStyle w:val="Hipercze"/>
                  <w:color w:val="1F497D" w:themeColor="text2"/>
                  <w:sz w:val="18"/>
                  <w:lang w:val="en-US"/>
                </w:rPr>
                <w:t>pawel.luty@linkleaders.pl</w:t>
              </w:r>
            </w:hyperlink>
            <w:r w:rsidR="003A2F5B" w:rsidRPr="003A2F5B">
              <w:rPr>
                <w:color w:val="1F497D" w:themeColor="text2"/>
                <w:sz w:val="18"/>
                <w:lang w:val="en-US"/>
              </w:rPr>
              <w:t xml:space="preserve"> </w:t>
            </w:r>
          </w:p>
          <w:p w14:paraId="4812376A" w14:textId="77777777" w:rsidR="00C96D41" w:rsidRPr="00B20B47" w:rsidRDefault="00C96D41" w:rsidP="00E14644">
            <w:pPr>
              <w:spacing w:line="276" w:lineRule="auto"/>
              <w:rPr>
                <w:color w:val="1F497D" w:themeColor="text2"/>
                <w:sz w:val="18"/>
                <w:lang w:val="en-US"/>
              </w:rPr>
            </w:pPr>
            <w:r w:rsidRPr="00B20B47">
              <w:rPr>
                <w:color w:val="1F497D" w:themeColor="text2"/>
                <w:sz w:val="18"/>
                <w:lang w:val="en-US"/>
              </w:rPr>
              <w:t>+48 533 890 507</w:t>
            </w:r>
          </w:p>
        </w:tc>
        <w:tc>
          <w:tcPr>
            <w:tcW w:w="3544" w:type="dxa"/>
          </w:tcPr>
          <w:p w14:paraId="7DE4AC54" w14:textId="77777777" w:rsidR="00C96D41" w:rsidRPr="00753A8B" w:rsidRDefault="00C96D41" w:rsidP="00E14644">
            <w:pPr>
              <w:spacing w:line="276" w:lineRule="auto"/>
              <w:rPr>
                <w:b/>
                <w:color w:val="1F497D" w:themeColor="text2"/>
                <w:sz w:val="18"/>
                <w:lang w:val="pl-PL"/>
              </w:rPr>
            </w:pPr>
            <w:r w:rsidRPr="00753A8B">
              <w:rPr>
                <w:b/>
                <w:color w:val="1F497D" w:themeColor="text2"/>
                <w:sz w:val="18"/>
                <w:lang w:val="pl-PL"/>
              </w:rPr>
              <w:t>Aleksandra Witkowska</w:t>
            </w:r>
          </w:p>
          <w:p w14:paraId="48B41604" w14:textId="2232B90E" w:rsidR="00C96D41" w:rsidRPr="00753A8B" w:rsidRDefault="00C96D41" w:rsidP="00E14644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>
              <w:rPr>
                <w:color w:val="1F497D" w:themeColor="text2"/>
                <w:sz w:val="18"/>
                <w:lang w:val="pl-PL"/>
              </w:rPr>
              <w:t xml:space="preserve">Senior </w:t>
            </w:r>
            <w:r w:rsidRPr="00753A8B">
              <w:rPr>
                <w:color w:val="1F497D" w:themeColor="text2"/>
                <w:sz w:val="18"/>
                <w:lang w:val="pl-PL"/>
              </w:rPr>
              <w:t>Consultant</w:t>
            </w:r>
          </w:p>
          <w:p w14:paraId="3FBD68E7" w14:textId="77777777" w:rsidR="00C96D41" w:rsidRPr="00753A8B" w:rsidRDefault="00C96D41" w:rsidP="00E14644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Linkleaders</w:t>
            </w:r>
          </w:p>
          <w:p w14:paraId="606E2A67" w14:textId="77777777" w:rsidR="00C96D41" w:rsidRPr="00753A8B" w:rsidRDefault="00D16F41" w:rsidP="00E14644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hyperlink r:id="rId12" w:history="1">
              <w:r w:rsidR="00C96D41" w:rsidRPr="00753A8B">
                <w:rPr>
                  <w:rStyle w:val="Hipercze"/>
                  <w:color w:val="1F497D" w:themeColor="text2"/>
                  <w:sz w:val="18"/>
                  <w:lang w:val="pl-PL"/>
                </w:rPr>
                <w:t>aleksandra.witkowska@linkleaders.pl</w:t>
              </w:r>
            </w:hyperlink>
          </w:p>
          <w:p w14:paraId="7D5D8C01" w14:textId="77777777" w:rsidR="00C96D41" w:rsidRPr="00753A8B" w:rsidRDefault="00C96D41" w:rsidP="00E14644">
            <w:pPr>
              <w:spacing w:line="276" w:lineRule="auto"/>
              <w:rPr>
                <w:color w:val="1F497D" w:themeColor="text2"/>
                <w:sz w:val="18"/>
                <w:lang w:val="pl-PL"/>
              </w:rPr>
            </w:pPr>
            <w:r w:rsidRPr="00753A8B">
              <w:rPr>
                <w:color w:val="1F497D" w:themeColor="text2"/>
                <w:sz w:val="18"/>
                <w:lang w:val="pl-PL"/>
              </w:rPr>
              <w:t>+48 693 407 831</w:t>
            </w:r>
          </w:p>
        </w:tc>
      </w:tr>
    </w:tbl>
    <w:p w14:paraId="5314C09A" w14:textId="77777777" w:rsidR="00C96D41" w:rsidRPr="00753A8B" w:rsidRDefault="00C96D41" w:rsidP="00C96D41">
      <w:pPr>
        <w:rPr>
          <w:b/>
          <w:color w:val="1F497D" w:themeColor="text2"/>
          <w:sz w:val="18"/>
          <w:u w:val="single"/>
          <w:lang w:val="pl-PL"/>
        </w:rPr>
      </w:pPr>
    </w:p>
    <w:p w14:paraId="5E2DA5EA" w14:textId="77777777" w:rsidR="00C96D41" w:rsidRPr="00753A8B" w:rsidRDefault="00C96D41" w:rsidP="00C96D41">
      <w:pPr>
        <w:rPr>
          <w:b/>
          <w:color w:val="1F497D" w:themeColor="text2"/>
          <w:sz w:val="18"/>
          <w:u w:val="single"/>
          <w:lang w:val="pl-PL"/>
        </w:rPr>
      </w:pPr>
    </w:p>
    <w:p w14:paraId="7A03F826" w14:textId="77777777" w:rsidR="00E305CD" w:rsidRPr="00B618F8" w:rsidRDefault="00E305CD">
      <w:pPr>
        <w:jc w:val="both"/>
        <w:rPr>
          <w:color w:val="1F497D" w:themeColor="text2"/>
          <w:sz w:val="18"/>
          <w:szCs w:val="20"/>
          <w:lang w:val="pl-PL"/>
        </w:rPr>
      </w:pPr>
    </w:p>
    <w:sectPr w:rsidR="00E305CD" w:rsidRPr="00B618F8" w:rsidSect="001613AE">
      <w:headerReference w:type="default" r:id="rId13"/>
      <w:pgSz w:w="11909" w:h="16834"/>
      <w:pgMar w:top="2017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3C935" w14:textId="77777777" w:rsidR="00D16F41" w:rsidRDefault="00D16F41">
      <w:pPr>
        <w:spacing w:line="240" w:lineRule="auto"/>
      </w:pPr>
      <w:r>
        <w:separator/>
      </w:r>
    </w:p>
  </w:endnote>
  <w:endnote w:type="continuationSeparator" w:id="0">
    <w:p w14:paraId="455EDA17" w14:textId="77777777" w:rsidR="00D16F41" w:rsidRDefault="00D16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67C5F" w14:textId="77777777" w:rsidR="00D16F41" w:rsidRDefault="00D16F41">
      <w:pPr>
        <w:spacing w:line="240" w:lineRule="auto"/>
      </w:pPr>
      <w:r>
        <w:separator/>
      </w:r>
    </w:p>
  </w:footnote>
  <w:footnote w:type="continuationSeparator" w:id="0">
    <w:p w14:paraId="1FA59CFD" w14:textId="77777777" w:rsidR="00D16F41" w:rsidRDefault="00D16F41">
      <w:pPr>
        <w:spacing w:line="240" w:lineRule="auto"/>
      </w:pPr>
      <w:r>
        <w:continuationSeparator/>
      </w:r>
    </w:p>
  </w:footnote>
  <w:footnote w:id="1">
    <w:p w14:paraId="438FE3BB" w14:textId="1AC75C79" w:rsidR="00620939" w:rsidRPr="00971C4D" w:rsidRDefault="006209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71C4D">
        <w:rPr>
          <w:lang w:val="pl-PL"/>
        </w:rPr>
        <w:t xml:space="preserve"> </w:t>
      </w:r>
      <w:r w:rsidR="00971C4D" w:rsidRPr="00971C4D">
        <w:rPr>
          <w:i/>
          <w:lang w:val="pl-PL"/>
        </w:rPr>
        <w:t xml:space="preserve">Sektor Nowoczesnych Usług Biznesowych w Polsce </w:t>
      </w:r>
      <w:r w:rsidRPr="00971C4D">
        <w:rPr>
          <w:i/>
          <w:lang w:val="pl-PL"/>
        </w:rPr>
        <w:t>2022</w:t>
      </w:r>
      <w:r w:rsidRPr="00971C4D">
        <w:rPr>
          <w:lang w:val="pl-PL"/>
        </w:rPr>
        <w:t xml:space="preserve">, </w:t>
      </w:r>
      <w:r w:rsidR="00971C4D" w:rsidRPr="00971C4D">
        <w:rPr>
          <w:lang w:val="pl-PL"/>
        </w:rPr>
        <w:t xml:space="preserve">raport </w:t>
      </w:r>
      <w:r w:rsidRPr="00971C4D">
        <w:rPr>
          <w:lang w:val="pl-PL"/>
        </w:rPr>
        <w:t xml:space="preserve">ABSL </w:t>
      </w:r>
    </w:p>
  </w:footnote>
  <w:footnote w:id="2">
    <w:p w14:paraId="39BE4A2E" w14:textId="541979CB" w:rsidR="00620939" w:rsidRPr="00620939" w:rsidRDefault="0062093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20939">
        <w:rPr>
          <w:lang w:val="en-US"/>
        </w:rPr>
        <w:t xml:space="preserve"> </w:t>
      </w:r>
      <w:r w:rsidRPr="003A2038">
        <w:rPr>
          <w:i/>
          <w:lang w:val="en-US"/>
        </w:rPr>
        <w:t>Business Services Sector in Poland 2022</w:t>
      </w:r>
      <w:r>
        <w:rPr>
          <w:lang w:val="en-US"/>
        </w:rPr>
        <w:t>, ABSL report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91BC" w14:textId="76516154" w:rsidR="001613AE" w:rsidRDefault="001613AE" w:rsidP="001613AE">
    <w:pPr>
      <w:pStyle w:val="Nagwek"/>
      <w:jc w:val="right"/>
    </w:pPr>
    <w:r>
      <w:rPr>
        <w:noProof/>
        <w:lang w:val="pl-PL"/>
      </w:rPr>
      <w:drawing>
        <wp:inline distT="114300" distB="114300" distL="114300" distR="114300" wp14:anchorId="2B0FD658" wp14:editId="199EA724">
          <wp:extent cx="1640213" cy="50277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213" cy="502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1E1"/>
    <w:multiLevelType w:val="hybridMultilevel"/>
    <w:tmpl w:val="47B66338"/>
    <w:lvl w:ilvl="0" w:tplc="763446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49C8"/>
    <w:multiLevelType w:val="multilevel"/>
    <w:tmpl w:val="A7F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7159"/>
    <w:multiLevelType w:val="hybridMultilevel"/>
    <w:tmpl w:val="938E451C"/>
    <w:lvl w:ilvl="0" w:tplc="F9888E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936B0"/>
    <w:multiLevelType w:val="hybridMultilevel"/>
    <w:tmpl w:val="591C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3ED0"/>
    <w:multiLevelType w:val="hybridMultilevel"/>
    <w:tmpl w:val="BC244B86"/>
    <w:lvl w:ilvl="0" w:tplc="43AEDD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C45C5"/>
    <w:multiLevelType w:val="hybridMultilevel"/>
    <w:tmpl w:val="881AC102"/>
    <w:lvl w:ilvl="0" w:tplc="DFDA28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78C7"/>
    <w:multiLevelType w:val="multilevel"/>
    <w:tmpl w:val="972A9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68126FC"/>
    <w:multiLevelType w:val="hybridMultilevel"/>
    <w:tmpl w:val="F12AA00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0AF6"/>
    <w:multiLevelType w:val="multilevel"/>
    <w:tmpl w:val="476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1749F"/>
    <w:multiLevelType w:val="hybridMultilevel"/>
    <w:tmpl w:val="9ABCC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E6CF4"/>
    <w:multiLevelType w:val="multilevel"/>
    <w:tmpl w:val="547C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1528B"/>
    <w:multiLevelType w:val="hybridMultilevel"/>
    <w:tmpl w:val="AA2A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0693A"/>
    <w:multiLevelType w:val="hybridMultilevel"/>
    <w:tmpl w:val="3AAC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6D94"/>
    <w:multiLevelType w:val="hybridMultilevel"/>
    <w:tmpl w:val="670EEB0A"/>
    <w:lvl w:ilvl="0" w:tplc="D17C32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57D26"/>
    <w:multiLevelType w:val="multilevel"/>
    <w:tmpl w:val="C33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ek,Natalia (GBS CNW) BI-PL-WRO">
    <w15:presenceInfo w15:providerId="AD" w15:userId="S::natalia.marcinek@boehringer-ingelheim.com::3d48bdff-f68b-4393-a089-2eaaf162805c"/>
  </w15:person>
  <w15:person w15:author="Skelnik,Maren (GBS) BI-PL-WRO">
    <w15:presenceInfo w15:providerId="AD" w15:userId="S::maren.skelnik@boehringer-ingelheim.com::d0732806-de20-4d6d-9f18-a8a55157c4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89"/>
    <w:rsid w:val="00000EF6"/>
    <w:rsid w:val="00010CA9"/>
    <w:rsid w:val="000132E3"/>
    <w:rsid w:val="00014C73"/>
    <w:rsid w:val="00016E5E"/>
    <w:rsid w:val="000173EB"/>
    <w:rsid w:val="00023FF7"/>
    <w:rsid w:val="00030672"/>
    <w:rsid w:val="00036FB7"/>
    <w:rsid w:val="000370FB"/>
    <w:rsid w:val="00041AFF"/>
    <w:rsid w:val="00043495"/>
    <w:rsid w:val="00044171"/>
    <w:rsid w:val="00045C56"/>
    <w:rsid w:val="00053053"/>
    <w:rsid w:val="0005352E"/>
    <w:rsid w:val="000558B0"/>
    <w:rsid w:val="00057F31"/>
    <w:rsid w:val="00063535"/>
    <w:rsid w:val="00064912"/>
    <w:rsid w:val="000733A3"/>
    <w:rsid w:val="00074992"/>
    <w:rsid w:val="00075B46"/>
    <w:rsid w:val="000766FD"/>
    <w:rsid w:val="000800B8"/>
    <w:rsid w:val="000821AE"/>
    <w:rsid w:val="00082DF8"/>
    <w:rsid w:val="0008469B"/>
    <w:rsid w:val="00085807"/>
    <w:rsid w:val="00087852"/>
    <w:rsid w:val="00092541"/>
    <w:rsid w:val="00092B77"/>
    <w:rsid w:val="000A238E"/>
    <w:rsid w:val="000A401B"/>
    <w:rsid w:val="000A6EC2"/>
    <w:rsid w:val="000B334F"/>
    <w:rsid w:val="000B427E"/>
    <w:rsid w:val="000B5220"/>
    <w:rsid w:val="000B5244"/>
    <w:rsid w:val="000B5560"/>
    <w:rsid w:val="000B7642"/>
    <w:rsid w:val="000C3DEA"/>
    <w:rsid w:val="000C7718"/>
    <w:rsid w:val="000C7E27"/>
    <w:rsid w:val="000D5C13"/>
    <w:rsid w:val="000E0935"/>
    <w:rsid w:val="000F14FB"/>
    <w:rsid w:val="000F36BB"/>
    <w:rsid w:val="000F39E9"/>
    <w:rsid w:val="000F478C"/>
    <w:rsid w:val="00106810"/>
    <w:rsid w:val="00107193"/>
    <w:rsid w:val="001072AE"/>
    <w:rsid w:val="001113BD"/>
    <w:rsid w:val="001120EF"/>
    <w:rsid w:val="00113FC2"/>
    <w:rsid w:val="00122FEA"/>
    <w:rsid w:val="00123841"/>
    <w:rsid w:val="0013156F"/>
    <w:rsid w:val="0013547C"/>
    <w:rsid w:val="00136010"/>
    <w:rsid w:val="00152C17"/>
    <w:rsid w:val="00154AF2"/>
    <w:rsid w:val="00160839"/>
    <w:rsid w:val="001613AE"/>
    <w:rsid w:val="00165F38"/>
    <w:rsid w:val="001759CD"/>
    <w:rsid w:val="00177180"/>
    <w:rsid w:val="00177B54"/>
    <w:rsid w:val="00183D97"/>
    <w:rsid w:val="0018715B"/>
    <w:rsid w:val="001A085A"/>
    <w:rsid w:val="001A2A10"/>
    <w:rsid w:val="001A71E2"/>
    <w:rsid w:val="001B3EF5"/>
    <w:rsid w:val="001C1CF9"/>
    <w:rsid w:val="001C32E5"/>
    <w:rsid w:val="001D5C49"/>
    <w:rsid w:val="00200FA9"/>
    <w:rsid w:val="002050B1"/>
    <w:rsid w:val="002075F1"/>
    <w:rsid w:val="002126B5"/>
    <w:rsid w:val="0022001D"/>
    <w:rsid w:val="002211C0"/>
    <w:rsid w:val="002212D5"/>
    <w:rsid w:val="00221C2E"/>
    <w:rsid w:val="00252944"/>
    <w:rsid w:val="002540C8"/>
    <w:rsid w:val="002547DB"/>
    <w:rsid w:val="00256554"/>
    <w:rsid w:val="00257CFA"/>
    <w:rsid w:val="00265D05"/>
    <w:rsid w:val="00267D0D"/>
    <w:rsid w:val="002710F7"/>
    <w:rsid w:val="0027292D"/>
    <w:rsid w:val="002735D9"/>
    <w:rsid w:val="00273F1B"/>
    <w:rsid w:val="002805B6"/>
    <w:rsid w:val="00284BAF"/>
    <w:rsid w:val="002937AC"/>
    <w:rsid w:val="002A5D1E"/>
    <w:rsid w:val="002A75E6"/>
    <w:rsid w:val="002B122C"/>
    <w:rsid w:val="002B6C4A"/>
    <w:rsid w:val="002C3C32"/>
    <w:rsid w:val="002D1E5E"/>
    <w:rsid w:val="002D28A6"/>
    <w:rsid w:val="002D4984"/>
    <w:rsid w:val="002D68D6"/>
    <w:rsid w:val="002D6CB3"/>
    <w:rsid w:val="002E097F"/>
    <w:rsid w:val="002E101E"/>
    <w:rsid w:val="002E7167"/>
    <w:rsid w:val="002F1956"/>
    <w:rsid w:val="0030083E"/>
    <w:rsid w:val="00304ED3"/>
    <w:rsid w:val="00307B8C"/>
    <w:rsid w:val="00316749"/>
    <w:rsid w:val="003171F1"/>
    <w:rsid w:val="00326F62"/>
    <w:rsid w:val="00327335"/>
    <w:rsid w:val="0033219B"/>
    <w:rsid w:val="00335F77"/>
    <w:rsid w:val="00347469"/>
    <w:rsid w:val="00371609"/>
    <w:rsid w:val="0037570A"/>
    <w:rsid w:val="0037763C"/>
    <w:rsid w:val="0037780F"/>
    <w:rsid w:val="003844E3"/>
    <w:rsid w:val="00386724"/>
    <w:rsid w:val="003909B3"/>
    <w:rsid w:val="00395D42"/>
    <w:rsid w:val="003A12DE"/>
    <w:rsid w:val="003A2F5B"/>
    <w:rsid w:val="003A6AC6"/>
    <w:rsid w:val="003C0B11"/>
    <w:rsid w:val="003C2F9E"/>
    <w:rsid w:val="003C382D"/>
    <w:rsid w:val="003C6F10"/>
    <w:rsid w:val="003D05F8"/>
    <w:rsid w:val="003D527E"/>
    <w:rsid w:val="003D5CAD"/>
    <w:rsid w:val="003E3857"/>
    <w:rsid w:val="003E6A53"/>
    <w:rsid w:val="003F40E8"/>
    <w:rsid w:val="00402899"/>
    <w:rsid w:val="00410641"/>
    <w:rsid w:val="00411953"/>
    <w:rsid w:val="00414325"/>
    <w:rsid w:val="00415816"/>
    <w:rsid w:val="00437BAD"/>
    <w:rsid w:val="00447CB9"/>
    <w:rsid w:val="00451AAA"/>
    <w:rsid w:val="00451AEC"/>
    <w:rsid w:val="00457AFB"/>
    <w:rsid w:val="00461D83"/>
    <w:rsid w:val="00470EF4"/>
    <w:rsid w:val="00471518"/>
    <w:rsid w:val="00471C45"/>
    <w:rsid w:val="00475222"/>
    <w:rsid w:val="004769C2"/>
    <w:rsid w:val="00481302"/>
    <w:rsid w:val="00484A98"/>
    <w:rsid w:val="004913B5"/>
    <w:rsid w:val="00492355"/>
    <w:rsid w:val="0049680D"/>
    <w:rsid w:val="004A2BF0"/>
    <w:rsid w:val="004A2F93"/>
    <w:rsid w:val="004A30B4"/>
    <w:rsid w:val="004A55E5"/>
    <w:rsid w:val="004B1819"/>
    <w:rsid w:val="004B56C8"/>
    <w:rsid w:val="004D12CF"/>
    <w:rsid w:val="004E11B0"/>
    <w:rsid w:val="004E3AB1"/>
    <w:rsid w:val="004F0D37"/>
    <w:rsid w:val="004F2917"/>
    <w:rsid w:val="004F32DE"/>
    <w:rsid w:val="004F37A8"/>
    <w:rsid w:val="004F6210"/>
    <w:rsid w:val="004F6680"/>
    <w:rsid w:val="00500C79"/>
    <w:rsid w:val="00522AFA"/>
    <w:rsid w:val="00523A47"/>
    <w:rsid w:val="00530EC3"/>
    <w:rsid w:val="00534A73"/>
    <w:rsid w:val="00543189"/>
    <w:rsid w:val="00550F57"/>
    <w:rsid w:val="00553DE9"/>
    <w:rsid w:val="00555169"/>
    <w:rsid w:val="005575D2"/>
    <w:rsid w:val="0056064D"/>
    <w:rsid w:val="00560DF4"/>
    <w:rsid w:val="00562B68"/>
    <w:rsid w:val="005659C0"/>
    <w:rsid w:val="00566483"/>
    <w:rsid w:val="00566F43"/>
    <w:rsid w:val="00567679"/>
    <w:rsid w:val="00576AAC"/>
    <w:rsid w:val="00580AF1"/>
    <w:rsid w:val="0058373F"/>
    <w:rsid w:val="00597E6F"/>
    <w:rsid w:val="005A4C35"/>
    <w:rsid w:val="005C72AE"/>
    <w:rsid w:val="005E0BDE"/>
    <w:rsid w:val="005E29C9"/>
    <w:rsid w:val="005E304B"/>
    <w:rsid w:val="005E4CB7"/>
    <w:rsid w:val="005F107E"/>
    <w:rsid w:val="005F1B12"/>
    <w:rsid w:val="005F61A4"/>
    <w:rsid w:val="006044BF"/>
    <w:rsid w:val="00605F7A"/>
    <w:rsid w:val="00607002"/>
    <w:rsid w:val="006114D4"/>
    <w:rsid w:val="00613019"/>
    <w:rsid w:val="00614FFD"/>
    <w:rsid w:val="00620939"/>
    <w:rsid w:val="00625273"/>
    <w:rsid w:val="0062658B"/>
    <w:rsid w:val="006300CB"/>
    <w:rsid w:val="00630778"/>
    <w:rsid w:val="00633936"/>
    <w:rsid w:val="00644EB1"/>
    <w:rsid w:val="00657253"/>
    <w:rsid w:val="006618D9"/>
    <w:rsid w:val="00661A73"/>
    <w:rsid w:val="0066471B"/>
    <w:rsid w:val="006675B3"/>
    <w:rsid w:val="00670841"/>
    <w:rsid w:val="00670FA0"/>
    <w:rsid w:val="00672E77"/>
    <w:rsid w:val="0067658E"/>
    <w:rsid w:val="00676B43"/>
    <w:rsid w:val="00681B42"/>
    <w:rsid w:val="00681D1E"/>
    <w:rsid w:val="00690763"/>
    <w:rsid w:val="00691240"/>
    <w:rsid w:val="00693BEC"/>
    <w:rsid w:val="006A1986"/>
    <w:rsid w:val="006B0571"/>
    <w:rsid w:val="006B073A"/>
    <w:rsid w:val="006B2BBA"/>
    <w:rsid w:val="006C348E"/>
    <w:rsid w:val="006C4BF1"/>
    <w:rsid w:val="006C5DA5"/>
    <w:rsid w:val="006D1D20"/>
    <w:rsid w:val="006D2DE9"/>
    <w:rsid w:val="006D7FB4"/>
    <w:rsid w:val="006E0538"/>
    <w:rsid w:val="006E0985"/>
    <w:rsid w:val="006F06CA"/>
    <w:rsid w:val="006F46BC"/>
    <w:rsid w:val="007017E9"/>
    <w:rsid w:val="007029EB"/>
    <w:rsid w:val="007065BE"/>
    <w:rsid w:val="00706F91"/>
    <w:rsid w:val="00707FA3"/>
    <w:rsid w:val="00712480"/>
    <w:rsid w:val="0071285A"/>
    <w:rsid w:val="00714C78"/>
    <w:rsid w:val="0072017B"/>
    <w:rsid w:val="007225C1"/>
    <w:rsid w:val="0073207D"/>
    <w:rsid w:val="00740C53"/>
    <w:rsid w:val="0074435B"/>
    <w:rsid w:val="00752710"/>
    <w:rsid w:val="00752B81"/>
    <w:rsid w:val="00760C15"/>
    <w:rsid w:val="00761A52"/>
    <w:rsid w:val="00762AC2"/>
    <w:rsid w:val="0076594C"/>
    <w:rsid w:val="0077398E"/>
    <w:rsid w:val="00776C8D"/>
    <w:rsid w:val="00780D48"/>
    <w:rsid w:val="00781D16"/>
    <w:rsid w:val="00783E79"/>
    <w:rsid w:val="00796D1D"/>
    <w:rsid w:val="007A0ADB"/>
    <w:rsid w:val="007B2082"/>
    <w:rsid w:val="007B397B"/>
    <w:rsid w:val="007B71B3"/>
    <w:rsid w:val="007C0090"/>
    <w:rsid w:val="007C47E6"/>
    <w:rsid w:val="007D07B0"/>
    <w:rsid w:val="007D331C"/>
    <w:rsid w:val="007D4ACC"/>
    <w:rsid w:val="007E0076"/>
    <w:rsid w:val="007E021E"/>
    <w:rsid w:val="007E1CB9"/>
    <w:rsid w:val="007E2F86"/>
    <w:rsid w:val="007E656A"/>
    <w:rsid w:val="007E70EB"/>
    <w:rsid w:val="007F12CC"/>
    <w:rsid w:val="007F3D7A"/>
    <w:rsid w:val="007F6677"/>
    <w:rsid w:val="007F6E74"/>
    <w:rsid w:val="007F770C"/>
    <w:rsid w:val="008025B1"/>
    <w:rsid w:val="00812E79"/>
    <w:rsid w:val="00817BC5"/>
    <w:rsid w:val="00817EC5"/>
    <w:rsid w:val="0082378B"/>
    <w:rsid w:val="00824147"/>
    <w:rsid w:val="00830025"/>
    <w:rsid w:val="00830437"/>
    <w:rsid w:val="00831D39"/>
    <w:rsid w:val="00832424"/>
    <w:rsid w:val="00834EB2"/>
    <w:rsid w:val="00841999"/>
    <w:rsid w:val="008428E3"/>
    <w:rsid w:val="0085324C"/>
    <w:rsid w:val="00854397"/>
    <w:rsid w:val="008611F9"/>
    <w:rsid w:val="00862166"/>
    <w:rsid w:val="00872A43"/>
    <w:rsid w:val="00877F17"/>
    <w:rsid w:val="008802E6"/>
    <w:rsid w:val="00881BB7"/>
    <w:rsid w:val="008831DD"/>
    <w:rsid w:val="00883E95"/>
    <w:rsid w:val="008A3BBD"/>
    <w:rsid w:val="008A56D9"/>
    <w:rsid w:val="008A57EF"/>
    <w:rsid w:val="008A58CC"/>
    <w:rsid w:val="008B6148"/>
    <w:rsid w:val="008C2AE3"/>
    <w:rsid w:val="008C787C"/>
    <w:rsid w:val="008D1AB6"/>
    <w:rsid w:val="008E66A1"/>
    <w:rsid w:val="00900EB4"/>
    <w:rsid w:val="00901666"/>
    <w:rsid w:val="00903E38"/>
    <w:rsid w:val="00911155"/>
    <w:rsid w:val="00917BA8"/>
    <w:rsid w:val="00917D10"/>
    <w:rsid w:val="00921C2A"/>
    <w:rsid w:val="00921E3E"/>
    <w:rsid w:val="00924F66"/>
    <w:rsid w:val="00925A2A"/>
    <w:rsid w:val="00927AE2"/>
    <w:rsid w:val="00930F90"/>
    <w:rsid w:val="00935163"/>
    <w:rsid w:val="00940CF6"/>
    <w:rsid w:val="00940FD5"/>
    <w:rsid w:val="00943612"/>
    <w:rsid w:val="00943B96"/>
    <w:rsid w:val="00956A7C"/>
    <w:rsid w:val="00957FEB"/>
    <w:rsid w:val="00962AAD"/>
    <w:rsid w:val="00971C4D"/>
    <w:rsid w:val="00972382"/>
    <w:rsid w:val="00973C2D"/>
    <w:rsid w:val="00986402"/>
    <w:rsid w:val="0099191A"/>
    <w:rsid w:val="00995BBB"/>
    <w:rsid w:val="009A07DE"/>
    <w:rsid w:val="009A488F"/>
    <w:rsid w:val="009B1DEA"/>
    <w:rsid w:val="009C4A09"/>
    <w:rsid w:val="009D0CF5"/>
    <w:rsid w:val="009D159B"/>
    <w:rsid w:val="009D167E"/>
    <w:rsid w:val="009D1CCA"/>
    <w:rsid w:val="009D231F"/>
    <w:rsid w:val="009D2768"/>
    <w:rsid w:val="009D3FED"/>
    <w:rsid w:val="009D5B98"/>
    <w:rsid w:val="009E21C7"/>
    <w:rsid w:val="009E4B6E"/>
    <w:rsid w:val="009E5C49"/>
    <w:rsid w:val="009F300D"/>
    <w:rsid w:val="009F6652"/>
    <w:rsid w:val="00A12D7A"/>
    <w:rsid w:val="00A161D0"/>
    <w:rsid w:val="00A34A0E"/>
    <w:rsid w:val="00A37971"/>
    <w:rsid w:val="00A40E45"/>
    <w:rsid w:val="00A4437E"/>
    <w:rsid w:val="00A5385A"/>
    <w:rsid w:val="00A5722A"/>
    <w:rsid w:val="00A66D9B"/>
    <w:rsid w:val="00A676A7"/>
    <w:rsid w:val="00A84C6A"/>
    <w:rsid w:val="00A87288"/>
    <w:rsid w:val="00A953A3"/>
    <w:rsid w:val="00A960A6"/>
    <w:rsid w:val="00A97414"/>
    <w:rsid w:val="00AA1F44"/>
    <w:rsid w:val="00AA25E4"/>
    <w:rsid w:val="00AA358C"/>
    <w:rsid w:val="00AA3846"/>
    <w:rsid w:val="00AA3866"/>
    <w:rsid w:val="00AA52CD"/>
    <w:rsid w:val="00AA7099"/>
    <w:rsid w:val="00AB04A6"/>
    <w:rsid w:val="00AB1C6D"/>
    <w:rsid w:val="00AB3B9B"/>
    <w:rsid w:val="00AB4E55"/>
    <w:rsid w:val="00AB672E"/>
    <w:rsid w:val="00AB6B06"/>
    <w:rsid w:val="00AB78C8"/>
    <w:rsid w:val="00AC25C5"/>
    <w:rsid w:val="00AC2D27"/>
    <w:rsid w:val="00AC445C"/>
    <w:rsid w:val="00AC67F9"/>
    <w:rsid w:val="00AC6C62"/>
    <w:rsid w:val="00AD0561"/>
    <w:rsid w:val="00AD649D"/>
    <w:rsid w:val="00AE044C"/>
    <w:rsid w:val="00AE6B95"/>
    <w:rsid w:val="00AF0C40"/>
    <w:rsid w:val="00AF6092"/>
    <w:rsid w:val="00B12B55"/>
    <w:rsid w:val="00B13127"/>
    <w:rsid w:val="00B13BDD"/>
    <w:rsid w:val="00B14E3C"/>
    <w:rsid w:val="00B20B2A"/>
    <w:rsid w:val="00B20B47"/>
    <w:rsid w:val="00B24557"/>
    <w:rsid w:val="00B373E1"/>
    <w:rsid w:val="00B57E5A"/>
    <w:rsid w:val="00B618F8"/>
    <w:rsid w:val="00B7225A"/>
    <w:rsid w:val="00B751C6"/>
    <w:rsid w:val="00B843C2"/>
    <w:rsid w:val="00B84C90"/>
    <w:rsid w:val="00B8651D"/>
    <w:rsid w:val="00B971B3"/>
    <w:rsid w:val="00BA2055"/>
    <w:rsid w:val="00BA4CC2"/>
    <w:rsid w:val="00BA5589"/>
    <w:rsid w:val="00BC0301"/>
    <w:rsid w:val="00BC176F"/>
    <w:rsid w:val="00BC2B02"/>
    <w:rsid w:val="00BC3B54"/>
    <w:rsid w:val="00BC5180"/>
    <w:rsid w:val="00BC611F"/>
    <w:rsid w:val="00BC7478"/>
    <w:rsid w:val="00BD138C"/>
    <w:rsid w:val="00BD2031"/>
    <w:rsid w:val="00BD247D"/>
    <w:rsid w:val="00BE3085"/>
    <w:rsid w:val="00BE3DDF"/>
    <w:rsid w:val="00BF4A8C"/>
    <w:rsid w:val="00BF659F"/>
    <w:rsid w:val="00C066C3"/>
    <w:rsid w:val="00C10232"/>
    <w:rsid w:val="00C109E2"/>
    <w:rsid w:val="00C12983"/>
    <w:rsid w:val="00C13418"/>
    <w:rsid w:val="00C22712"/>
    <w:rsid w:val="00C26692"/>
    <w:rsid w:val="00C425A0"/>
    <w:rsid w:val="00C42665"/>
    <w:rsid w:val="00C50CAC"/>
    <w:rsid w:val="00C517DE"/>
    <w:rsid w:val="00C61884"/>
    <w:rsid w:val="00C63B62"/>
    <w:rsid w:val="00C645DE"/>
    <w:rsid w:val="00C742D3"/>
    <w:rsid w:val="00C74DE7"/>
    <w:rsid w:val="00C81343"/>
    <w:rsid w:val="00C82C6E"/>
    <w:rsid w:val="00C83081"/>
    <w:rsid w:val="00C912E5"/>
    <w:rsid w:val="00C9180D"/>
    <w:rsid w:val="00C91E26"/>
    <w:rsid w:val="00C93BB4"/>
    <w:rsid w:val="00C96D41"/>
    <w:rsid w:val="00CA3832"/>
    <w:rsid w:val="00CB0234"/>
    <w:rsid w:val="00CC07A6"/>
    <w:rsid w:val="00CD4C2E"/>
    <w:rsid w:val="00CD6516"/>
    <w:rsid w:val="00CE1B96"/>
    <w:rsid w:val="00CE2B03"/>
    <w:rsid w:val="00CE3EB9"/>
    <w:rsid w:val="00CF2FC0"/>
    <w:rsid w:val="00CF7FC5"/>
    <w:rsid w:val="00D1339F"/>
    <w:rsid w:val="00D16F41"/>
    <w:rsid w:val="00D17279"/>
    <w:rsid w:val="00D21669"/>
    <w:rsid w:val="00D450AC"/>
    <w:rsid w:val="00D466FB"/>
    <w:rsid w:val="00D47188"/>
    <w:rsid w:val="00D47278"/>
    <w:rsid w:val="00D47D00"/>
    <w:rsid w:val="00D52986"/>
    <w:rsid w:val="00D53828"/>
    <w:rsid w:val="00D538CC"/>
    <w:rsid w:val="00D53B23"/>
    <w:rsid w:val="00D548C9"/>
    <w:rsid w:val="00D55ED5"/>
    <w:rsid w:val="00D6133E"/>
    <w:rsid w:val="00D6360D"/>
    <w:rsid w:val="00D6496F"/>
    <w:rsid w:val="00D64B56"/>
    <w:rsid w:val="00D650F3"/>
    <w:rsid w:val="00D70098"/>
    <w:rsid w:val="00D7109E"/>
    <w:rsid w:val="00D732E0"/>
    <w:rsid w:val="00D753FA"/>
    <w:rsid w:val="00D7559A"/>
    <w:rsid w:val="00D8044E"/>
    <w:rsid w:val="00D868A3"/>
    <w:rsid w:val="00DA7AF7"/>
    <w:rsid w:val="00DB10FB"/>
    <w:rsid w:val="00DB7471"/>
    <w:rsid w:val="00DC392E"/>
    <w:rsid w:val="00DC640F"/>
    <w:rsid w:val="00DC6C89"/>
    <w:rsid w:val="00DD2AE4"/>
    <w:rsid w:val="00DD347B"/>
    <w:rsid w:val="00DD41B3"/>
    <w:rsid w:val="00DD5D5E"/>
    <w:rsid w:val="00DD72B9"/>
    <w:rsid w:val="00DD75FB"/>
    <w:rsid w:val="00DD77A5"/>
    <w:rsid w:val="00DE6274"/>
    <w:rsid w:val="00DE62AD"/>
    <w:rsid w:val="00DF19EC"/>
    <w:rsid w:val="00DF62D6"/>
    <w:rsid w:val="00E00ABB"/>
    <w:rsid w:val="00E017E0"/>
    <w:rsid w:val="00E1733E"/>
    <w:rsid w:val="00E2170F"/>
    <w:rsid w:val="00E21763"/>
    <w:rsid w:val="00E27256"/>
    <w:rsid w:val="00E30142"/>
    <w:rsid w:val="00E305CD"/>
    <w:rsid w:val="00E36AD6"/>
    <w:rsid w:val="00E40B32"/>
    <w:rsid w:val="00E4192C"/>
    <w:rsid w:val="00E447D0"/>
    <w:rsid w:val="00E571AC"/>
    <w:rsid w:val="00E6760B"/>
    <w:rsid w:val="00E67700"/>
    <w:rsid w:val="00E67BBB"/>
    <w:rsid w:val="00E71BD7"/>
    <w:rsid w:val="00E8768C"/>
    <w:rsid w:val="00E93553"/>
    <w:rsid w:val="00E950D5"/>
    <w:rsid w:val="00EA4C17"/>
    <w:rsid w:val="00EA595D"/>
    <w:rsid w:val="00EA655D"/>
    <w:rsid w:val="00EA79C8"/>
    <w:rsid w:val="00EB5CF2"/>
    <w:rsid w:val="00EC57C5"/>
    <w:rsid w:val="00ED5858"/>
    <w:rsid w:val="00EE4626"/>
    <w:rsid w:val="00EE6953"/>
    <w:rsid w:val="00EF09BA"/>
    <w:rsid w:val="00EF5415"/>
    <w:rsid w:val="00F0307A"/>
    <w:rsid w:val="00F0767F"/>
    <w:rsid w:val="00F078AC"/>
    <w:rsid w:val="00F1046D"/>
    <w:rsid w:val="00F15237"/>
    <w:rsid w:val="00F223AD"/>
    <w:rsid w:val="00F26BF8"/>
    <w:rsid w:val="00F32572"/>
    <w:rsid w:val="00F43D9C"/>
    <w:rsid w:val="00F4637C"/>
    <w:rsid w:val="00F50402"/>
    <w:rsid w:val="00F51D10"/>
    <w:rsid w:val="00F54ABD"/>
    <w:rsid w:val="00F55C91"/>
    <w:rsid w:val="00F66A45"/>
    <w:rsid w:val="00F67421"/>
    <w:rsid w:val="00F748F8"/>
    <w:rsid w:val="00F75F4D"/>
    <w:rsid w:val="00F85B7F"/>
    <w:rsid w:val="00F876FF"/>
    <w:rsid w:val="00F93935"/>
    <w:rsid w:val="00FA0213"/>
    <w:rsid w:val="00FA196A"/>
    <w:rsid w:val="00FA43A3"/>
    <w:rsid w:val="00FA7531"/>
    <w:rsid w:val="00FB03E6"/>
    <w:rsid w:val="00FB2FA1"/>
    <w:rsid w:val="00FB332A"/>
    <w:rsid w:val="00FB6B4D"/>
    <w:rsid w:val="00FB7867"/>
    <w:rsid w:val="00FC573B"/>
    <w:rsid w:val="00FC5CCA"/>
    <w:rsid w:val="00FD3489"/>
    <w:rsid w:val="00FE2EA6"/>
    <w:rsid w:val="00FE64FA"/>
    <w:rsid w:val="00FE662C"/>
    <w:rsid w:val="00FE735C"/>
    <w:rsid w:val="00FF02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E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613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AE"/>
  </w:style>
  <w:style w:type="paragraph" w:styleId="Stopka">
    <w:name w:val="footer"/>
    <w:basedOn w:val="Normalny"/>
    <w:link w:val="StopkaZnak"/>
    <w:uiPriority w:val="99"/>
    <w:unhideWhenUsed/>
    <w:rsid w:val="001613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3AE"/>
  </w:style>
  <w:style w:type="paragraph" w:styleId="Tekstdymka">
    <w:name w:val="Balloon Text"/>
    <w:basedOn w:val="Normalny"/>
    <w:link w:val="TekstdymkaZnak"/>
    <w:uiPriority w:val="99"/>
    <w:semiHidden/>
    <w:unhideWhenUsed/>
    <w:rsid w:val="00161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13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13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1613AE"/>
  </w:style>
  <w:style w:type="paragraph" w:styleId="Akapitzlist">
    <w:name w:val="List Paragraph"/>
    <w:basedOn w:val="Normalny"/>
    <w:uiPriority w:val="34"/>
    <w:qFormat/>
    <w:rsid w:val="004119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C6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C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C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A7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F14F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2C1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65D0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613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3AE"/>
  </w:style>
  <w:style w:type="paragraph" w:styleId="Stopka">
    <w:name w:val="footer"/>
    <w:basedOn w:val="Normalny"/>
    <w:link w:val="StopkaZnak"/>
    <w:uiPriority w:val="99"/>
    <w:unhideWhenUsed/>
    <w:rsid w:val="001613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3AE"/>
  </w:style>
  <w:style w:type="paragraph" w:styleId="Tekstdymka">
    <w:name w:val="Balloon Text"/>
    <w:basedOn w:val="Normalny"/>
    <w:link w:val="TekstdymkaZnak"/>
    <w:uiPriority w:val="99"/>
    <w:semiHidden/>
    <w:unhideWhenUsed/>
    <w:rsid w:val="00161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3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13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13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1613AE"/>
  </w:style>
  <w:style w:type="paragraph" w:styleId="Akapitzlist">
    <w:name w:val="List Paragraph"/>
    <w:basedOn w:val="Normalny"/>
    <w:uiPriority w:val="34"/>
    <w:qFormat/>
    <w:rsid w:val="004119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C6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C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C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A7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F14F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2C1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65D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ksandra.witkowska@linkleaders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el.luty@linkleader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ehringer-ingelhei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ehringer-ingelheim.gbskari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BD79-B9BC-4197-96AE-8A34AC97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zxING Allerts,Jack (GBS ProcMgmt) EXTERNAL</dc:creator>
  <cp:lastModifiedBy>Windows User</cp:lastModifiedBy>
  <cp:revision>4</cp:revision>
  <dcterms:created xsi:type="dcterms:W3CDTF">2022-09-15T12:43:00Z</dcterms:created>
  <dcterms:modified xsi:type="dcterms:W3CDTF">2022-09-15T15:33:00Z</dcterms:modified>
</cp:coreProperties>
</file>