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7442D" w14:textId="1A8817C2" w:rsidR="00BD2FD4" w:rsidRDefault="00BD2FD4" w:rsidP="00BD2FD4">
      <w:pPr>
        <w:spacing w:before="240" w:after="240" w:line="259" w:lineRule="auto"/>
        <w:ind w:left="6373"/>
        <w:jc w:val="right"/>
        <w:rPr>
          <w:sz w:val="22"/>
          <w:szCs w:val="22"/>
        </w:rPr>
      </w:pPr>
      <w:r>
        <w:rPr>
          <w:sz w:val="22"/>
          <w:szCs w:val="22"/>
        </w:rPr>
        <w:t>Warszawa,</w:t>
      </w:r>
      <w:r w:rsidR="00A669E7">
        <w:rPr>
          <w:sz w:val="22"/>
          <w:szCs w:val="22"/>
        </w:rPr>
        <w:t xml:space="preserve"> 20</w:t>
      </w:r>
      <w:r>
        <w:rPr>
          <w:sz w:val="22"/>
          <w:szCs w:val="22"/>
        </w:rPr>
        <w:t>.0</w:t>
      </w:r>
      <w:r w:rsidR="00944DD1">
        <w:rPr>
          <w:sz w:val="22"/>
          <w:szCs w:val="22"/>
        </w:rPr>
        <w:t>9</w:t>
      </w:r>
      <w:r>
        <w:rPr>
          <w:sz w:val="22"/>
          <w:szCs w:val="22"/>
        </w:rPr>
        <w:t xml:space="preserve">.2022 r. </w:t>
      </w:r>
    </w:p>
    <w:p w14:paraId="311F7267" w14:textId="77777777" w:rsidR="00BD2FD4" w:rsidRDefault="00BD2FD4" w:rsidP="00BD2FD4">
      <w:pPr>
        <w:spacing w:before="480" w:after="480" w:line="259" w:lineRule="auto"/>
        <w:rPr>
          <w:sz w:val="34"/>
          <w:szCs w:val="34"/>
        </w:rPr>
      </w:pPr>
      <w:r>
        <w:rPr>
          <w:sz w:val="34"/>
          <w:szCs w:val="34"/>
        </w:rPr>
        <w:t>INFORMACJA PRASOWA</w:t>
      </w:r>
    </w:p>
    <w:p w14:paraId="0AACBA03" w14:textId="09DBF794" w:rsidR="00BB74BF" w:rsidRDefault="00BB74BF" w:rsidP="00503658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BB74BF">
        <w:rPr>
          <w:rFonts w:asciiTheme="minorHAnsi" w:hAnsiTheme="minorHAnsi" w:cstheme="minorHAnsi"/>
          <w:b/>
          <w:sz w:val="28"/>
          <w:szCs w:val="28"/>
        </w:rPr>
        <w:t>Częstotliwość korzystania z komunikacji zbiorowej wzrosła u jednej czwartej Polaków</w:t>
      </w:r>
      <w:r w:rsidR="00864413">
        <w:rPr>
          <w:rFonts w:asciiTheme="minorHAnsi" w:hAnsiTheme="minorHAnsi" w:cstheme="minorHAnsi"/>
          <w:b/>
          <w:sz w:val="28"/>
          <w:szCs w:val="28"/>
        </w:rPr>
        <w:t xml:space="preserve">, a zaległości za jazdę na gapę </w:t>
      </w:r>
      <w:r w:rsidR="00355759">
        <w:rPr>
          <w:rFonts w:asciiTheme="minorHAnsi" w:hAnsiTheme="minorHAnsi" w:cstheme="minorHAnsi"/>
          <w:b/>
          <w:sz w:val="28"/>
          <w:szCs w:val="28"/>
        </w:rPr>
        <w:t>sięgają</w:t>
      </w:r>
      <w:r w:rsidR="0086441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A7697">
        <w:rPr>
          <w:rFonts w:asciiTheme="minorHAnsi" w:hAnsiTheme="minorHAnsi" w:cstheme="minorHAnsi"/>
          <w:b/>
          <w:sz w:val="28"/>
          <w:szCs w:val="28"/>
        </w:rPr>
        <w:t>już</w:t>
      </w:r>
      <w:r w:rsidR="00864413">
        <w:rPr>
          <w:rFonts w:asciiTheme="minorHAnsi" w:hAnsiTheme="minorHAnsi" w:cstheme="minorHAnsi"/>
          <w:b/>
          <w:sz w:val="28"/>
          <w:szCs w:val="28"/>
        </w:rPr>
        <w:t xml:space="preserve"> 136 mln zł</w:t>
      </w:r>
    </w:p>
    <w:p w14:paraId="2630F23A" w14:textId="77777777" w:rsidR="00FC7D23" w:rsidRDefault="00FC7D23" w:rsidP="00503658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37E2107A" w14:textId="595B034A" w:rsidR="00C53ADF" w:rsidRDefault="008371D6" w:rsidP="002506F6">
      <w:pPr>
        <w:spacing w:line="276" w:lineRule="auto"/>
        <w:jc w:val="both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C</w:t>
      </w:r>
      <w:r w:rsidR="00FC7D23" w:rsidRPr="00FC7D23">
        <w:rPr>
          <w:rFonts w:asciiTheme="minorHAnsi" w:hAnsiTheme="minorHAnsi" w:cstheme="minorHAnsi"/>
          <w:b/>
          <w:sz w:val="23"/>
          <w:szCs w:val="23"/>
        </w:rPr>
        <w:t xml:space="preserve">o czwarty Polak </w:t>
      </w:r>
      <w:r w:rsidR="002F295A">
        <w:rPr>
          <w:rFonts w:asciiTheme="minorHAnsi" w:hAnsiTheme="minorHAnsi" w:cstheme="minorHAnsi"/>
          <w:b/>
          <w:sz w:val="23"/>
          <w:szCs w:val="23"/>
        </w:rPr>
        <w:t>przyznaje</w:t>
      </w:r>
      <w:r w:rsidR="00FC7D23" w:rsidRPr="00FC7D23">
        <w:rPr>
          <w:rFonts w:asciiTheme="minorHAnsi" w:hAnsiTheme="minorHAnsi" w:cstheme="minorHAnsi"/>
          <w:b/>
          <w:sz w:val="23"/>
          <w:szCs w:val="23"/>
        </w:rPr>
        <w:t>, że w ciągu ostatnich 6 miesięcy korzystał z komunikacji zbiorowej z większą niż dotychczas częstotliwością.</w:t>
      </w:r>
      <w:r w:rsidR="003333D2">
        <w:rPr>
          <w:rFonts w:asciiTheme="minorHAnsi" w:hAnsiTheme="minorHAnsi" w:cstheme="minorHAnsi"/>
          <w:b/>
          <w:sz w:val="23"/>
          <w:szCs w:val="23"/>
        </w:rPr>
        <w:t xml:space="preserve"> Powód? </w:t>
      </w:r>
      <w:r w:rsidR="0023078D">
        <w:rPr>
          <w:rFonts w:asciiTheme="minorHAnsi" w:hAnsiTheme="minorHAnsi" w:cstheme="minorHAnsi"/>
          <w:b/>
          <w:sz w:val="23"/>
          <w:szCs w:val="23"/>
        </w:rPr>
        <w:t>Rosnące ceny pali</w:t>
      </w:r>
      <w:r w:rsidR="00EF2AB7">
        <w:rPr>
          <w:rFonts w:asciiTheme="minorHAnsi" w:hAnsiTheme="minorHAnsi" w:cstheme="minorHAnsi"/>
          <w:b/>
          <w:sz w:val="23"/>
          <w:szCs w:val="23"/>
        </w:rPr>
        <w:t>w</w:t>
      </w:r>
      <w:r w:rsidR="00D165C4">
        <w:rPr>
          <w:rFonts w:asciiTheme="minorHAnsi" w:hAnsiTheme="minorHAnsi" w:cstheme="minorHAnsi"/>
          <w:b/>
          <w:sz w:val="23"/>
          <w:szCs w:val="23"/>
        </w:rPr>
        <w:t xml:space="preserve"> i kosztów życia</w:t>
      </w:r>
      <w:r w:rsidR="0023078D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D165C4">
        <w:rPr>
          <w:rFonts w:asciiTheme="minorHAnsi" w:hAnsiTheme="minorHAnsi" w:cstheme="minorHAnsi"/>
          <w:b/>
          <w:sz w:val="23"/>
          <w:szCs w:val="23"/>
        </w:rPr>
        <w:t>oraz</w:t>
      </w:r>
      <w:r w:rsidR="0023078D">
        <w:rPr>
          <w:rFonts w:asciiTheme="minorHAnsi" w:hAnsiTheme="minorHAnsi" w:cstheme="minorHAnsi"/>
          <w:b/>
          <w:sz w:val="23"/>
          <w:szCs w:val="23"/>
        </w:rPr>
        <w:t xml:space="preserve"> s</w:t>
      </w:r>
      <w:r w:rsidR="003333D2">
        <w:rPr>
          <w:rFonts w:asciiTheme="minorHAnsi" w:hAnsiTheme="minorHAnsi" w:cstheme="minorHAnsi"/>
          <w:b/>
          <w:sz w:val="23"/>
          <w:szCs w:val="23"/>
        </w:rPr>
        <w:t>z</w:t>
      </w:r>
      <w:r w:rsidR="00BB74BF">
        <w:rPr>
          <w:rFonts w:asciiTheme="minorHAnsi" w:hAnsiTheme="minorHAnsi" w:cstheme="minorHAnsi"/>
          <w:b/>
          <w:sz w:val="23"/>
          <w:szCs w:val="23"/>
        </w:rPr>
        <w:t>u</w:t>
      </w:r>
      <w:r w:rsidR="003333D2">
        <w:rPr>
          <w:rFonts w:asciiTheme="minorHAnsi" w:hAnsiTheme="minorHAnsi" w:cstheme="minorHAnsi"/>
          <w:b/>
          <w:sz w:val="23"/>
          <w:szCs w:val="23"/>
        </w:rPr>
        <w:t>kanie oszczędności</w:t>
      </w:r>
      <w:r w:rsidR="00EF2AB7">
        <w:rPr>
          <w:rFonts w:asciiTheme="minorHAnsi" w:hAnsiTheme="minorHAnsi" w:cstheme="minorHAnsi"/>
          <w:b/>
          <w:sz w:val="23"/>
          <w:szCs w:val="23"/>
        </w:rPr>
        <w:t>.</w:t>
      </w:r>
      <w:r w:rsidR="002506F6">
        <w:rPr>
          <w:rFonts w:asciiTheme="minorHAnsi" w:hAnsiTheme="minorHAnsi" w:cstheme="minorHAnsi"/>
          <w:b/>
          <w:sz w:val="23"/>
          <w:szCs w:val="23"/>
        </w:rPr>
        <w:t xml:space="preserve"> Co trze</w:t>
      </w:r>
      <w:r w:rsidR="008D5E60">
        <w:rPr>
          <w:rFonts w:asciiTheme="minorHAnsi" w:hAnsiTheme="minorHAnsi" w:cstheme="minorHAnsi"/>
          <w:b/>
          <w:sz w:val="23"/>
          <w:szCs w:val="23"/>
        </w:rPr>
        <w:t>cie</w:t>
      </w:r>
      <w:r w:rsidR="002F295A">
        <w:rPr>
          <w:rFonts w:asciiTheme="minorHAnsi" w:hAnsiTheme="minorHAnsi" w:cstheme="minorHAnsi"/>
          <w:b/>
          <w:sz w:val="23"/>
          <w:szCs w:val="23"/>
        </w:rPr>
        <w:t>j</w:t>
      </w:r>
      <w:r w:rsidR="002506F6">
        <w:rPr>
          <w:rFonts w:asciiTheme="minorHAnsi" w:hAnsiTheme="minorHAnsi" w:cstheme="minorHAnsi"/>
          <w:b/>
          <w:sz w:val="23"/>
          <w:szCs w:val="23"/>
        </w:rPr>
        <w:t xml:space="preserve"> osob</w:t>
      </w:r>
      <w:r w:rsidR="002F295A">
        <w:rPr>
          <w:rFonts w:asciiTheme="minorHAnsi" w:hAnsiTheme="minorHAnsi" w:cstheme="minorHAnsi"/>
          <w:b/>
          <w:sz w:val="23"/>
          <w:szCs w:val="23"/>
        </w:rPr>
        <w:t xml:space="preserve">y nie </w:t>
      </w:r>
      <w:r w:rsidR="002506F6">
        <w:rPr>
          <w:rFonts w:asciiTheme="minorHAnsi" w:hAnsiTheme="minorHAnsi" w:cstheme="minorHAnsi"/>
          <w:b/>
          <w:sz w:val="23"/>
          <w:szCs w:val="23"/>
        </w:rPr>
        <w:t xml:space="preserve">stać obecnie na podróżowanie samochodem. </w:t>
      </w:r>
      <w:r w:rsidR="0051342F">
        <w:rPr>
          <w:rFonts w:asciiTheme="minorHAnsi" w:hAnsiTheme="minorHAnsi" w:cstheme="minorHAnsi"/>
          <w:b/>
          <w:sz w:val="23"/>
          <w:szCs w:val="23"/>
        </w:rPr>
        <w:t>W efekcie i</w:t>
      </w:r>
      <w:r w:rsidR="00C53ADF">
        <w:rPr>
          <w:rFonts w:asciiTheme="minorHAnsi" w:hAnsiTheme="minorHAnsi" w:cstheme="minorHAnsi"/>
          <w:b/>
          <w:sz w:val="23"/>
          <w:szCs w:val="23"/>
        </w:rPr>
        <w:t xml:space="preserve">stnieje ryzyko, że </w:t>
      </w:r>
      <w:r w:rsidR="00456A00">
        <w:rPr>
          <w:rFonts w:asciiTheme="minorHAnsi" w:hAnsiTheme="minorHAnsi" w:cstheme="minorHAnsi"/>
          <w:b/>
          <w:sz w:val="23"/>
          <w:szCs w:val="23"/>
        </w:rPr>
        <w:t>tłok w komunikacji</w:t>
      </w:r>
      <w:r w:rsidR="00715E43">
        <w:rPr>
          <w:rFonts w:asciiTheme="minorHAnsi" w:hAnsiTheme="minorHAnsi" w:cstheme="minorHAnsi"/>
          <w:b/>
          <w:sz w:val="23"/>
          <w:szCs w:val="23"/>
        </w:rPr>
        <w:t xml:space="preserve"> miejskiej</w:t>
      </w:r>
      <w:r w:rsidR="00456A00">
        <w:rPr>
          <w:rFonts w:asciiTheme="minorHAnsi" w:hAnsiTheme="minorHAnsi" w:cstheme="minorHAnsi"/>
          <w:b/>
          <w:sz w:val="23"/>
          <w:szCs w:val="23"/>
        </w:rPr>
        <w:t>, przełoży się na tłok w bazach dłużników.</w:t>
      </w:r>
      <w:r w:rsidR="00715E43">
        <w:rPr>
          <w:rFonts w:asciiTheme="minorHAnsi" w:hAnsiTheme="minorHAnsi" w:cstheme="minorHAnsi"/>
          <w:b/>
          <w:sz w:val="23"/>
          <w:szCs w:val="23"/>
        </w:rPr>
        <w:t xml:space="preserve"> W </w:t>
      </w:r>
      <w:r w:rsidR="002506F6">
        <w:rPr>
          <w:rFonts w:asciiTheme="minorHAnsi" w:hAnsiTheme="minorHAnsi" w:cstheme="minorHAnsi"/>
          <w:b/>
          <w:sz w:val="23"/>
          <w:szCs w:val="23"/>
        </w:rPr>
        <w:t>prowadzonym przez</w:t>
      </w:r>
      <w:r w:rsidR="00715E43">
        <w:rPr>
          <w:rFonts w:asciiTheme="minorHAnsi" w:hAnsiTheme="minorHAnsi" w:cstheme="minorHAnsi"/>
          <w:b/>
          <w:sz w:val="23"/>
          <w:szCs w:val="23"/>
        </w:rPr>
        <w:t xml:space="preserve"> BIG InfoMonitor</w:t>
      </w:r>
      <w:r w:rsidR="002506F6">
        <w:rPr>
          <w:rFonts w:asciiTheme="minorHAnsi" w:hAnsiTheme="minorHAnsi" w:cstheme="minorHAnsi"/>
          <w:b/>
          <w:sz w:val="23"/>
          <w:szCs w:val="23"/>
        </w:rPr>
        <w:t xml:space="preserve"> Rejestrze Dłużników</w:t>
      </w:r>
      <w:r w:rsidR="00715E43">
        <w:rPr>
          <w:rFonts w:asciiTheme="minorHAnsi" w:hAnsiTheme="minorHAnsi" w:cstheme="minorHAnsi"/>
          <w:b/>
          <w:sz w:val="23"/>
          <w:szCs w:val="23"/>
        </w:rPr>
        <w:t xml:space="preserve"> widnieje </w:t>
      </w:r>
      <w:r w:rsidR="002506F6">
        <w:rPr>
          <w:rFonts w:asciiTheme="minorHAnsi" w:hAnsiTheme="minorHAnsi" w:cstheme="minorHAnsi"/>
          <w:b/>
          <w:sz w:val="23"/>
          <w:szCs w:val="23"/>
        </w:rPr>
        <w:t xml:space="preserve">obecnie </w:t>
      </w:r>
      <w:r w:rsidR="00715E43">
        <w:rPr>
          <w:rFonts w:asciiTheme="minorHAnsi" w:hAnsiTheme="minorHAnsi" w:cstheme="minorHAnsi"/>
          <w:b/>
          <w:sz w:val="23"/>
          <w:szCs w:val="23"/>
        </w:rPr>
        <w:t>ponad 98 tys. osób, które zalegają z karami za jazdę bez biletu na kwotę wynoszącą prawie 136 mln zł.</w:t>
      </w:r>
      <w:r w:rsidR="00D8295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0D3026">
        <w:rPr>
          <w:rFonts w:asciiTheme="minorHAnsi" w:hAnsiTheme="minorHAnsi" w:cstheme="minorHAnsi"/>
          <w:b/>
          <w:sz w:val="23"/>
          <w:szCs w:val="23"/>
        </w:rPr>
        <w:t>Spośród stolic wojewódzkich, n</w:t>
      </w:r>
      <w:r w:rsidR="00D82951">
        <w:rPr>
          <w:rFonts w:asciiTheme="minorHAnsi" w:hAnsiTheme="minorHAnsi" w:cstheme="minorHAnsi"/>
          <w:b/>
          <w:sz w:val="23"/>
          <w:szCs w:val="23"/>
        </w:rPr>
        <w:t xml:space="preserve">ajwięcej </w:t>
      </w:r>
      <w:r w:rsidR="00D243EB">
        <w:rPr>
          <w:rFonts w:asciiTheme="minorHAnsi" w:hAnsiTheme="minorHAnsi" w:cstheme="minorHAnsi"/>
          <w:b/>
          <w:sz w:val="23"/>
          <w:szCs w:val="23"/>
        </w:rPr>
        <w:t>gapowiczów pochodzi z Łodzi, ale długi najwyższe</w:t>
      </w:r>
      <w:r w:rsidR="008D5E60">
        <w:rPr>
          <w:rFonts w:asciiTheme="minorHAnsi" w:hAnsiTheme="minorHAnsi" w:cstheme="minorHAnsi"/>
          <w:b/>
          <w:sz w:val="23"/>
          <w:szCs w:val="23"/>
        </w:rPr>
        <w:t xml:space="preserve"> są</w:t>
      </w:r>
      <w:r w:rsidR="00D243EB">
        <w:rPr>
          <w:rFonts w:asciiTheme="minorHAnsi" w:hAnsiTheme="minorHAnsi" w:cstheme="minorHAnsi"/>
          <w:b/>
          <w:sz w:val="23"/>
          <w:szCs w:val="23"/>
        </w:rPr>
        <w:t xml:space="preserve"> w Warszawie.</w:t>
      </w:r>
    </w:p>
    <w:p w14:paraId="07E719B5" w14:textId="47D1EA8D" w:rsidR="008371D6" w:rsidRDefault="008371D6" w:rsidP="002506F6">
      <w:pPr>
        <w:spacing w:line="276" w:lineRule="auto"/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406511A7" w14:textId="075AB66A" w:rsidR="003333D2" w:rsidRDefault="000F59AF" w:rsidP="008A54BA">
      <w:pPr>
        <w:spacing w:line="276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0F59AF">
        <w:rPr>
          <w:rFonts w:asciiTheme="minorHAnsi" w:hAnsiTheme="minorHAnsi" w:cstheme="minorHAnsi"/>
          <w:bCs/>
          <w:sz w:val="23"/>
          <w:szCs w:val="23"/>
        </w:rPr>
        <w:t>Wraz z</w:t>
      </w:r>
      <w:r w:rsidR="00B767DB">
        <w:rPr>
          <w:rFonts w:asciiTheme="minorHAnsi" w:hAnsiTheme="minorHAnsi" w:cstheme="minorHAnsi"/>
          <w:bCs/>
          <w:sz w:val="23"/>
          <w:szCs w:val="23"/>
        </w:rPr>
        <w:t xml:space="preserve"> zakończeniem wakacji i</w:t>
      </w:r>
      <w:r w:rsidRPr="000F59AF">
        <w:rPr>
          <w:rFonts w:asciiTheme="minorHAnsi" w:hAnsiTheme="minorHAnsi" w:cstheme="minorHAnsi"/>
          <w:bCs/>
          <w:sz w:val="23"/>
          <w:szCs w:val="23"/>
        </w:rPr>
        <w:t xml:space="preserve"> rozpoczęciem roku szkolnego</w:t>
      </w:r>
      <w:r w:rsidR="00511D80">
        <w:rPr>
          <w:rFonts w:asciiTheme="minorHAnsi" w:hAnsiTheme="minorHAnsi" w:cstheme="minorHAnsi"/>
          <w:bCs/>
          <w:sz w:val="23"/>
          <w:szCs w:val="23"/>
        </w:rPr>
        <w:t xml:space="preserve">, a za chwilę także </w:t>
      </w:r>
      <w:r w:rsidR="00526F52">
        <w:rPr>
          <w:rFonts w:asciiTheme="minorHAnsi" w:hAnsiTheme="minorHAnsi" w:cstheme="minorHAnsi"/>
          <w:bCs/>
          <w:sz w:val="23"/>
          <w:szCs w:val="23"/>
        </w:rPr>
        <w:t>akademickiego</w:t>
      </w:r>
      <w:r w:rsidR="008D5E60">
        <w:rPr>
          <w:rFonts w:asciiTheme="minorHAnsi" w:hAnsiTheme="minorHAnsi" w:cstheme="minorHAnsi"/>
          <w:bCs/>
          <w:sz w:val="23"/>
          <w:szCs w:val="23"/>
        </w:rPr>
        <w:t>,</w:t>
      </w:r>
      <w:r w:rsidRPr="000F59AF">
        <w:rPr>
          <w:rFonts w:asciiTheme="minorHAnsi" w:hAnsiTheme="minorHAnsi" w:cstheme="minorHAnsi"/>
          <w:bCs/>
          <w:sz w:val="23"/>
          <w:szCs w:val="23"/>
        </w:rPr>
        <w:t xml:space="preserve"> wyraźnie zwiększa się liczba osób korzystających z komunikacji miejskiej. </w:t>
      </w:r>
      <w:r w:rsidR="009329AA">
        <w:rPr>
          <w:rFonts w:asciiTheme="minorHAnsi" w:hAnsiTheme="minorHAnsi" w:cstheme="minorHAnsi"/>
          <w:bCs/>
          <w:sz w:val="23"/>
          <w:szCs w:val="23"/>
        </w:rPr>
        <w:t xml:space="preserve">Choć w pandemii </w:t>
      </w:r>
      <w:r w:rsidR="009329AA" w:rsidRPr="009329AA">
        <w:rPr>
          <w:rFonts w:asciiTheme="minorHAnsi" w:hAnsiTheme="minorHAnsi" w:cstheme="minorHAnsi"/>
          <w:bCs/>
          <w:sz w:val="23"/>
          <w:szCs w:val="23"/>
        </w:rPr>
        <w:t>ograniczali</w:t>
      </w:r>
      <w:r w:rsidR="008A54BA">
        <w:rPr>
          <w:rFonts w:asciiTheme="minorHAnsi" w:hAnsiTheme="minorHAnsi" w:cstheme="minorHAnsi"/>
          <w:bCs/>
          <w:sz w:val="23"/>
          <w:szCs w:val="23"/>
        </w:rPr>
        <w:t xml:space="preserve"> przejazdy</w:t>
      </w:r>
      <w:r w:rsidR="009329AA" w:rsidRPr="009329AA">
        <w:rPr>
          <w:rFonts w:asciiTheme="minorHAnsi" w:hAnsiTheme="minorHAnsi" w:cstheme="minorHAnsi"/>
          <w:bCs/>
          <w:sz w:val="23"/>
          <w:szCs w:val="23"/>
        </w:rPr>
        <w:t xml:space="preserve"> z powodu obostrzeń, teraz pojadą chętniej i częściej</w:t>
      </w:r>
      <w:r w:rsidR="008D5E60">
        <w:rPr>
          <w:rFonts w:asciiTheme="minorHAnsi" w:hAnsiTheme="minorHAnsi" w:cstheme="minorHAnsi"/>
          <w:bCs/>
          <w:sz w:val="23"/>
          <w:szCs w:val="23"/>
        </w:rPr>
        <w:t>. Głównie</w:t>
      </w:r>
      <w:r w:rsidR="009329AA" w:rsidRPr="009329AA">
        <w:rPr>
          <w:rFonts w:asciiTheme="minorHAnsi" w:hAnsiTheme="minorHAnsi" w:cstheme="minorHAnsi"/>
          <w:bCs/>
          <w:sz w:val="23"/>
          <w:szCs w:val="23"/>
        </w:rPr>
        <w:t xml:space="preserve"> ze względu na wzrost cen paliw</w:t>
      </w:r>
      <w:r w:rsidR="00BB02A0">
        <w:rPr>
          <w:rFonts w:asciiTheme="minorHAnsi" w:hAnsiTheme="minorHAnsi" w:cstheme="minorHAnsi"/>
          <w:bCs/>
          <w:sz w:val="23"/>
          <w:szCs w:val="23"/>
        </w:rPr>
        <w:t xml:space="preserve"> i</w:t>
      </w:r>
      <w:r w:rsidR="00111C88">
        <w:rPr>
          <w:rFonts w:asciiTheme="minorHAnsi" w:hAnsiTheme="minorHAnsi" w:cstheme="minorHAnsi"/>
          <w:bCs/>
          <w:sz w:val="23"/>
          <w:szCs w:val="23"/>
        </w:rPr>
        <w:t xml:space="preserve"> kosztów życia</w:t>
      </w:r>
      <w:r w:rsidR="008D5E60">
        <w:rPr>
          <w:rFonts w:asciiTheme="minorHAnsi" w:hAnsiTheme="minorHAnsi" w:cstheme="minorHAnsi"/>
          <w:bCs/>
          <w:sz w:val="23"/>
          <w:szCs w:val="23"/>
        </w:rPr>
        <w:t>, ale także przez konieczność</w:t>
      </w:r>
      <w:r w:rsidR="008A54BA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9329AA" w:rsidRPr="009329AA">
        <w:rPr>
          <w:rFonts w:asciiTheme="minorHAnsi" w:hAnsiTheme="minorHAnsi" w:cstheme="minorHAnsi"/>
          <w:bCs/>
          <w:sz w:val="23"/>
          <w:szCs w:val="23"/>
        </w:rPr>
        <w:t>szukani</w:t>
      </w:r>
      <w:r w:rsidR="008D5E60">
        <w:rPr>
          <w:rFonts w:asciiTheme="minorHAnsi" w:hAnsiTheme="minorHAnsi" w:cstheme="minorHAnsi"/>
          <w:bCs/>
          <w:sz w:val="23"/>
          <w:szCs w:val="23"/>
        </w:rPr>
        <w:t>a</w:t>
      </w:r>
      <w:r w:rsidR="009329AA" w:rsidRPr="009329AA">
        <w:rPr>
          <w:rFonts w:asciiTheme="minorHAnsi" w:hAnsiTheme="minorHAnsi" w:cstheme="minorHAnsi"/>
          <w:bCs/>
          <w:sz w:val="23"/>
          <w:szCs w:val="23"/>
        </w:rPr>
        <w:t xml:space="preserve"> oszczędności.</w:t>
      </w:r>
      <w:r w:rsidR="008A54BA">
        <w:rPr>
          <w:rFonts w:asciiTheme="minorHAnsi" w:hAnsiTheme="minorHAnsi" w:cstheme="minorHAnsi"/>
          <w:bCs/>
          <w:sz w:val="23"/>
          <w:szCs w:val="23"/>
        </w:rPr>
        <w:t xml:space="preserve"> Ale czy przypadkiem </w:t>
      </w:r>
      <w:r w:rsidR="003333D2" w:rsidRPr="002506F6">
        <w:rPr>
          <w:rFonts w:asciiTheme="minorHAnsi" w:hAnsiTheme="minorHAnsi" w:cstheme="minorHAnsi"/>
          <w:bCs/>
          <w:sz w:val="23"/>
          <w:szCs w:val="23"/>
        </w:rPr>
        <w:t>Polacy też nie zaczną jednocześnie oszczędzać na biletach?</w:t>
      </w:r>
      <w:r w:rsidR="002506F6" w:rsidRPr="002506F6"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24AC7411" w14:textId="06ED8812" w:rsidR="00D82951" w:rsidRDefault="00D82951" w:rsidP="008C7E70">
      <w:pPr>
        <w:spacing w:line="276" w:lineRule="auto"/>
        <w:rPr>
          <w:rFonts w:asciiTheme="minorHAnsi" w:hAnsiTheme="minorHAnsi" w:cstheme="minorHAnsi"/>
          <w:bCs/>
          <w:sz w:val="23"/>
          <w:szCs w:val="23"/>
        </w:rPr>
      </w:pPr>
    </w:p>
    <w:p w14:paraId="6189D07C" w14:textId="7394ECA8" w:rsidR="00D82951" w:rsidRPr="00563137" w:rsidRDefault="00E33E46" w:rsidP="00A71D7B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8D5E60">
        <w:rPr>
          <w:rFonts w:asciiTheme="minorHAnsi" w:hAnsiTheme="minorHAnsi" w:cstheme="minorHAnsi"/>
          <w:bCs/>
          <w:sz w:val="23"/>
          <w:szCs w:val="23"/>
        </w:rPr>
        <w:t>–</w:t>
      </w:r>
      <w:r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D82951" w:rsidRPr="00B767DB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Gdy pojawiają się problemy finansowe, Polacy często szukają różnych sposobów na </w:t>
      </w:r>
      <w:r w:rsidR="003E2ED1" w:rsidRPr="00B767DB">
        <w:rPr>
          <w:rFonts w:asciiTheme="minorHAnsi" w:hAnsiTheme="minorHAnsi" w:cstheme="minorHAnsi"/>
          <w:bCs/>
          <w:i/>
          <w:iCs/>
          <w:sz w:val="23"/>
          <w:szCs w:val="23"/>
        </w:rPr>
        <w:t>łatanie dziur w domowych budżetach</w:t>
      </w:r>
      <w:r w:rsidR="00D82951" w:rsidRPr="00B767DB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, </w:t>
      </w:r>
      <w:r w:rsidRPr="00B767DB">
        <w:rPr>
          <w:rFonts w:asciiTheme="minorHAnsi" w:hAnsiTheme="minorHAnsi" w:cstheme="minorHAnsi"/>
          <w:bCs/>
          <w:i/>
          <w:iCs/>
          <w:sz w:val="23"/>
          <w:szCs w:val="23"/>
        </w:rPr>
        <w:t>jednym z</w:t>
      </w:r>
      <w:r w:rsidR="00B767DB" w:rsidRPr="00B767DB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nich</w:t>
      </w:r>
      <w:r w:rsidR="003E2ED1" w:rsidRPr="00B767DB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jest</w:t>
      </w:r>
      <w:r w:rsidRPr="00B767DB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oszczędzanie na biletach</w:t>
      </w:r>
      <w:r w:rsidR="003E2ED1" w:rsidRPr="00B767DB">
        <w:rPr>
          <w:rFonts w:asciiTheme="minorHAnsi" w:hAnsiTheme="minorHAnsi" w:cstheme="minorHAnsi"/>
          <w:bCs/>
          <w:i/>
          <w:iCs/>
          <w:sz w:val="23"/>
          <w:szCs w:val="23"/>
        </w:rPr>
        <w:t>.</w:t>
      </w:r>
      <w:r w:rsidR="00B767DB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Niepłacenie kar za jazdę bez biletu znalazło się w pierwszej piątce najczęściej opóźnianych zobowiązań przez Polaków w sytuacji pojawienia się problemów finansowych</w:t>
      </w:r>
      <w:r w:rsidR="00A71D7B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–</w:t>
      </w:r>
      <w:r w:rsidR="00883525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jeszcze w marcu tego roku</w:t>
      </w:r>
      <w:r w:rsidR="00A71D7B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wskazywał na to co 5. </w:t>
      </w:r>
      <w:r w:rsidR="00271B5E">
        <w:rPr>
          <w:rFonts w:asciiTheme="minorHAnsi" w:hAnsiTheme="minorHAnsi" w:cstheme="minorHAnsi"/>
          <w:bCs/>
          <w:i/>
          <w:iCs/>
          <w:sz w:val="23"/>
          <w:szCs w:val="23"/>
        </w:rPr>
        <w:t>a</w:t>
      </w:r>
      <w:r w:rsidR="00A71D7B">
        <w:rPr>
          <w:rFonts w:asciiTheme="minorHAnsi" w:hAnsiTheme="minorHAnsi" w:cstheme="minorHAnsi"/>
          <w:bCs/>
          <w:i/>
          <w:iCs/>
          <w:sz w:val="23"/>
          <w:szCs w:val="23"/>
        </w:rPr>
        <w:t>nkietowany. Tylko czy to się opłaca?</w:t>
      </w:r>
      <w:r w:rsidR="00A71D7B" w:rsidRPr="00A71D7B">
        <w:t xml:space="preserve"> </w:t>
      </w:r>
      <w:r w:rsidR="00A71D7B">
        <w:rPr>
          <w:rFonts w:asciiTheme="minorHAnsi" w:hAnsiTheme="minorHAnsi" w:cstheme="minorHAnsi"/>
          <w:bCs/>
          <w:i/>
          <w:iCs/>
          <w:sz w:val="23"/>
          <w:szCs w:val="23"/>
        </w:rPr>
        <w:t>K</w:t>
      </w:r>
      <w:r w:rsidR="00A71D7B" w:rsidRPr="00A71D7B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ażdy nieopłacony przejazd </w:t>
      </w:r>
      <w:r w:rsidR="00883525">
        <w:rPr>
          <w:rFonts w:asciiTheme="minorHAnsi" w:hAnsiTheme="minorHAnsi" w:cstheme="minorHAnsi"/>
          <w:bCs/>
          <w:i/>
          <w:iCs/>
          <w:sz w:val="23"/>
          <w:szCs w:val="23"/>
        </w:rPr>
        <w:t>ogranicza</w:t>
      </w:r>
      <w:r w:rsidR="00A71D7B" w:rsidRPr="00A71D7B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możliwości </w:t>
      </w:r>
      <w:r w:rsidR="00A71D7B">
        <w:rPr>
          <w:rFonts w:asciiTheme="minorHAnsi" w:hAnsiTheme="minorHAnsi" w:cstheme="minorHAnsi"/>
          <w:bCs/>
          <w:i/>
          <w:iCs/>
          <w:sz w:val="23"/>
          <w:szCs w:val="23"/>
        </w:rPr>
        <w:t>nabywcze konsumenta i zmniejsza jego wiarygodność w oczach banku, telekomu czy innego podmiotu</w:t>
      </w:r>
      <w:r w:rsidR="00883525">
        <w:rPr>
          <w:rFonts w:asciiTheme="minorHAnsi" w:hAnsiTheme="minorHAnsi" w:cstheme="minorHAnsi"/>
          <w:bCs/>
          <w:i/>
          <w:iCs/>
          <w:sz w:val="23"/>
          <w:szCs w:val="23"/>
        </w:rPr>
        <w:t>, z którego usług będzie chciał skorzystać</w:t>
      </w:r>
      <w:r w:rsidR="00A71D7B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, w chwili gdy będzie starał się o kredyt, zakupy ratalne czy </w:t>
      </w:r>
      <w:r w:rsidR="00601E8A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będzie </w:t>
      </w:r>
      <w:r w:rsidR="00A71D7B">
        <w:rPr>
          <w:rFonts w:asciiTheme="minorHAnsi" w:hAnsiTheme="minorHAnsi" w:cstheme="minorHAnsi"/>
          <w:bCs/>
          <w:i/>
          <w:iCs/>
          <w:sz w:val="23"/>
          <w:szCs w:val="23"/>
        </w:rPr>
        <w:t>ch</w:t>
      </w:r>
      <w:r w:rsidR="00601E8A">
        <w:rPr>
          <w:rFonts w:asciiTheme="minorHAnsi" w:hAnsiTheme="minorHAnsi" w:cstheme="minorHAnsi"/>
          <w:bCs/>
          <w:i/>
          <w:iCs/>
          <w:sz w:val="23"/>
          <w:szCs w:val="23"/>
        </w:rPr>
        <w:t>ciał</w:t>
      </w:r>
      <w:r w:rsidR="00A71D7B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podpis</w:t>
      </w:r>
      <w:r w:rsidR="00601E8A">
        <w:rPr>
          <w:rFonts w:asciiTheme="minorHAnsi" w:hAnsiTheme="minorHAnsi" w:cstheme="minorHAnsi"/>
          <w:bCs/>
          <w:i/>
          <w:iCs/>
          <w:sz w:val="23"/>
          <w:szCs w:val="23"/>
        </w:rPr>
        <w:t>ać</w:t>
      </w:r>
      <w:r w:rsidR="00A71D7B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umow</w:t>
      </w:r>
      <w:r w:rsidR="00601E8A">
        <w:rPr>
          <w:rFonts w:asciiTheme="minorHAnsi" w:hAnsiTheme="minorHAnsi" w:cstheme="minorHAnsi"/>
          <w:bCs/>
          <w:i/>
          <w:iCs/>
          <w:sz w:val="23"/>
          <w:szCs w:val="23"/>
        </w:rPr>
        <w:t>ę</w:t>
      </w:r>
      <w:r w:rsidR="00A71D7B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na telefon czy</w:t>
      </w:r>
      <w:r w:rsidR="00601E8A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I</w:t>
      </w:r>
      <w:r w:rsidR="00A71D7B">
        <w:rPr>
          <w:rFonts w:asciiTheme="minorHAnsi" w:hAnsiTheme="minorHAnsi" w:cstheme="minorHAnsi"/>
          <w:bCs/>
          <w:i/>
          <w:iCs/>
          <w:sz w:val="23"/>
          <w:szCs w:val="23"/>
        </w:rPr>
        <w:t>nternet</w:t>
      </w:r>
      <w:r w:rsidR="004E75F3">
        <w:rPr>
          <w:rFonts w:asciiTheme="minorHAnsi" w:hAnsiTheme="minorHAnsi" w:cstheme="minorHAnsi"/>
          <w:bCs/>
          <w:i/>
          <w:iCs/>
          <w:sz w:val="23"/>
          <w:szCs w:val="23"/>
        </w:rPr>
        <w:t>. Pozorne oszczędzanie, może przysporzyć takiej osobie sporo kłopotów, a szczególnie powinny pamiętać o tym osoby młode</w:t>
      </w:r>
      <w:r w:rsidR="00601E8A">
        <w:rPr>
          <w:rFonts w:asciiTheme="minorHAnsi" w:hAnsiTheme="minorHAnsi" w:cstheme="minorHAnsi"/>
          <w:bCs/>
          <w:i/>
          <w:iCs/>
          <w:sz w:val="23"/>
          <w:szCs w:val="23"/>
        </w:rPr>
        <w:t>,</w:t>
      </w:r>
      <w:r w:rsidR="00563137" w:rsidRPr="00563137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wchodzące w dorosłe życie lub znajdujące się w okresie swojej największej aktywności, które prędzej czy później wykazują zainteresowanie różnego rodzaju ofertami </w:t>
      </w:r>
      <w:r w:rsidR="00083813">
        <w:rPr>
          <w:rFonts w:asciiTheme="minorHAnsi" w:hAnsiTheme="minorHAnsi" w:cstheme="minorHAnsi"/>
          <w:bCs/>
          <w:i/>
          <w:iCs/>
          <w:sz w:val="23"/>
          <w:szCs w:val="23"/>
        </w:rPr>
        <w:t>m</w:t>
      </w:r>
      <w:r w:rsidR="00BB02A0">
        <w:rPr>
          <w:rFonts w:asciiTheme="minorHAnsi" w:hAnsiTheme="minorHAnsi" w:cstheme="minorHAnsi"/>
          <w:bCs/>
          <w:i/>
          <w:iCs/>
          <w:sz w:val="23"/>
          <w:szCs w:val="23"/>
        </w:rPr>
        <w:t>.in.</w:t>
      </w:r>
      <w:r w:rsidR="00563137" w:rsidRPr="00563137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pożyczkowymi, kredytowymi czy telekomunikacyjnymi</w:t>
      </w:r>
      <w:r w:rsidR="00563137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</w:t>
      </w:r>
      <w:r w:rsidR="00A71D7B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– </w:t>
      </w:r>
      <w:r w:rsidR="00A71D7B" w:rsidRPr="00A71D7B">
        <w:rPr>
          <w:rFonts w:asciiTheme="minorHAnsi" w:hAnsiTheme="minorHAnsi" w:cstheme="minorHAnsi"/>
          <w:bCs/>
          <w:sz w:val="23"/>
          <w:szCs w:val="23"/>
        </w:rPr>
        <w:t xml:space="preserve">przypomina </w:t>
      </w:r>
      <w:r w:rsidR="00A71D7B" w:rsidRPr="00941480">
        <w:rPr>
          <w:rFonts w:asciiTheme="minorHAnsi" w:hAnsiTheme="minorHAnsi" w:cstheme="minorHAnsi"/>
          <w:b/>
          <w:sz w:val="23"/>
          <w:szCs w:val="23"/>
        </w:rPr>
        <w:t>Sławomir Grzelczak</w:t>
      </w:r>
      <w:r w:rsidR="00A71D7B" w:rsidRPr="00A71D7B">
        <w:rPr>
          <w:rFonts w:asciiTheme="minorHAnsi" w:hAnsiTheme="minorHAnsi" w:cstheme="minorHAnsi"/>
          <w:bCs/>
          <w:sz w:val="23"/>
          <w:szCs w:val="23"/>
        </w:rPr>
        <w:t>, Prezes Rejestru Dłużników BIG InfoMonitor.</w:t>
      </w:r>
    </w:p>
    <w:p w14:paraId="0647ED0E" w14:textId="105DF154" w:rsidR="00593C17" w:rsidRDefault="00593C17" w:rsidP="008C7E70">
      <w:pPr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</w:p>
    <w:p w14:paraId="4C3D0608" w14:textId="7D7ECAEF" w:rsidR="00BD2FD4" w:rsidRPr="002C0A69" w:rsidRDefault="00442C45" w:rsidP="008C7E70">
      <w:pPr>
        <w:spacing w:line="276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4E75F3">
        <w:rPr>
          <w:rFonts w:asciiTheme="minorHAnsi" w:hAnsiTheme="minorHAnsi" w:cstheme="minorHAnsi"/>
          <w:bCs/>
          <w:sz w:val="23"/>
          <w:szCs w:val="23"/>
        </w:rPr>
        <w:t>W Rejestrze Dłużników</w:t>
      </w:r>
      <w:r w:rsidR="00C6740D" w:rsidRPr="004E75F3">
        <w:rPr>
          <w:rFonts w:asciiTheme="minorHAnsi" w:hAnsiTheme="minorHAnsi" w:cstheme="minorHAnsi"/>
          <w:bCs/>
          <w:sz w:val="23"/>
          <w:szCs w:val="23"/>
        </w:rPr>
        <w:t xml:space="preserve"> BIG InfoMonitor znajduje się obecnie ponad </w:t>
      </w:r>
      <w:r w:rsidR="004564AC" w:rsidRPr="004E75F3">
        <w:rPr>
          <w:rFonts w:asciiTheme="minorHAnsi" w:hAnsiTheme="minorHAnsi" w:cstheme="minorHAnsi"/>
          <w:bCs/>
          <w:sz w:val="23"/>
          <w:szCs w:val="23"/>
        </w:rPr>
        <w:t>98</w:t>
      </w:r>
      <w:r w:rsidR="00C6740D" w:rsidRPr="004E75F3">
        <w:rPr>
          <w:rFonts w:asciiTheme="minorHAnsi" w:hAnsiTheme="minorHAnsi" w:cstheme="minorHAnsi"/>
          <w:bCs/>
          <w:sz w:val="23"/>
          <w:szCs w:val="23"/>
        </w:rPr>
        <w:t xml:space="preserve"> tys. gapowiczów,</w:t>
      </w:r>
      <w:r w:rsidR="00C268ED">
        <w:rPr>
          <w:rFonts w:asciiTheme="minorHAnsi" w:hAnsiTheme="minorHAnsi" w:cstheme="minorHAnsi"/>
          <w:bCs/>
          <w:sz w:val="23"/>
          <w:szCs w:val="23"/>
        </w:rPr>
        <w:t xml:space="preserve"> a ich</w:t>
      </w:r>
      <w:r w:rsidR="00C6740D" w:rsidRPr="004E75F3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4E75F3" w:rsidRPr="004E75F3">
        <w:rPr>
          <w:rFonts w:asciiTheme="minorHAnsi" w:hAnsiTheme="minorHAnsi" w:cstheme="minorHAnsi"/>
          <w:bCs/>
          <w:sz w:val="23"/>
          <w:szCs w:val="23"/>
        </w:rPr>
        <w:t>ł</w:t>
      </w:r>
      <w:r w:rsidR="00C6740D" w:rsidRPr="004E75F3">
        <w:rPr>
          <w:rFonts w:asciiTheme="minorHAnsi" w:hAnsiTheme="minorHAnsi" w:cstheme="minorHAnsi"/>
          <w:bCs/>
          <w:sz w:val="23"/>
          <w:szCs w:val="23"/>
        </w:rPr>
        <w:t>ączny dług z tytułu</w:t>
      </w:r>
      <w:r w:rsidR="009211A2">
        <w:rPr>
          <w:rFonts w:asciiTheme="minorHAnsi" w:hAnsiTheme="minorHAnsi" w:cstheme="minorHAnsi"/>
          <w:bCs/>
          <w:sz w:val="23"/>
          <w:szCs w:val="23"/>
        </w:rPr>
        <w:t xml:space="preserve"> nieopłaconych</w:t>
      </w:r>
      <w:r w:rsidR="00C6740D" w:rsidRPr="004E75F3">
        <w:rPr>
          <w:rFonts w:asciiTheme="minorHAnsi" w:hAnsiTheme="minorHAnsi" w:cstheme="minorHAnsi"/>
          <w:bCs/>
          <w:sz w:val="23"/>
          <w:szCs w:val="23"/>
        </w:rPr>
        <w:t xml:space="preserve"> kar za jazdę bez biletu </w:t>
      </w:r>
      <w:r w:rsidR="004E75F3" w:rsidRPr="004E75F3">
        <w:rPr>
          <w:rFonts w:asciiTheme="minorHAnsi" w:hAnsiTheme="minorHAnsi" w:cstheme="minorHAnsi"/>
          <w:bCs/>
          <w:sz w:val="23"/>
          <w:szCs w:val="23"/>
        </w:rPr>
        <w:t>wyniósł na koniec lipca br.</w:t>
      </w:r>
      <w:r w:rsidR="00C6740D" w:rsidRPr="004E75F3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4E75F3" w:rsidRPr="004E75F3">
        <w:rPr>
          <w:rFonts w:asciiTheme="minorHAnsi" w:hAnsiTheme="minorHAnsi" w:cstheme="minorHAnsi"/>
          <w:bCs/>
          <w:sz w:val="23"/>
          <w:szCs w:val="23"/>
        </w:rPr>
        <w:t xml:space="preserve">prawie </w:t>
      </w:r>
      <w:r w:rsidR="00C6740D" w:rsidRPr="004E75F3">
        <w:rPr>
          <w:rFonts w:asciiTheme="minorHAnsi" w:hAnsiTheme="minorHAnsi" w:cstheme="minorHAnsi"/>
          <w:bCs/>
          <w:sz w:val="23"/>
          <w:szCs w:val="23"/>
        </w:rPr>
        <w:t>1</w:t>
      </w:r>
      <w:r w:rsidR="004E75F3" w:rsidRPr="004E75F3">
        <w:rPr>
          <w:rFonts w:asciiTheme="minorHAnsi" w:hAnsiTheme="minorHAnsi" w:cstheme="minorHAnsi"/>
          <w:bCs/>
          <w:sz w:val="23"/>
          <w:szCs w:val="23"/>
        </w:rPr>
        <w:t>36</w:t>
      </w:r>
      <w:r w:rsidR="00C6740D" w:rsidRPr="004E75F3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C6740D" w:rsidRPr="004E75F3">
        <w:rPr>
          <w:rFonts w:asciiTheme="minorHAnsi" w:hAnsiTheme="minorHAnsi" w:cstheme="minorHAnsi"/>
          <w:bCs/>
          <w:sz w:val="23"/>
          <w:szCs w:val="23"/>
        </w:rPr>
        <w:lastRenderedPageBreak/>
        <w:t>mln zł.</w:t>
      </w:r>
      <w:r w:rsidR="003E2ED1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303D0B">
        <w:rPr>
          <w:rFonts w:asciiTheme="minorHAnsi" w:hAnsiTheme="minorHAnsi" w:cstheme="minorHAnsi"/>
          <w:bCs/>
          <w:sz w:val="23"/>
          <w:szCs w:val="23"/>
        </w:rPr>
        <w:t xml:space="preserve">Średnio na osobę przypada 1384 zł </w:t>
      </w:r>
      <w:r w:rsidR="00EF1F8F">
        <w:rPr>
          <w:rFonts w:asciiTheme="minorHAnsi" w:hAnsiTheme="minorHAnsi" w:cstheme="minorHAnsi"/>
          <w:bCs/>
          <w:sz w:val="23"/>
          <w:szCs w:val="23"/>
        </w:rPr>
        <w:t xml:space="preserve">tego rodzaju </w:t>
      </w:r>
      <w:r w:rsidR="009211A2">
        <w:rPr>
          <w:rFonts w:asciiTheme="minorHAnsi" w:hAnsiTheme="minorHAnsi" w:cstheme="minorHAnsi"/>
          <w:bCs/>
          <w:sz w:val="23"/>
          <w:szCs w:val="23"/>
        </w:rPr>
        <w:t>opóźnień</w:t>
      </w:r>
      <w:r w:rsidR="00601E8A">
        <w:t xml:space="preserve">. – </w:t>
      </w:r>
      <w:r w:rsidR="003E2ED1" w:rsidRPr="004E75F3">
        <w:rPr>
          <w:rFonts w:asciiTheme="minorHAnsi" w:hAnsiTheme="minorHAnsi" w:cstheme="minorHAnsi"/>
          <w:bCs/>
          <w:i/>
          <w:iCs/>
          <w:sz w:val="23"/>
          <w:szCs w:val="23"/>
        </w:rPr>
        <w:t>Choć kwota</w:t>
      </w:r>
      <w:r w:rsidR="00601E8A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jest</w:t>
      </w:r>
      <w:r w:rsidR="003E2ED1" w:rsidRPr="004E75F3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spora, </w:t>
      </w:r>
      <w:r w:rsidR="00601E8A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to </w:t>
      </w:r>
      <w:r w:rsidR="003E2ED1" w:rsidRPr="004E75F3">
        <w:rPr>
          <w:rFonts w:asciiTheme="minorHAnsi" w:hAnsiTheme="minorHAnsi" w:cstheme="minorHAnsi"/>
          <w:bCs/>
          <w:i/>
          <w:iCs/>
          <w:sz w:val="23"/>
          <w:szCs w:val="23"/>
        </w:rPr>
        <w:t>z pewnością ukazuje jedynie fragment rzeczywistości. Bo skłonnych do ryzyka, aby zaoszczędzić na biletach</w:t>
      </w:r>
      <w:r w:rsidR="00BB02A0">
        <w:rPr>
          <w:rFonts w:asciiTheme="minorHAnsi" w:hAnsiTheme="minorHAnsi" w:cstheme="minorHAnsi"/>
          <w:bCs/>
          <w:i/>
          <w:iCs/>
          <w:sz w:val="23"/>
          <w:szCs w:val="23"/>
        </w:rPr>
        <w:t>,</w:t>
      </w:r>
      <w:r w:rsidR="003E2ED1" w:rsidRPr="004E75F3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nie brakuje</w:t>
      </w:r>
      <w:r w:rsidR="009766C0">
        <w:rPr>
          <w:rFonts w:asciiTheme="minorHAnsi" w:hAnsiTheme="minorHAnsi" w:cstheme="minorHAnsi"/>
          <w:bCs/>
          <w:i/>
          <w:iCs/>
          <w:sz w:val="23"/>
          <w:szCs w:val="23"/>
        </w:rPr>
        <w:t>, a rosnące koszty życia mogą jeszcze bardziej negatywnie na to wpłynąć</w:t>
      </w:r>
      <w:r w:rsidR="00941480" w:rsidRPr="004E75F3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</w:t>
      </w:r>
      <w:r w:rsidR="00941480">
        <w:rPr>
          <w:rFonts w:asciiTheme="minorHAnsi" w:hAnsiTheme="minorHAnsi" w:cstheme="minorHAnsi"/>
          <w:bCs/>
          <w:sz w:val="23"/>
          <w:szCs w:val="23"/>
        </w:rPr>
        <w:t xml:space="preserve">– dodaje </w:t>
      </w:r>
      <w:r w:rsidR="00941480" w:rsidRPr="00674AC6">
        <w:rPr>
          <w:rFonts w:asciiTheme="minorHAnsi" w:hAnsiTheme="minorHAnsi" w:cstheme="minorHAnsi"/>
          <w:b/>
          <w:sz w:val="23"/>
          <w:szCs w:val="23"/>
        </w:rPr>
        <w:t>Sławomir Grzelczak</w:t>
      </w:r>
      <w:r w:rsidR="00941480">
        <w:rPr>
          <w:rFonts w:asciiTheme="minorHAnsi" w:hAnsiTheme="minorHAnsi" w:cstheme="minorHAnsi"/>
          <w:bCs/>
          <w:sz w:val="23"/>
          <w:szCs w:val="23"/>
        </w:rPr>
        <w:t>.</w:t>
      </w:r>
    </w:p>
    <w:p w14:paraId="7B5DAD6B" w14:textId="776E7503" w:rsidR="00552808" w:rsidRDefault="00552808" w:rsidP="008C7E70">
      <w:pPr>
        <w:spacing w:line="276" w:lineRule="auto"/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1E493C65" w14:textId="6FB6A22F" w:rsidR="00511D80" w:rsidRDefault="00830AFB" w:rsidP="008C7E70">
      <w:pPr>
        <w:spacing w:line="276" w:lineRule="auto"/>
        <w:jc w:val="both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Rośnie znaczenie komunikacji zbiorowej</w:t>
      </w:r>
    </w:p>
    <w:p w14:paraId="4C78CB20" w14:textId="77777777" w:rsidR="00830AFB" w:rsidRDefault="00830AFB" w:rsidP="008C7E70">
      <w:pPr>
        <w:spacing w:line="276" w:lineRule="auto"/>
        <w:jc w:val="both"/>
        <w:rPr>
          <w:rFonts w:asciiTheme="minorHAnsi" w:hAnsiTheme="minorHAnsi" w:cstheme="minorHAnsi"/>
          <w:b/>
          <w:sz w:val="23"/>
          <w:szCs w:val="23"/>
        </w:rPr>
      </w:pPr>
    </w:p>
    <w:p w14:paraId="16483EBF" w14:textId="77777777" w:rsidR="00DE4F8A" w:rsidRPr="00DE4F8A" w:rsidRDefault="00DE4F8A" w:rsidP="00DE4F8A">
      <w:pPr>
        <w:spacing w:line="276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DE4F8A">
        <w:rPr>
          <w:rFonts w:asciiTheme="minorHAnsi" w:hAnsiTheme="minorHAnsi" w:cstheme="minorHAnsi"/>
          <w:bCs/>
          <w:sz w:val="23"/>
          <w:szCs w:val="23"/>
        </w:rPr>
        <w:t>Niemal co czwarty Polak deklaruje, że w ciągu ostatnich 6 miesięcy korzystał z komunikacji zbiorowej ze zwiększoną częstotliwością (23 proc.).  Najwyższy wskaźnik osób podróżujących komunikacją zbiorową częściej niż pół roku temu odnotowano wśród Polaków poniżej 25 r.ż. (34 proc.), podczas gdy w pozostałych kategoriach wiekowych odsetek ten nie przekracza 23 proc. Wśród mieszkańców wielkich miast jest to 33 proc., a w przypadku wsi – 16 proc. Jeśli chodzi o tych drugich wynika to z niskiej dostępności tego typu środków transportu.</w:t>
      </w:r>
    </w:p>
    <w:p w14:paraId="6C9BE29A" w14:textId="77777777" w:rsidR="00DE4F8A" w:rsidRPr="00DE4F8A" w:rsidRDefault="00DE4F8A" w:rsidP="00DE4F8A">
      <w:pPr>
        <w:spacing w:line="276" w:lineRule="auto"/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33511725" w14:textId="77777777" w:rsidR="00DE4F8A" w:rsidRPr="00DE4F8A" w:rsidRDefault="00DE4F8A" w:rsidP="00DE4F8A">
      <w:pPr>
        <w:spacing w:line="276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DE4F8A">
        <w:rPr>
          <w:rFonts w:asciiTheme="minorHAnsi" w:hAnsiTheme="minorHAnsi" w:cstheme="minorHAnsi"/>
          <w:bCs/>
          <w:sz w:val="23"/>
          <w:szCs w:val="23"/>
        </w:rPr>
        <w:t xml:space="preserve">42 proc. Polaków deklaruje ograniczenie korzystania z samochodu w ciągu ostatnich sześciu miesięcy, a 4 proc. korzysta z niego ze zwiększoną częstotliwością. 54 proc. ankietowanych nie zmieniło sposobu użytkowania auta – nadal nim nie podróżują lub używają w takim samym stopniu jak wcześniej. </w:t>
      </w:r>
    </w:p>
    <w:p w14:paraId="48F1C12E" w14:textId="77777777" w:rsidR="00DE4F8A" w:rsidRPr="00DE4F8A" w:rsidRDefault="00DE4F8A" w:rsidP="00DE4F8A">
      <w:pPr>
        <w:spacing w:line="276" w:lineRule="auto"/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7D8CDA46" w14:textId="77777777" w:rsidR="00DE4F8A" w:rsidRPr="00DE4F8A" w:rsidRDefault="00DE4F8A" w:rsidP="00DE4F8A">
      <w:pPr>
        <w:spacing w:line="276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DE4F8A">
        <w:rPr>
          <w:rFonts w:asciiTheme="minorHAnsi" w:hAnsiTheme="minorHAnsi" w:cstheme="minorHAnsi"/>
          <w:bCs/>
          <w:sz w:val="23"/>
          <w:szCs w:val="23"/>
        </w:rPr>
        <w:t>Pozostali, to jest 42 proc. odpowiadających, ograniczają przemieszczanie się własnym samochodem poprzez np. rezygnację z wyjazdów (20 proc.), chodzenie na piechotę (17 proc.), korzystanie z roweru, hulajnogi, komunikacji zbiorowej lub wypożyczonego auta.</w:t>
      </w:r>
    </w:p>
    <w:p w14:paraId="1F9EA418" w14:textId="77777777" w:rsidR="00DE4F8A" w:rsidRPr="00DE4F8A" w:rsidRDefault="00DE4F8A" w:rsidP="00DE4F8A">
      <w:pPr>
        <w:spacing w:line="276" w:lineRule="auto"/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6A1B9B97" w14:textId="2409FF84" w:rsidR="00057C0D" w:rsidRDefault="00DE4F8A" w:rsidP="00DE4F8A">
      <w:pPr>
        <w:spacing w:line="276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DE4F8A">
        <w:rPr>
          <w:rFonts w:asciiTheme="minorHAnsi" w:hAnsiTheme="minorHAnsi" w:cstheme="minorHAnsi"/>
          <w:bCs/>
          <w:sz w:val="23"/>
          <w:szCs w:val="23"/>
        </w:rPr>
        <w:t>Mieszkańcy obszarów wiejskich istotnie częściej niż mieszkańcy miast wspominają, że korzystają z samochodu w takim samym stopniu jak pół roku wcześniej (42 proc.) lub korzystają z niego częściej (6 proc.). Samochód na komunikację zbiorową najczęściej zamieniają mieszkańcy dużych i wielkich miast, z kolei mieszkańcy małych i średnich miast częściej rezygnują z wyjazdów, a także przesiadają się na rower lub chodzą piechotą.</w:t>
      </w:r>
    </w:p>
    <w:p w14:paraId="137E899A" w14:textId="5CBF5682" w:rsidR="00057C0D" w:rsidRPr="00057C0D" w:rsidRDefault="00057C0D" w:rsidP="008C7E70">
      <w:pPr>
        <w:spacing w:line="276" w:lineRule="aut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057C0D">
        <w:rPr>
          <w:rFonts w:asciiTheme="minorHAnsi" w:hAnsiTheme="minorHAnsi" w:cstheme="minorHAnsi"/>
          <w:b/>
          <w:sz w:val="23"/>
          <w:szCs w:val="23"/>
        </w:rPr>
        <w:t>Blisko 80 proc. Polaków ogranicza jazdę samochodem ze względu na rosnące ceny paliw</w:t>
      </w:r>
    </w:p>
    <w:p w14:paraId="7B19B188" w14:textId="23BCAE9C" w:rsidR="00EF1F8F" w:rsidRDefault="00EF1F8F" w:rsidP="008C7E70">
      <w:pPr>
        <w:spacing w:line="276" w:lineRule="auto"/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1818F0C2" w14:textId="7C12CB95" w:rsidR="00552808" w:rsidRPr="002C0A69" w:rsidRDefault="00057C0D" w:rsidP="008C7E70">
      <w:pPr>
        <w:spacing w:line="276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t>Z badania wykonanego przez Quality Watch na zlecenie Rejestru Dłużników BIG InfoMonitor wynika również, że k</w:t>
      </w:r>
      <w:r w:rsidR="00552808" w:rsidRPr="002C0A69">
        <w:rPr>
          <w:rFonts w:asciiTheme="minorHAnsi" w:hAnsiTheme="minorHAnsi" w:cstheme="minorHAnsi"/>
          <w:bCs/>
          <w:sz w:val="23"/>
          <w:szCs w:val="23"/>
        </w:rPr>
        <w:t>luczowym powodem ograniczania jazdy samochodem jest wzrost cen paliw, na który wskazało 79</w:t>
      </w:r>
      <w:r w:rsidR="007B59F2">
        <w:rPr>
          <w:rFonts w:asciiTheme="minorHAnsi" w:hAnsiTheme="minorHAnsi" w:cstheme="minorHAnsi"/>
          <w:bCs/>
          <w:sz w:val="23"/>
          <w:szCs w:val="23"/>
        </w:rPr>
        <w:t xml:space="preserve"> proc.</w:t>
      </w:r>
      <w:r w:rsidR="00552808" w:rsidRPr="002C0A69">
        <w:rPr>
          <w:rFonts w:asciiTheme="minorHAnsi" w:hAnsiTheme="minorHAnsi" w:cstheme="minorHAnsi"/>
          <w:bCs/>
          <w:sz w:val="23"/>
          <w:szCs w:val="23"/>
        </w:rPr>
        <w:t xml:space="preserve"> osób deklarujących, że rzadziej korzystają z tego środka transportu, w tym 42</w:t>
      </w:r>
      <w:r w:rsidR="007B59F2">
        <w:rPr>
          <w:rFonts w:asciiTheme="minorHAnsi" w:hAnsiTheme="minorHAnsi" w:cstheme="minorHAnsi"/>
          <w:bCs/>
          <w:sz w:val="23"/>
          <w:szCs w:val="23"/>
        </w:rPr>
        <w:t xml:space="preserve"> proc.</w:t>
      </w:r>
      <w:r w:rsidR="00552808" w:rsidRPr="002C0A69">
        <w:rPr>
          <w:rFonts w:asciiTheme="minorHAnsi" w:hAnsiTheme="minorHAnsi" w:cstheme="minorHAnsi"/>
          <w:bCs/>
          <w:sz w:val="23"/>
          <w:szCs w:val="23"/>
        </w:rPr>
        <w:t xml:space="preserve"> ogranicza</w:t>
      </w:r>
      <w:r w:rsidR="00D90B7F">
        <w:rPr>
          <w:rFonts w:asciiTheme="minorHAnsi" w:hAnsiTheme="minorHAnsi" w:cstheme="minorHAnsi"/>
          <w:bCs/>
          <w:sz w:val="23"/>
          <w:szCs w:val="23"/>
        </w:rPr>
        <w:t xml:space="preserve"> ją,</w:t>
      </w:r>
      <w:r w:rsidR="00552808" w:rsidRPr="002C0A69">
        <w:rPr>
          <w:rFonts w:asciiTheme="minorHAnsi" w:hAnsiTheme="minorHAnsi" w:cstheme="minorHAnsi"/>
          <w:bCs/>
          <w:sz w:val="23"/>
          <w:szCs w:val="23"/>
        </w:rPr>
        <w:t xml:space="preserve"> by zaoszczędzić, a 37</w:t>
      </w:r>
      <w:r w:rsidR="007B59F2">
        <w:rPr>
          <w:rFonts w:asciiTheme="minorHAnsi" w:hAnsiTheme="minorHAnsi" w:cstheme="minorHAnsi"/>
          <w:bCs/>
          <w:sz w:val="23"/>
          <w:szCs w:val="23"/>
        </w:rPr>
        <w:t xml:space="preserve"> proc.</w:t>
      </w:r>
      <w:r w:rsidR="00D90B7F">
        <w:rPr>
          <w:rFonts w:asciiTheme="minorHAnsi" w:hAnsiTheme="minorHAnsi" w:cstheme="minorHAnsi"/>
          <w:bCs/>
          <w:sz w:val="23"/>
          <w:szCs w:val="23"/>
        </w:rPr>
        <w:t xml:space="preserve"> na to</w:t>
      </w:r>
      <w:r w:rsidR="00552808" w:rsidRPr="002C0A69">
        <w:rPr>
          <w:rFonts w:asciiTheme="minorHAnsi" w:hAnsiTheme="minorHAnsi" w:cstheme="minorHAnsi"/>
          <w:bCs/>
          <w:sz w:val="23"/>
          <w:szCs w:val="23"/>
        </w:rPr>
        <w:t xml:space="preserve"> nie stać</w:t>
      </w:r>
      <w:r w:rsidR="00D90B7F">
        <w:rPr>
          <w:rFonts w:asciiTheme="minorHAnsi" w:hAnsiTheme="minorHAnsi" w:cstheme="minorHAnsi"/>
          <w:bCs/>
          <w:sz w:val="23"/>
          <w:szCs w:val="23"/>
        </w:rPr>
        <w:t>.</w:t>
      </w:r>
    </w:p>
    <w:p w14:paraId="23D0192C" w14:textId="77777777" w:rsidR="00552808" w:rsidRPr="002C0A69" w:rsidRDefault="00552808" w:rsidP="008C7E70">
      <w:pPr>
        <w:spacing w:line="276" w:lineRule="auto"/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5E1D8EB7" w14:textId="781906E4" w:rsidR="00552808" w:rsidRDefault="00552808" w:rsidP="008C7E70">
      <w:pPr>
        <w:spacing w:line="276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2C0A69">
        <w:rPr>
          <w:rFonts w:asciiTheme="minorHAnsi" w:hAnsiTheme="minorHAnsi" w:cstheme="minorHAnsi"/>
          <w:bCs/>
          <w:sz w:val="23"/>
          <w:szCs w:val="23"/>
        </w:rPr>
        <w:t>43</w:t>
      </w:r>
      <w:r w:rsidR="007B59F2">
        <w:rPr>
          <w:rFonts w:asciiTheme="minorHAnsi" w:hAnsiTheme="minorHAnsi" w:cstheme="minorHAnsi"/>
          <w:bCs/>
          <w:sz w:val="23"/>
          <w:szCs w:val="23"/>
        </w:rPr>
        <w:t xml:space="preserve"> proc.</w:t>
      </w:r>
      <w:r w:rsidRPr="002C0A69">
        <w:rPr>
          <w:rFonts w:asciiTheme="minorHAnsi" w:hAnsiTheme="minorHAnsi" w:cstheme="minorHAnsi"/>
          <w:bCs/>
          <w:sz w:val="23"/>
          <w:szCs w:val="23"/>
        </w:rPr>
        <w:t xml:space="preserve"> Polaków </w:t>
      </w:r>
      <w:r w:rsidR="00057C0D">
        <w:rPr>
          <w:rFonts w:asciiTheme="minorHAnsi" w:hAnsiTheme="minorHAnsi" w:cstheme="minorHAnsi"/>
          <w:bCs/>
          <w:sz w:val="23"/>
          <w:szCs w:val="23"/>
        </w:rPr>
        <w:t>zaznacza</w:t>
      </w:r>
      <w:r w:rsidRPr="002C0A69">
        <w:rPr>
          <w:rFonts w:asciiTheme="minorHAnsi" w:hAnsiTheme="minorHAnsi" w:cstheme="minorHAnsi"/>
          <w:bCs/>
          <w:sz w:val="23"/>
          <w:szCs w:val="23"/>
        </w:rPr>
        <w:t xml:space="preserve">, że ogranicza jazdę </w:t>
      </w:r>
      <w:r w:rsidR="00D90B7F">
        <w:rPr>
          <w:rFonts w:asciiTheme="minorHAnsi" w:hAnsiTheme="minorHAnsi" w:cstheme="minorHAnsi"/>
          <w:bCs/>
          <w:sz w:val="23"/>
          <w:szCs w:val="23"/>
        </w:rPr>
        <w:t xml:space="preserve">autem </w:t>
      </w:r>
      <w:r w:rsidRPr="002C0A69">
        <w:rPr>
          <w:rFonts w:asciiTheme="minorHAnsi" w:hAnsiTheme="minorHAnsi" w:cstheme="minorHAnsi"/>
          <w:bCs/>
          <w:sz w:val="23"/>
          <w:szCs w:val="23"/>
        </w:rPr>
        <w:t>by zadbać o zdrowie – zwiększyć ilość ruchu (43</w:t>
      </w:r>
      <w:r w:rsidR="007B59F2">
        <w:rPr>
          <w:rFonts w:asciiTheme="minorHAnsi" w:hAnsiTheme="minorHAnsi" w:cstheme="minorHAnsi"/>
          <w:bCs/>
          <w:sz w:val="23"/>
          <w:szCs w:val="23"/>
        </w:rPr>
        <w:t xml:space="preserve"> proc.</w:t>
      </w:r>
      <w:r w:rsidRPr="002C0A69">
        <w:rPr>
          <w:rFonts w:asciiTheme="minorHAnsi" w:hAnsiTheme="minorHAnsi" w:cstheme="minorHAnsi"/>
          <w:bCs/>
          <w:sz w:val="23"/>
          <w:szCs w:val="23"/>
        </w:rPr>
        <w:t>), a co czwarty wskazuje na czynniki związane z ekologią.</w:t>
      </w:r>
    </w:p>
    <w:p w14:paraId="2DFC2CE3" w14:textId="3E52CE51" w:rsidR="007B59F2" w:rsidRDefault="007B59F2" w:rsidP="008C7E70">
      <w:pPr>
        <w:spacing w:line="276" w:lineRule="auto"/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4256DBD4" w14:textId="388FB1B5" w:rsidR="009B0403" w:rsidRPr="00057C0D" w:rsidRDefault="00770CC3" w:rsidP="008C7E70">
      <w:pPr>
        <w:spacing w:line="276" w:lineRule="aut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770CC3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BB02A0">
        <w:rPr>
          <w:rFonts w:asciiTheme="minorHAnsi" w:hAnsiTheme="minorHAnsi" w:cstheme="minorHAnsi"/>
          <w:b/>
          <w:sz w:val="23"/>
          <w:szCs w:val="23"/>
        </w:rPr>
        <w:t>–</w:t>
      </w:r>
      <w:r w:rsidRPr="00770CC3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5707F2" w:rsidRPr="00770CC3">
        <w:rPr>
          <w:rFonts w:asciiTheme="minorHAnsi" w:hAnsiTheme="minorHAnsi" w:cstheme="minorHAnsi"/>
          <w:bCs/>
          <w:i/>
          <w:iCs/>
          <w:sz w:val="23"/>
          <w:szCs w:val="23"/>
        </w:rPr>
        <w:t>Co ciekaw</w:t>
      </w:r>
      <w:r w:rsidR="00130438" w:rsidRPr="00770CC3">
        <w:rPr>
          <w:rFonts w:asciiTheme="minorHAnsi" w:hAnsiTheme="minorHAnsi" w:cstheme="minorHAnsi"/>
          <w:bCs/>
          <w:i/>
          <w:iCs/>
          <w:sz w:val="23"/>
          <w:szCs w:val="23"/>
        </w:rPr>
        <w:t>e</w:t>
      </w:r>
      <w:r w:rsidR="005707F2" w:rsidRPr="00770CC3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, najwięcej osób wspominających </w:t>
      </w:r>
      <w:r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w badaniu </w:t>
      </w:r>
      <w:r w:rsidR="005707F2" w:rsidRPr="00770CC3">
        <w:rPr>
          <w:rFonts w:asciiTheme="minorHAnsi" w:hAnsiTheme="minorHAnsi" w:cstheme="minorHAnsi"/>
          <w:bCs/>
          <w:i/>
          <w:iCs/>
          <w:sz w:val="23"/>
          <w:szCs w:val="23"/>
        </w:rPr>
        <w:t>o rezygnacji</w:t>
      </w:r>
      <w:r w:rsidR="00130438" w:rsidRPr="00770CC3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z jazdy samochodem ze względu na wysokie ceny paliw i potrzebę oszczędzania</w:t>
      </w:r>
      <w:r w:rsidR="005168E3">
        <w:rPr>
          <w:rFonts w:asciiTheme="minorHAnsi" w:hAnsiTheme="minorHAnsi" w:cstheme="minorHAnsi"/>
          <w:bCs/>
          <w:i/>
          <w:iCs/>
          <w:sz w:val="23"/>
          <w:szCs w:val="23"/>
        </w:rPr>
        <w:t>,</w:t>
      </w:r>
      <w:r w:rsidR="00130438" w:rsidRPr="00770CC3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to osoby między 35 a 44 rokiem życia</w:t>
      </w:r>
      <w:r w:rsidR="00DA5F68" w:rsidRPr="00770CC3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(49 proc.). Ta grupa wiekowa dominuje także wśród dłużników-gapowiczów wpisanych do naszego Rejestru Dłużników przez firmy zajmujące się przewozem osób. </w:t>
      </w:r>
      <w:r w:rsidRPr="00770CC3">
        <w:rPr>
          <w:rFonts w:asciiTheme="minorHAnsi" w:hAnsiTheme="minorHAnsi" w:cstheme="minorHAnsi"/>
          <w:bCs/>
          <w:i/>
          <w:iCs/>
          <w:sz w:val="23"/>
          <w:szCs w:val="23"/>
        </w:rPr>
        <w:t>Jest ich w tym przedziale wiekowym ponad 30,6 tys., z czego 83 proc. stanowią panowie</w:t>
      </w:r>
      <w:r w:rsidRPr="00770CC3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674AC6">
        <w:rPr>
          <w:rFonts w:asciiTheme="minorHAnsi" w:hAnsiTheme="minorHAnsi" w:cstheme="minorHAnsi"/>
          <w:bCs/>
          <w:sz w:val="23"/>
          <w:szCs w:val="23"/>
        </w:rPr>
        <w:t>– wskazuje</w:t>
      </w:r>
      <w:r w:rsidRPr="00770CC3">
        <w:rPr>
          <w:rFonts w:asciiTheme="minorHAnsi" w:hAnsiTheme="minorHAnsi" w:cstheme="minorHAnsi"/>
          <w:b/>
          <w:sz w:val="23"/>
          <w:szCs w:val="23"/>
        </w:rPr>
        <w:t xml:space="preserve"> Sławomir Grzelczak.</w:t>
      </w:r>
      <w:r w:rsidR="00CE383E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BB02A0">
        <w:rPr>
          <w:rFonts w:asciiTheme="minorHAnsi" w:hAnsiTheme="minorHAnsi" w:cstheme="minorHAnsi"/>
          <w:b/>
          <w:i/>
          <w:iCs/>
          <w:sz w:val="23"/>
          <w:szCs w:val="23"/>
        </w:rPr>
        <w:t>–</w:t>
      </w:r>
      <w:r w:rsidR="00CE383E" w:rsidRPr="00CE383E">
        <w:rPr>
          <w:rFonts w:asciiTheme="minorHAnsi" w:hAnsiTheme="minorHAnsi" w:cstheme="minorHAnsi"/>
          <w:b/>
          <w:i/>
          <w:iCs/>
          <w:sz w:val="23"/>
          <w:szCs w:val="23"/>
        </w:rPr>
        <w:t xml:space="preserve"> </w:t>
      </w:r>
      <w:r w:rsidR="00DA5F68" w:rsidRPr="00CE383E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Dlatego </w:t>
      </w:r>
      <w:r w:rsidR="00DA5F68" w:rsidRPr="00CE383E">
        <w:rPr>
          <w:rFonts w:asciiTheme="minorHAnsi" w:hAnsiTheme="minorHAnsi" w:cstheme="minorHAnsi"/>
          <w:bCs/>
          <w:i/>
          <w:iCs/>
          <w:sz w:val="23"/>
          <w:szCs w:val="23"/>
        </w:rPr>
        <w:lastRenderedPageBreak/>
        <w:t>profil statystycznego gapowicza to wbrew pozorom nie osoba, która niedawno odebrała dowód osobisty, lecz stateczny 40-latek i to koniecznie mężczyzna. Wśród gapowiczów czterech na pięciu obecnych w rejestrze to właśnie panowie</w:t>
      </w:r>
      <w:r w:rsidR="00CE383E">
        <w:rPr>
          <w:rFonts w:asciiTheme="minorHAnsi" w:hAnsiTheme="minorHAnsi" w:cstheme="minorHAnsi"/>
          <w:bCs/>
          <w:sz w:val="23"/>
          <w:szCs w:val="23"/>
        </w:rPr>
        <w:t xml:space="preserve"> – dodaje.</w:t>
      </w:r>
    </w:p>
    <w:p w14:paraId="6C1635D6" w14:textId="2B1C422A" w:rsidR="0027240D" w:rsidRDefault="0027240D" w:rsidP="008C7E70">
      <w:pPr>
        <w:spacing w:line="276" w:lineRule="auto"/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7622FCA0" w14:textId="2D1E27A7" w:rsidR="0027240D" w:rsidRDefault="0027240D" w:rsidP="008C7E70">
      <w:pPr>
        <w:spacing w:line="276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>
        <w:rPr>
          <w:noProof/>
        </w:rPr>
        <w:drawing>
          <wp:inline distT="0" distB="0" distL="0" distR="0" wp14:anchorId="11F51447" wp14:editId="06A3E0C4">
            <wp:extent cx="5483226" cy="4200526"/>
            <wp:effectExtent l="0" t="0" r="3175" b="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3947FC68-EDA2-46A6-2A63-23BEB6EE05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8E401D7" w14:textId="2EFE72FE" w:rsidR="0027240D" w:rsidRDefault="0027240D" w:rsidP="008C7E70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27240D">
        <w:rPr>
          <w:rFonts w:asciiTheme="minorHAnsi" w:hAnsiTheme="minorHAnsi" w:cstheme="minorHAnsi"/>
          <w:bCs/>
          <w:i/>
          <w:iCs/>
          <w:sz w:val="18"/>
          <w:szCs w:val="18"/>
        </w:rPr>
        <w:t>Źródło: badanie</w:t>
      </w:r>
      <w:r w:rsidR="00057C0D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Quality Watch</w:t>
      </w:r>
      <w:r w:rsidRPr="0027240D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dla Rejestru Dłużników BIG InfoMonitor</w:t>
      </w:r>
    </w:p>
    <w:p w14:paraId="4BCE08A0" w14:textId="3A2DD06C" w:rsidR="001358F0" w:rsidRDefault="001358F0" w:rsidP="008C7E70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0AA1811A" w14:textId="728A67CA" w:rsidR="001358F0" w:rsidRPr="001358F0" w:rsidRDefault="001358F0" w:rsidP="008C7E70">
      <w:pPr>
        <w:spacing w:line="276" w:lineRule="aut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1358F0">
        <w:rPr>
          <w:rFonts w:asciiTheme="minorHAnsi" w:hAnsiTheme="minorHAnsi" w:cstheme="minorHAnsi"/>
          <w:b/>
          <w:sz w:val="23"/>
          <w:szCs w:val="23"/>
        </w:rPr>
        <w:t>W Łodzi i w Warszawie najwyższe zaległości</w:t>
      </w:r>
      <w:r w:rsidR="00CB2005">
        <w:rPr>
          <w:rFonts w:asciiTheme="minorHAnsi" w:hAnsiTheme="minorHAnsi" w:cstheme="minorHAnsi"/>
          <w:b/>
          <w:sz w:val="23"/>
          <w:szCs w:val="23"/>
        </w:rPr>
        <w:t xml:space="preserve"> i najwięcej pasażerów na gapę</w:t>
      </w:r>
    </w:p>
    <w:p w14:paraId="51049F0B" w14:textId="77777777" w:rsidR="00FF3D16" w:rsidRDefault="00FF3D16" w:rsidP="008C7E70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39564ADA" w14:textId="1002CC76" w:rsidR="00FF3D16" w:rsidRDefault="00FF3D16" w:rsidP="00FF3D16">
      <w:pPr>
        <w:spacing w:line="276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FF3D16">
        <w:rPr>
          <w:rFonts w:asciiTheme="minorHAnsi" w:hAnsiTheme="minorHAnsi" w:cstheme="minorHAnsi"/>
          <w:bCs/>
          <w:sz w:val="23"/>
          <w:szCs w:val="23"/>
        </w:rPr>
        <w:t>Gdyby przypisać gapowiczowi adres, to najwięcej nieuczciwych pasażerów zamieszkuje woj. mazowieckie – p</w:t>
      </w:r>
      <w:r w:rsidR="004B3ADA">
        <w:rPr>
          <w:rFonts w:asciiTheme="minorHAnsi" w:hAnsiTheme="minorHAnsi" w:cstheme="minorHAnsi"/>
          <w:bCs/>
          <w:sz w:val="23"/>
          <w:szCs w:val="23"/>
        </w:rPr>
        <w:t>rawie</w:t>
      </w:r>
      <w:r w:rsidRPr="00FF3D16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4B3ADA">
        <w:rPr>
          <w:rFonts w:asciiTheme="minorHAnsi" w:hAnsiTheme="minorHAnsi" w:cstheme="minorHAnsi"/>
          <w:bCs/>
          <w:sz w:val="23"/>
          <w:szCs w:val="23"/>
        </w:rPr>
        <w:t>19</w:t>
      </w:r>
      <w:r w:rsidRPr="00FF3D16">
        <w:rPr>
          <w:rFonts w:asciiTheme="minorHAnsi" w:hAnsiTheme="minorHAnsi" w:cstheme="minorHAnsi"/>
          <w:bCs/>
          <w:sz w:val="23"/>
          <w:szCs w:val="23"/>
        </w:rPr>
        <w:t xml:space="preserve"> tys., śląskie – prawie </w:t>
      </w:r>
      <w:r w:rsidR="004B3ADA">
        <w:rPr>
          <w:rFonts w:asciiTheme="minorHAnsi" w:hAnsiTheme="minorHAnsi" w:cstheme="minorHAnsi"/>
          <w:bCs/>
          <w:sz w:val="23"/>
          <w:szCs w:val="23"/>
        </w:rPr>
        <w:t>16,3</w:t>
      </w:r>
      <w:r w:rsidRPr="00FF3D16">
        <w:rPr>
          <w:rFonts w:asciiTheme="minorHAnsi" w:hAnsiTheme="minorHAnsi" w:cstheme="minorHAnsi"/>
          <w:bCs/>
          <w:sz w:val="23"/>
          <w:szCs w:val="23"/>
        </w:rPr>
        <w:t xml:space="preserve"> tys. oraz </w:t>
      </w:r>
      <w:r w:rsidR="00057C0D">
        <w:rPr>
          <w:rFonts w:asciiTheme="minorHAnsi" w:hAnsiTheme="minorHAnsi" w:cstheme="minorHAnsi"/>
          <w:bCs/>
          <w:sz w:val="23"/>
          <w:szCs w:val="23"/>
        </w:rPr>
        <w:t>łódzkie</w:t>
      </w:r>
      <w:r w:rsidRPr="00FF3D16">
        <w:rPr>
          <w:rFonts w:asciiTheme="minorHAnsi" w:hAnsiTheme="minorHAnsi" w:cstheme="minorHAnsi"/>
          <w:bCs/>
          <w:sz w:val="23"/>
          <w:szCs w:val="23"/>
        </w:rPr>
        <w:t xml:space="preserve"> – p</w:t>
      </w:r>
      <w:r w:rsidR="00057C0D">
        <w:rPr>
          <w:rFonts w:asciiTheme="minorHAnsi" w:hAnsiTheme="minorHAnsi" w:cstheme="minorHAnsi"/>
          <w:bCs/>
          <w:sz w:val="23"/>
          <w:szCs w:val="23"/>
        </w:rPr>
        <w:t>onad</w:t>
      </w:r>
      <w:r w:rsidRPr="00FF3D16">
        <w:rPr>
          <w:rFonts w:asciiTheme="minorHAnsi" w:hAnsiTheme="minorHAnsi" w:cstheme="minorHAnsi"/>
          <w:bCs/>
          <w:sz w:val="23"/>
          <w:szCs w:val="23"/>
        </w:rPr>
        <w:t xml:space="preserve"> 1</w:t>
      </w:r>
      <w:r w:rsidR="00057C0D">
        <w:rPr>
          <w:rFonts w:asciiTheme="minorHAnsi" w:hAnsiTheme="minorHAnsi" w:cstheme="minorHAnsi"/>
          <w:bCs/>
          <w:sz w:val="23"/>
          <w:szCs w:val="23"/>
        </w:rPr>
        <w:t>3</w:t>
      </w:r>
      <w:r w:rsidRPr="00FF3D16">
        <w:rPr>
          <w:rFonts w:asciiTheme="minorHAnsi" w:hAnsiTheme="minorHAnsi" w:cstheme="minorHAnsi"/>
          <w:bCs/>
          <w:sz w:val="23"/>
          <w:szCs w:val="23"/>
        </w:rPr>
        <w:t xml:space="preserve"> tys. osób. Regiony te dominują również pod względem najwyższych kwot zaległości. – </w:t>
      </w:r>
      <w:r w:rsidRPr="00674AC6">
        <w:rPr>
          <w:rFonts w:asciiTheme="minorHAnsi" w:hAnsiTheme="minorHAnsi" w:cstheme="minorHAnsi"/>
          <w:bCs/>
          <w:i/>
          <w:iCs/>
          <w:sz w:val="23"/>
          <w:szCs w:val="23"/>
        </w:rPr>
        <w:t>Najmniej dłużników</w:t>
      </w:r>
      <w:r w:rsidR="00BB02A0">
        <w:rPr>
          <w:rFonts w:asciiTheme="minorHAnsi" w:hAnsiTheme="minorHAnsi" w:cstheme="minorHAnsi"/>
          <w:bCs/>
          <w:i/>
          <w:iCs/>
          <w:sz w:val="23"/>
          <w:szCs w:val="23"/>
        </w:rPr>
        <w:t>-</w:t>
      </w:r>
      <w:r w:rsidRPr="00674AC6">
        <w:rPr>
          <w:rFonts w:asciiTheme="minorHAnsi" w:hAnsiTheme="minorHAnsi" w:cstheme="minorHAnsi"/>
          <w:bCs/>
          <w:i/>
          <w:iCs/>
          <w:sz w:val="23"/>
          <w:szCs w:val="23"/>
        </w:rPr>
        <w:t>gapowiczów pochodzi z województw: pod</w:t>
      </w:r>
      <w:r w:rsidR="00057C0D" w:rsidRPr="00674AC6">
        <w:rPr>
          <w:rFonts w:asciiTheme="minorHAnsi" w:hAnsiTheme="minorHAnsi" w:cstheme="minorHAnsi"/>
          <w:bCs/>
          <w:i/>
          <w:iCs/>
          <w:sz w:val="23"/>
          <w:szCs w:val="23"/>
        </w:rPr>
        <w:t>karpackiego</w:t>
      </w:r>
      <w:r w:rsidRPr="00674AC6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, </w:t>
      </w:r>
      <w:r w:rsidR="00057C0D" w:rsidRPr="00674AC6">
        <w:rPr>
          <w:rFonts w:asciiTheme="minorHAnsi" w:hAnsiTheme="minorHAnsi" w:cstheme="minorHAnsi"/>
          <w:bCs/>
          <w:i/>
          <w:iCs/>
          <w:sz w:val="23"/>
          <w:szCs w:val="23"/>
        </w:rPr>
        <w:t>podlaskiego</w:t>
      </w:r>
      <w:r w:rsidRPr="00674AC6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i </w:t>
      </w:r>
      <w:r w:rsidR="00057C0D" w:rsidRPr="00674AC6">
        <w:rPr>
          <w:rFonts w:asciiTheme="minorHAnsi" w:hAnsiTheme="minorHAnsi" w:cstheme="minorHAnsi"/>
          <w:bCs/>
          <w:i/>
          <w:iCs/>
          <w:sz w:val="23"/>
          <w:szCs w:val="23"/>
        </w:rPr>
        <w:t>świętokrzyskiego</w:t>
      </w:r>
      <w:r w:rsidRPr="00674AC6">
        <w:rPr>
          <w:rFonts w:asciiTheme="minorHAnsi" w:hAnsiTheme="minorHAnsi" w:cstheme="minorHAnsi"/>
          <w:bCs/>
          <w:i/>
          <w:iCs/>
          <w:sz w:val="23"/>
          <w:szCs w:val="23"/>
        </w:rPr>
        <w:t>. Ale czy tam akurat pasażerowie mają najwyższą moralność, a najniższą na Mazowszu?</w:t>
      </w:r>
      <w:r w:rsidRPr="00FF3D16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Pr="006B5396">
        <w:rPr>
          <w:rFonts w:asciiTheme="minorHAnsi" w:hAnsiTheme="minorHAnsi" w:cstheme="minorHAnsi"/>
          <w:bCs/>
          <w:i/>
          <w:iCs/>
          <w:sz w:val="23"/>
          <w:szCs w:val="23"/>
        </w:rPr>
        <w:t>Niekoniecznie</w:t>
      </w:r>
      <w:r w:rsidR="00BB02A0">
        <w:rPr>
          <w:rFonts w:asciiTheme="minorHAnsi" w:hAnsiTheme="minorHAnsi" w:cstheme="minorHAnsi"/>
          <w:bCs/>
          <w:i/>
          <w:iCs/>
          <w:sz w:val="23"/>
          <w:szCs w:val="23"/>
        </w:rPr>
        <w:t>.</w:t>
      </w:r>
      <w:r w:rsidRPr="006B5396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</w:t>
      </w:r>
      <w:r w:rsidR="00BB02A0">
        <w:rPr>
          <w:rFonts w:asciiTheme="minorHAnsi" w:hAnsiTheme="minorHAnsi" w:cstheme="minorHAnsi"/>
          <w:bCs/>
          <w:i/>
          <w:iCs/>
          <w:sz w:val="23"/>
          <w:szCs w:val="23"/>
        </w:rPr>
        <w:t>S</w:t>
      </w:r>
      <w:r w:rsidRPr="006B5396">
        <w:rPr>
          <w:rFonts w:asciiTheme="minorHAnsi" w:hAnsiTheme="minorHAnsi" w:cstheme="minorHAnsi"/>
          <w:bCs/>
          <w:i/>
          <w:iCs/>
          <w:sz w:val="23"/>
          <w:szCs w:val="23"/>
        </w:rPr>
        <w:t>tatystyki widoczne w Rejestrze Dłużników BIG InfoMonitor, to w dużej mierze wynik aktywności firm przewozowych w zgłaszaniu swoich dłużników do rejestru</w:t>
      </w:r>
      <w:r w:rsidR="006B5396" w:rsidRPr="006B5396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BIG.</w:t>
      </w:r>
      <w:r w:rsidR="006B5396" w:rsidRPr="006B5396">
        <w:rPr>
          <w:i/>
          <w:iCs/>
        </w:rPr>
        <w:t xml:space="preserve"> </w:t>
      </w:r>
      <w:r w:rsidR="006B5396" w:rsidRPr="006B5396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Coraz więcej </w:t>
      </w:r>
      <w:r w:rsidR="006B5396">
        <w:rPr>
          <w:rFonts w:asciiTheme="minorHAnsi" w:hAnsiTheme="minorHAnsi" w:cstheme="minorHAnsi"/>
          <w:bCs/>
          <w:i/>
          <w:iCs/>
          <w:sz w:val="23"/>
          <w:szCs w:val="23"/>
        </w:rPr>
        <w:t>podmiotów</w:t>
      </w:r>
      <w:r w:rsidR="006B5396" w:rsidRPr="006B5396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zajmujących się przewozem osób już wie</w:t>
      </w:r>
      <w:r w:rsidR="00BB02A0">
        <w:rPr>
          <w:rFonts w:asciiTheme="minorHAnsi" w:hAnsiTheme="minorHAnsi" w:cstheme="minorHAnsi"/>
          <w:bCs/>
          <w:i/>
          <w:iCs/>
          <w:sz w:val="23"/>
          <w:szCs w:val="23"/>
        </w:rPr>
        <w:t>,</w:t>
      </w:r>
      <w:r w:rsidR="006B5396" w:rsidRPr="006B5396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jak sobie skutecznie radzić z dłużnikami</w:t>
      </w:r>
      <w:r w:rsidR="005168E3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. </w:t>
      </w:r>
      <w:r w:rsidR="005168E3" w:rsidRPr="005168E3">
        <w:rPr>
          <w:rFonts w:asciiTheme="minorHAnsi" w:hAnsiTheme="minorHAnsi" w:cstheme="minorHAnsi"/>
          <w:bCs/>
          <w:i/>
          <w:iCs/>
          <w:sz w:val="23"/>
          <w:szCs w:val="23"/>
        </w:rPr>
        <w:t>Już sama groźba dopisania informacji do systemu, do którego tak często zaglądają banki</w:t>
      </w:r>
      <w:r w:rsidR="005168E3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i inne instytucje</w:t>
      </w:r>
      <w:r w:rsidR="005168E3" w:rsidRPr="005168E3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, powoduje, że </w:t>
      </w:r>
      <w:r w:rsidR="005168E3">
        <w:rPr>
          <w:rFonts w:asciiTheme="minorHAnsi" w:hAnsiTheme="minorHAnsi" w:cstheme="minorHAnsi"/>
          <w:bCs/>
          <w:i/>
          <w:iCs/>
          <w:sz w:val="23"/>
          <w:szCs w:val="23"/>
        </w:rPr>
        <w:t>spora grupa</w:t>
      </w:r>
      <w:r w:rsidR="005168E3" w:rsidRPr="005168E3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dłużników dokonuje płatności do 30 dni po otrzymaniu wezwania</w:t>
      </w:r>
      <w:r w:rsidR="006B5396">
        <w:rPr>
          <w:rFonts w:asciiTheme="minorHAnsi" w:hAnsiTheme="minorHAnsi" w:cstheme="minorHAnsi"/>
          <w:bCs/>
          <w:sz w:val="23"/>
          <w:szCs w:val="23"/>
        </w:rPr>
        <w:t xml:space="preserve"> – przypomina </w:t>
      </w:r>
      <w:r w:rsidR="006B5396" w:rsidRPr="00674AC6">
        <w:rPr>
          <w:rFonts w:asciiTheme="minorHAnsi" w:hAnsiTheme="minorHAnsi" w:cstheme="minorHAnsi"/>
          <w:b/>
          <w:sz w:val="23"/>
          <w:szCs w:val="23"/>
        </w:rPr>
        <w:t>Sławomir Grzelczak</w:t>
      </w:r>
      <w:r w:rsidR="006B5396">
        <w:rPr>
          <w:rFonts w:asciiTheme="minorHAnsi" w:hAnsiTheme="minorHAnsi" w:cstheme="minorHAnsi"/>
          <w:bCs/>
          <w:sz w:val="23"/>
          <w:szCs w:val="23"/>
        </w:rPr>
        <w:t>.</w:t>
      </w:r>
    </w:p>
    <w:p w14:paraId="25C9F632" w14:textId="4FF69F26" w:rsidR="006B5396" w:rsidRDefault="006B5396" w:rsidP="00FF3D16">
      <w:pPr>
        <w:spacing w:line="276" w:lineRule="auto"/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43445D7B" w14:textId="4ABD9B2F" w:rsidR="006B5396" w:rsidRPr="00FF3D16" w:rsidRDefault="006B5396" w:rsidP="00FF3D16">
      <w:pPr>
        <w:spacing w:line="276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t xml:space="preserve">Z kolei patrząc na stolice poszczególnych województw, to </w:t>
      </w:r>
      <w:r w:rsidRPr="006B5396">
        <w:rPr>
          <w:rFonts w:asciiTheme="minorHAnsi" w:hAnsiTheme="minorHAnsi" w:cstheme="minorHAnsi"/>
          <w:bCs/>
          <w:sz w:val="23"/>
          <w:szCs w:val="23"/>
        </w:rPr>
        <w:t>najwięcej gapowiczów pochodzi z Łodzi</w:t>
      </w:r>
      <w:r>
        <w:rPr>
          <w:rFonts w:asciiTheme="minorHAnsi" w:hAnsiTheme="minorHAnsi" w:cstheme="minorHAnsi"/>
          <w:bCs/>
          <w:sz w:val="23"/>
          <w:szCs w:val="23"/>
        </w:rPr>
        <w:t xml:space="preserve"> (</w:t>
      </w:r>
      <w:r w:rsidRPr="006B5396">
        <w:rPr>
          <w:rFonts w:asciiTheme="minorHAnsi" w:hAnsiTheme="minorHAnsi" w:cstheme="minorHAnsi"/>
          <w:bCs/>
          <w:sz w:val="23"/>
          <w:szCs w:val="23"/>
        </w:rPr>
        <w:t>7</w:t>
      </w:r>
      <w:r>
        <w:rPr>
          <w:rFonts w:asciiTheme="minorHAnsi" w:hAnsiTheme="minorHAnsi" w:cstheme="minorHAnsi"/>
          <w:bCs/>
          <w:sz w:val="23"/>
          <w:szCs w:val="23"/>
        </w:rPr>
        <w:t> </w:t>
      </w:r>
      <w:r w:rsidRPr="006B5396">
        <w:rPr>
          <w:rFonts w:asciiTheme="minorHAnsi" w:hAnsiTheme="minorHAnsi" w:cstheme="minorHAnsi"/>
          <w:bCs/>
          <w:sz w:val="23"/>
          <w:szCs w:val="23"/>
        </w:rPr>
        <w:t>234</w:t>
      </w:r>
      <w:r>
        <w:rPr>
          <w:rFonts w:asciiTheme="minorHAnsi" w:hAnsiTheme="minorHAnsi" w:cstheme="minorHAnsi"/>
          <w:bCs/>
          <w:sz w:val="23"/>
          <w:szCs w:val="23"/>
        </w:rPr>
        <w:t>)</w:t>
      </w:r>
      <w:r w:rsidRPr="006B5396">
        <w:rPr>
          <w:rFonts w:asciiTheme="minorHAnsi" w:hAnsiTheme="minorHAnsi" w:cstheme="minorHAnsi"/>
          <w:bCs/>
          <w:sz w:val="23"/>
          <w:szCs w:val="23"/>
        </w:rPr>
        <w:t xml:space="preserve">, ale długi najwyższe </w:t>
      </w:r>
      <w:r>
        <w:rPr>
          <w:rFonts w:asciiTheme="minorHAnsi" w:hAnsiTheme="minorHAnsi" w:cstheme="minorHAnsi"/>
          <w:bCs/>
          <w:sz w:val="23"/>
          <w:szCs w:val="23"/>
        </w:rPr>
        <w:t xml:space="preserve">odnotowano </w:t>
      </w:r>
      <w:r w:rsidRPr="006B5396">
        <w:rPr>
          <w:rFonts w:asciiTheme="minorHAnsi" w:hAnsiTheme="minorHAnsi" w:cstheme="minorHAnsi"/>
          <w:bCs/>
          <w:sz w:val="23"/>
          <w:szCs w:val="23"/>
        </w:rPr>
        <w:t>w Warszawie</w:t>
      </w:r>
      <w:r>
        <w:rPr>
          <w:rFonts w:asciiTheme="minorHAnsi" w:hAnsiTheme="minorHAnsi" w:cstheme="minorHAnsi"/>
          <w:bCs/>
          <w:sz w:val="23"/>
          <w:szCs w:val="23"/>
        </w:rPr>
        <w:t xml:space="preserve"> – prawie 8 mln zł.</w:t>
      </w:r>
      <w:r w:rsidR="007379CC">
        <w:rPr>
          <w:rFonts w:asciiTheme="minorHAnsi" w:hAnsiTheme="minorHAnsi" w:cstheme="minorHAnsi"/>
          <w:bCs/>
          <w:sz w:val="23"/>
          <w:szCs w:val="23"/>
        </w:rPr>
        <w:t xml:space="preserve"> Najsolidniejsi pod tym względem są mieszkańcy Rzeszowa.</w:t>
      </w:r>
    </w:p>
    <w:p w14:paraId="2185A208" w14:textId="77777777" w:rsidR="00FF3D16" w:rsidRDefault="00FF3D16" w:rsidP="008C7E70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3CE0D1D9" w14:textId="17DF338C" w:rsidR="00062BBA" w:rsidRDefault="00062BBA" w:rsidP="008C7E70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tbl>
      <w:tblPr>
        <w:tblW w:w="7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1700"/>
        <w:gridCol w:w="2060"/>
        <w:gridCol w:w="1320"/>
      </w:tblGrid>
      <w:tr w:rsidR="00062BBA" w:rsidRPr="00062BBA" w14:paraId="5A956F7A" w14:textId="77777777" w:rsidTr="00062BBA">
        <w:trPr>
          <w:trHeight w:val="290"/>
        </w:trPr>
        <w:tc>
          <w:tcPr>
            <w:tcW w:w="26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10E0084" w14:textId="77777777" w:rsidR="00062BBA" w:rsidRPr="00062BBA" w:rsidRDefault="00062BBA" w:rsidP="00062BBA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62BBA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Województwo</w:t>
            </w:r>
          </w:p>
        </w:tc>
        <w:tc>
          <w:tcPr>
            <w:tcW w:w="17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136797B" w14:textId="77777777" w:rsidR="00062BBA" w:rsidRPr="00062BBA" w:rsidRDefault="00062BBA" w:rsidP="00062BBA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62BBA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Liczba dłużników</w:t>
            </w:r>
          </w:p>
        </w:tc>
        <w:tc>
          <w:tcPr>
            <w:tcW w:w="20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1DF4000" w14:textId="77777777" w:rsidR="00062BBA" w:rsidRPr="00062BBA" w:rsidRDefault="00062BBA" w:rsidP="00062BBA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62BBA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Kwota zaległości (zł)</w:t>
            </w:r>
          </w:p>
        </w:tc>
        <w:tc>
          <w:tcPr>
            <w:tcW w:w="13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CA6EB15" w14:textId="77777777" w:rsidR="00062BBA" w:rsidRPr="00062BBA" w:rsidRDefault="00062BBA" w:rsidP="00062BBA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62BBA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 xml:space="preserve">Średni dług </w:t>
            </w:r>
          </w:p>
        </w:tc>
      </w:tr>
      <w:tr w:rsidR="00062BBA" w:rsidRPr="00062BBA" w14:paraId="44C4FB83" w14:textId="77777777" w:rsidTr="00062BBA">
        <w:trPr>
          <w:trHeight w:val="290"/>
        </w:trPr>
        <w:tc>
          <w:tcPr>
            <w:tcW w:w="26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31E28CFD" w14:textId="77777777" w:rsidR="00062BBA" w:rsidRPr="00062BBA" w:rsidRDefault="00062BBA" w:rsidP="00062BB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5B478E70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18 780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6330584B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27 176 216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50B82DE1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1 447</w:t>
            </w:r>
          </w:p>
        </w:tc>
      </w:tr>
      <w:tr w:rsidR="00062BBA" w:rsidRPr="00062BBA" w14:paraId="12D2A09F" w14:textId="77777777" w:rsidTr="00062BBA">
        <w:trPr>
          <w:trHeight w:val="290"/>
        </w:trPr>
        <w:tc>
          <w:tcPr>
            <w:tcW w:w="26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53F1A435" w14:textId="77777777" w:rsidR="00062BBA" w:rsidRPr="00062BBA" w:rsidRDefault="00062BBA" w:rsidP="00062BB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78357A5D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16 251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36A43E51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19 804 029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55F77F11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1 219</w:t>
            </w:r>
          </w:p>
        </w:tc>
      </w:tr>
      <w:tr w:rsidR="00062BBA" w:rsidRPr="00062BBA" w14:paraId="2170113D" w14:textId="77777777" w:rsidTr="00062BBA">
        <w:trPr>
          <w:trHeight w:val="290"/>
        </w:trPr>
        <w:tc>
          <w:tcPr>
            <w:tcW w:w="26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3568A763" w14:textId="77777777" w:rsidR="00062BBA" w:rsidRPr="00062BBA" w:rsidRDefault="00062BBA" w:rsidP="00062BB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0AEA6094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13 113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5C87B88C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12 546 009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5DBFC832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957</w:t>
            </w:r>
          </w:p>
        </w:tc>
      </w:tr>
      <w:tr w:rsidR="00062BBA" w:rsidRPr="00062BBA" w14:paraId="5F9ACE69" w14:textId="77777777" w:rsidTr="00062BBA">
        <w:trPr>
          <w:trHeight w:val="290"/>
        </w:trPr>
        <w:tc>
          <w:tcPr>
            <w:tcW w:w="26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3521A4A" w14:textId="77777777" w:rsidR="00062BBA" w:rsidRPr="00062BBA" w:rsidRDefault="00062BBA" w:rsidP="00062BB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FC76D83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6 076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0C11243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10 090 854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E63563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1 661</w:t>
            </w:r>
          </w:p>
        </w:tc>
      </w:tr>
      <w:tr w:rsidR="00062BBA" w:rsidRPr="00062BBA" w14:paraId="0E6580E8" w14:textId="77777777" w:rsidTr="00062BBA">
        <w:trPr>
          <w:trHeight w:val="290"/>
        </w:trPr>
        <w:tc>
          <w:tcPr>
            <w:tcW w:w="26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50ED875E" w14:textId="77777777" w:rsidR="00062BBA" w:rsidRPr="00062BBA" w:rsidRDefault="00062BBA" w:rsidP="00062BB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436F14FD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7 310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178500B5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10 015 108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6478EE94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1 370</w:t>
            </w:r>
          </w:p>
        </w:tc>
      </w:tr>
      <w:tr w:rsidR="00062BBA" w:rsidRPr="00062BBA" w14:paraId="657C9162" w14:textId="77777777" w:rsidTr="00062BBA">
        <w:trPr>
          <w:trHeight w:val="290"/>
        </w:trPr>
        <w:tc>
          <w:tcPr>
            <w:tcW w:w="26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70EEF4A" w14:textId="77777777" w:rsidR="00062BBA" w:rsidRPr="00062BBA" w:rsidRDefault="00062BBA" w:rsidP="00062BB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FECDC3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5 452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428908D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8 725 486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33E3B7A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1 601</w:t>
            </w:r>
          </w:p>
        </w:tc>
      </w:tr>
      <w:tr w:rsidR="00062BBA" w:rsidRPr="00062BBA" w14:paraId="38593CAF" w14:textId="77777777" w:rsidTr="00062BBA">
        <w:trPr>
          <w:trHeight w:val="290"/>
        </w:trPr>
        <w:tc>
          <w:tcPr>
            <w:tcW w:w="26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76E2432D" w14:textId="77777777" w:rsidR="00062BBA" w:rsidRPr="00062BBA" w:rsidRDefault="00062BBA" w:rsidP="00062BB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KUJAWSKO-POMORSKIE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613808BC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4 701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3DB40A02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7 980 452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3EF0D647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1 698</w:t>
            </w:r>
          </w:p>
        </w:tc>
      </w:tr>
      <w:tr w:rsidR="00062BBA" w:rsidRPr="00062BBA" w14:paraId="2F76CAAC" w14:textId="77777777" w:rsidTr="00062BBA">
        <w:trPr>
          <w:trHeight w:val="290"/>
        </w:trPr>
        <w:tc>
          <w:tcPr>
            <w:tcW w:w="26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5279C5B6" w14:textId="77777777" w:rsidR="00062BBA" w:rsidRPr="00062BBA" w:rsidRDefault="00062BBA" w:rsidP="00062BB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WARMIŃSKO-MAZURSKIE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24A2C38A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6 068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1334589B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7 764 360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5A37F31F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1 280</w:t>
            </w:r>
          </w:p>
        </w:tc>
      </w:tr>
      <w:tr w:rsidR="00062BBA" w:rsidRPr="00062BBA" w14:paraId="64633826" w14:textId="77777777" w:rsidTr="00062BBA">
        <w:trPr>
          <w:trHeight w:val="290"/>
        </w:trPr>
        <w:tc>
          <w:tcPr>
            <w:tcW w:w="26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7B49FD3A" w14:textId="77777777" w:rsidR="00062BBA" w:rsidRPr="00062BBA" w:rsidRDefault="00062BBA" w:rsidP="00062BB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ZACHODNIOPOMORSKIE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6084849E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4 231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56E086A0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6 392 041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7E99912C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1 511</w:t>
            </w:r>
          </w:p>
        </w:tc>
      </w:tr>
      <w:tr w:rsidR="00062BBA" w:rsidRPr="00062BBA" w14:paraId="3BD1A017" w14:textId="77777777" w:rsidTr="00062BBA">
        <w:trPr>
          <w:trHeight w:val="290"/>
        </w:trPr>
        <w:tc>
          <w:tcPr>
            <w:tcW w:w="26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D6DEAB0" w14:textId="77777777" w:rsidR="00062BBA" w:rsidRPr="00062BBA" w:rsidRDefault="00062BBA" w:rsidP="00062BB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LUBELSKIE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CD13676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3 979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122FC25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6 178 919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63008E2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1 553</w:t>
            </w:r>
          </w:p>
        </w:tc>
      </w:tr>
      <w:tr w:rsidR="00062BBA" w:rsidRPr="00062BBA" w14:paraId="15C5D2C5" w14:textId="77777777" w:rsidTr="00062BBA">
        <w:trPr>
          <w:trHeight w:val="290"/>
        </w:trPr>
        <w:tc>
          <w:tcPr>
            <w:tcW w:w="26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73F771F6" w14:textId="77777777" w:rsidR="00062BBA" w:rsidRPr="00062BBA" w:rsidRDefault="00062BBA" w:rsidP="00062BB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76DBE1E0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3 171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6C7543C9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5 390 065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69B66822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1 700</w:t>
            </w:r>
          </w:p>
        </w:tc>
      </w:tr>
      <w:tr w:rsidR="00062BBA" w:rsidRPr="00062BBA" w14:paraId="7B7909AD" w14:textId="77777777" w:rsidTr="00062BBA">
        <w:trPr>
          <w:trHeight w:val="290"/>
        </w:trPr>
        <w:tc>
          <w:tcPr>
            <w:tcW w:w="26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133910D" w14:textId="77777777" w:rsidR="00062BBA" w:rsidRPr="00062BBA" w:rsidRDefault="00062BBA" w:rsidP="00062BB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ŚWIĘTOKRZYSKIE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50967D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1 892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8A9E911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2 965 266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5EF8BB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1 567</w:t>
            </w:r>
          </w:p>
        </w:tc>
      </w:tr>
      <w:tr w:rsidR="00062BBA" w:rsidRPr="00062BBA" w14:paraId="39EDF00B" w14:textId="77777777" w:rsidTr="00062BBA">
        <w:trPr>
          <w:trHeight w:val="290"/>
        </w:trPr>
        <w:tc>
          <w:tcPr>
            <w:tcW w:w="26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6D7539B1" w14:textId="77777777" w:rsidR="00062BBA" w:rsidRPr="00062BBA" w:rsidRDefault="00062BBA" w:rsidP="00062BB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OPOLSKIE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45332147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1 938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559082E0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2 946 836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23F99C4D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1 521</w:t>
            </w:r>
          </w:p>
        </w:tc>
      </w:tr>
      <w:tr w:rsidR="00062BBA" w:rsidRPr="00062BBA" w14:paraId="66A4F220" w14:textId="77777777" w:rsidTr="00062BBA">
        <w:trPr>
          <w:trHeight w:val="290"/>
        </w:trPr>
        <w:tc>
          <w:tcPr>
            <w:tcW w:w="26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781EA711" w14:textId="77777777" w:rsidR="00062BBA" w:rsidRPr="00062BBA" w:rsidRDefault="00062BBA" w:rsidP="00062BB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PODLASKIE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4AFC258B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1 520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463934C4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2 879 712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1BAA12EE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1 894</w:t>
            </w:r>
          </w:p>
        </w:tc>
      </w:tr>
      <w:tr w:rsidR="00062BBA" w:rsidRPr="00062BBA" w14:paraId="09CE7979" w14:textId="77777777" w:rsidTr="00062BBA">
        <w:trPr>
          <w:trHeight w:val="290"/>
        </w:trPr>
        <w:tc>
          <w:tcPr>
            <w:tcW w:w="26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60E9A245" w14:textId="77777777" w:rsidR="00062BBA" w:rsidRPr="00062BBA" w:rsidRDefault="00062BBA" w:rsidP="00062BB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LUBUSKIE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7E031970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2 133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57F3DEDD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2 673 034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41B9A3D2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1 253</w:t>
            </w:r>
          </w:p>
        </w:tc>
      </w:tr>
      <w:tr w:rsidR="00062BBA" w:rsidRPr="00062BBA" w14:paraId="183964FC" w14:textId="77777777" w:rsidTr="00062BBA">
        <w:trPr>
          <w:trHeight w:val="290"/>
        </w:trPr>
        <w:tc>
          <w:tcPr>
            <w:tcW w:w="26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116C3B0" w14:textId="77777777" w:rsidR="00062BBA" w:rsidRPr="00062BBA" w:rsidRDefault="00062BBA" w:rsidP="00062BB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15E21A2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1 463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3D36DE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2 248 811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6EB599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62BBA">
              <w:rPr>
                <w:rFonts w:eastAsia="Times New Roman"/>
                <w:color w:val="000000"/>
                <w:sz w:val="22"/>
                <w:szCs w:val="22"/>
              </w:rPr>
              <w:t>1 538</w:t>
            </w:r>
          </w:p>
        </w:tc>
      </w:tr>
      <w:tr w:rsidR="00062BBA" w:rsidRPr="00062BBA" w14:paraId="6B47D21C" w14:textId="77777777" w:rsidTr="00062BBA">
        <w:trPr>
          <w:trHeight w:val="290"/>
        </w:trPr>
        <w:tc>
          <w:tcPr>
            <w:tcW w:w="26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CE3C613" w14:textId="77777777" w:rsidR="00062BBA" w:rsidRPr="00062BBA" w:rsidRDefault="00062BBA" w:rsidP="00062BBA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62BBA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Polska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932BF62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62BBA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98 077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AE515CD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62BBA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135 777 199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1823569" w14:textId="77777777" w:rsidR="00062BBA" w:rsidRPr="00062BBA" w:rsidRDefault="00062BBA" w:rsidP="00062BBA">
            <w:pPr>
              <w:spacing w:line="240" w:lineRule="auto"/>
              <w:jc w:val="right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62BBA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1 384</w:t>
            </w:r>
          </w:p>
        </w:tc>
      </w:tr>
    </w:tbl>
    <w:p w14:paraId="68C940CC" w14:textId="510DFD36" w:rsidR="00062BBA" w:rsidRDefault="00062BBA" w:rsidP="008C7E70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>Źródło: Rejestr Dłużników BIG InfoMonitor</w:t>
      </w:r>
    </w:p>
    <w:p w14:paraId="20B7E2C7" w14:textId="632C330F" w:rsidR="00E14629" w:rsidRDefault="00E14629" w:rsidP="008C7E70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31AFBF3C" w14:textId="2E157C7B" w:rsidR="006B5396" w:rsidRDefault="006B5396" w:rsidP="008C7E70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tbl>
      <w:tblPr>
        <w:tblW w:w="5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920"/>
        <w:gridCol w:w="2080"/>
      </w:tblGrid>
      <w:tr w:rsidR="00E14629" w:rsidRPr="00E14629" w14:paraId="6D7D726C" w14:textId="77777777" w:rsidTr="00E14629">
        <w:trPr>
          <w:trHeight w:val="290"/>
        </w:trPr>
        <w:tc>
          <w:tcPr>
            <w:tcW w:w="13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8A6364C" w14:textId="77777777" w:rsidR="00E14629" w:rsidRPr="00E14629" w:rsidRDefault="00E14629" w:rsidP="00E14629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E14629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Miasto</w:t>
            </w:r>
          </w:p>
        </w:tc>
        <w:tc>
          <w:tcPr>
            <w:tcW w:w="1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B7DF06E" w14:textId="77777777" w:rsidR="00E14629" w:rsidRPr="00E14629" w:rsidRDefault="00E14629" w:rsidP="00E14629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E14629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Liczba dłużników</w:t>
            </w:r>
          </w:p>
        </w:tc>
        <w:tc>
          <w:tcPr>
            <w:tcW w:w="20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97D7850" w14:textId="77777777" w:rsidR="00E14629" w:rsidRPr="00E14629" w:rsidRDefault="00E14629" w:rsidP="00E14629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E14629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Kwota zaległości (zł)</w:t>
            </w:r>
          </w:p>
        </w:tc>
      </w:tr>
      <w:tr w:rsidR="00E14629" w:rsidRPr="00E14629" w14:paraId="1988C9FD" w14:textId="77777777" w:rsidTr="00E14629">
        <w:trPr>
          <w:trHeight w:val="290"/>
        </w:trPr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009B7F84" w14:textId="77777777" w:rsidR="00E14629" w:rsidRPr="00E14629" w:rsidRDefault="00E14629" w:rsidP="00E1462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68779C2E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5 250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4FAF7783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7 924 393</w:t>
            </w:r>
          </w:p>
        </w:tc>
      </w:tr>
      <w:tr w:rsidR="00E14629" w:rsidRPr="00E14629" w14:paraId="111313D1" w14:textId="77777777" w:rsidTr="00E14629">
        <w:trPr>
          <w:trHeight w:val="290"/>
        </w:trPr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2FB9A9E1" w14:textId="77777777" w:rsidR="00E14629" w:rsidRPr="00E14629" w:rsidRDefault="00E14629" w:rsidP="00E1462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00B6F4B5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05D680AD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1 351 978</w:t>
            </w:r>
          </w:p>
        </w:tc>
      </w:tr>
      <w:tr w:rsidR="00E14629" w:rsidRPr="00E14629" w14:paraId="44D90989" w14:textId="77777777" w:rsidTr="00E14629">
        <w:trPr>
          <w:trHeight w:val="290"/>
        </w:trPr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23EBE2EC" w14:textId="77777777" w:rsidR="00E14629" w:rsidRPr="00E14629" w:rsidRDefault="00E14629" w:rsidP="00E1462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Łódź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2B6D2F77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7 234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16C2A8F9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5 826 643</w:t>
            </w:r>
          </w:p>
        </w:tc>
      </w:tr>
      <w:tr w:rsidR="00E14629" w:rsidRPr="00E14629" w14:paraId="32994A03" w14:textId="77777777" w:rsidTr="00E14629">
        <w:trPr>
          <w:trHeight w:val="290"/>
        </w:trPr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54FA5A2" w14:textId="77777777" w:rsidR="00E14629" w:rsidRPr="00E14629" w:rsidRDefault="00E14629" w:rsidP="00E1462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 xml:space="preserve">Gdańsk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B922206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1 080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03028C7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1 869 888</w:t>
            </w:r>
          </w:p>
        </w:tc>
      </w:tr>
      <w:tr w:rsidR="00E14629" w:rsidRPr="00E14629" w14:paraId="68173434" w14:textId="77777777" w:rsidTr="00E14629">
        <w:trPr>
          <w:trHeight w:val="290"/>
        </w:trPr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3DB92843" w14:textId="77777777" w:rsidR="00E14629" w:rsidRPr="00E14629" w:rsidRDefault="00E14629" w:rsidP="00E1462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034A5DA6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1 264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56F74B79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2 012 184</w:t>
            </w:r>
          </w:p>
        </w:tc>
      </w:tr>
      <w:tr w:rsidR="00E14629" w:rsidRPr="00E14629" w14:paraId="00AD8907" w14:textId="77777777" w:rsidTr="00E14629">
        <w:trPr>
          <w:trHeight w:val="290"/>
        </w:trPr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3A982A" w14:textId="77777777" w:rsidR="00E14629" w:rsidRPr="00E14629" w:rsidRDefault="00E14629" w:rsidP="00E1462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BEC64F7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1 099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6EA2C2D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1 882 760</w:t>
            </w:r>
          </w:p>
        </w:tc>
      </w:tr>
      <w:tr w:rsidR="00E14629" w:rsidRPr="00E14629" w14:paraId="48C57C17" w14:textId="77777777" w:rsidTr="00E14629">
        <w:trPr>
          <w:trHeight w:val="290"/>
        </w:trPr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1C6E7A62" w14:textId="77777777" w:rsidR="00E14629" w:rsidRPr="00E14629" w:rsidRDefault="00E14629" w:rsidP="00E1462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Bydgoszcz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5559B4DA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6D7BFDD3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1 456 960</w:t>
            </w:r>
          </w:p>
        </w:tc>
      </w:tr>
      <w:tr w:rsidR="00E14629" w:rsidRPr="00E14629" w14:paraId="6A15E0F6" w14:textId="77777777" w:rsidTr="00E14629">
        <w:trPr>
          <w:trHeight w:val="290"/>
        </w:trPr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5B3662AF" w14:textId="77777777" w:rsidR="00E14629" w:rsidRPr="00E14629" w:rsidRDefault="00E14629" w:rsidP="00E1462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5074B5BB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286C9ED4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782 037</w:t>
            </w:r>
          </w:p>
        </w:tc>
      </w:tr>
      <w:tr w:rsidR="00E14629" w:rsidRPr="00E14629" w14:paraId="422F68D1" w14:textId="77777777" w:rsidTr="00E14629">
        <w:trPr>
          <w:trHeight w:val="290"/>
        </w:trPr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6464352D" w14:textId="77777777" w:rsidR="00E14629" w:rsidRPr="00E14629" w:rsidRDefault="00E14629" w:rsidP="00E1462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Szczecin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7358EA31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351D5AC1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1 321 378</w:t>
            </w:r>
          </w:p>
        </w:tc>
      </w:tr>
      <w:tr w:rsidR="00E14629" w:rsidRPr="00E14629" w14:paraId="5FEE785D" w14:textId="77777777" w:rsidTr="00E14629">
        <w:trPr>
          <w:trHeight w:val="290"/>
        </w:trPr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FD4F770" w14:textId="77777777" w:rsidR="00E14629" w:rsidRPr="00E14629" w:rsidRDefault="00E14629" w:rsidP="00E1462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Lublin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825518A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1 233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AB5EA68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1 875 208</w:t>
            </w:r>
          </w:p>
        </w:tc>
      </w:tr>
      <w:tr w:rsidR="00E14629" w:rsidRPr="00E14629" w14:paraId="21A1C1B8" w14:textId="77777777" w:rsidTr="00E14629">
        <w:trPr>
          <w:trHeight w:val="290"/>
        </w:trPr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5A8C66CB" w14:textId="77777777" w:rsidR="00E14629" w:rsidRPr="00E14629" w:rsidRDefault="00E14629" w:rsidP="00E1462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57505FDF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417ADDF4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1 572 532</w:t>
            </w:r>
          </w:p>
        </w:tc>
      </w:tr>
      <w:tr w:rsidR="00E14629" w:rsidRPr="00E14629" w14:paraId="44CE2B3A" w14:textId="77777777" w:rsidTr="00E14629">
        <w:trPr>
          <w:trHeight w:val="290"/>
        </w:trPr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5916EC8" w14:textId="77777777" w:rsidR="00E14629" w:rsidRPr="00E14629" w:rsidRDefault="00E14629" w:rsidP="00E1462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Kielce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753DEAD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925B86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580 818</w:t>
            </w:r>
          </w:p>
        </w:tc>
      </w:tr>
      <w:tr w:rsidR="00E14629" w:rsidRPr="00E14629" w14:paraId="672E4AA5" w14:textId="77777777" w:rsidTr="00E14629">
        <w:trPr>
          <w:trHeight w:val="290"/>
        </w:trPr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345D1A2D" w14:textId="77777777" w:rsidR="00E14629" w:rsidRPr="00E14629" w:rsidRDefault="00E14629" w:rsidP="00E1462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Opole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72C1FC79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16FF9CC7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452 790</w:t>
            </w:r>
          </w:p>
        </w:tc>
      </w:tr>
      <w:tr w:rsidR="00E14629" w:rsidRPr="00E14629" w14:paraId="1ECB61FC" w14:textId="77777777" w:rsidTr="00E14629">
        <w:trPr>
          <w:trHeight w:val="290"/>
        </w:trPr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75F2794D" w14:textId="77777777" w:rsidR="00E14629" w:rsidRPr="00E14629" w:rsidRDefault="00E14629" w:rsidP="00E1462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Białystok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7224653F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794D1FD7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817 572</w:t>
            </w:r>
          </w:p>
        </w:tc>
      </w:tr>
      <w:tr w:rsidR="00E14629" w:rsidRPr="00E14629" w14:paraId="5F60B8AD" w14:textId="77777777" w:rsidTr="00E14629">
        <w:trPr>
          <w:trHeight w:val="290"/>
        </w:trPr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7B7AC328" w14:textId="77777777" w:rsidR="00E14629" w:rsidRPr="00E14629" w:rsidRDefault="00E14629" w:rsidP="00E1462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Zielona Góra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2F9DC1BB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521DE17F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627 457</w:t>
            </w:r>
          </w:p>
        </w:tc>
      </w:tr>
      <w:tr w:rsidR="00E14629" w:rsidRPr="00E14629" w14:paraId="0BED3E5E" w14:textId="77777777" w:rsidTr="00E14629">
        <w:trPr>
          <w:trHeight w:val="290"/>
        </w:trPr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C99A223" w14:textId="77777777" w:rsidR="00E14629" w:rsidRPr="00E14629" w:rsidRDefault="00E14629" w:rsidP="00E1462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Rzeszów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CEDD1A9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A911C08" w14:textId="77777777" w:rsidR="00E14629" w:rsidRPr="00E14629" w:rsidRDefault="00E14629" w:rsidP="00E14629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14629">
              <w:rPr>
                <w:rFonts w:eastAsia="Times New Roman"/>
                <w:color w:val="000000"/>
                <w:sz w:val="22"/>
                <w:szCs w:val="22"/>
              </w:rPr>
              <w:t>222 537</w:t>
            </w:r>
          </w:p>
        </w:tc>
      </w:tr>
    </w:tbl>
    <w:p w14:paraId="1F53944F" w14:textId="77777777" w:rsidR="00E14629" w:rsidRDefault="00E14629" w:rsidP="00E14629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>Źródło: Rejestr Dłużników BIG InfoMonitor</w:t>
      </w:r>
    </w:p>
    <w:p w14:paraId="171BC72B" w14:textId="1FB47D49" w:rsidR="0027240D" w:rsidRDefault="0027240D" w:rsidP="008C7E70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A3729FE" w14:textId="77777777" w:rsidR="0027240D" w:rsidRPr="0027240D" w:rsidRDefault="0027240D" w:rsidP="008C7E70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A1ABB55" w14:textId="4E384EBB" w:rsidR="00BD2FD4" w:rsidRPr="0027240D" w:rsidRDefault="0027240D" w:rsidP="00BD2FD4">
      <w:pPr>
        <w:spacing w:before="240" w:after="240" w:line="259" w:lineRule="auto"/>
        <w:jc w:val="both"/>
        <w:rPr>
          <w:i/>
          <w:iCs/>
          <w:color w:val="auto"/>
          <w:sz w:val="18"/>
          <w:szCs w:val="18"/>
        </w:rPr>
      </w:pPr>
      <w:r w:rsidRPr="0027240D">
        <w:rPr>
          <w:i/>
          <w:iCs/>
          <w:color w:val="auto"/>
          <w:sz w:val="18"/>
          <w:szCs w:val="18"/>
        </w:rPr>
        <w:t>Badanie Quality Watch zrealizowane w dn. 26-29 sierpnia 2022, przeprowadzone metodą CAWI (komputerowo wspomagany wywiad internetowy) wśród Polaków w wieku 18+, na próbie reprezentatywnej ze względu na wiek, płeć i wielkość miejsca zamieszkania, Próba: n=1085.</w:t>
      </w:r>
    </w:p>
    <w:p w14:paraId="51EE7C8E" w14:textId="77777777" w:rsidR="00BD2FD4" w:rsidRDefault="00BD2FD4" w:rsidP="00BD2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595959"/>
          <w:sz w:val="18"/>
          <w:szCs w:val="18"/>
        </w:rPr>
      </w:pPr>
      <w:r>
        <w:rPr>
          <w:b/>
          <w:color w:val="595959"/>
          <w:sz w:val="18"/>
          <w:szCs w:val="18"/>
        </w:rPr>
        <w:lastRenderedPageBreak/>
        <w:t xml:space="preserve">BIG InfoMonitor </w:t>
      </w:r>
      <w:r>
        <w:rPr>
          <w:color w:val="595959"/>
          <w:sz w:val="18"/>
          <w:szCs w:val="18"/>
        </w:rPr>
        <w:t xml:space="preserve">to działające od 2004 roku, wiodące Biuro Informacji Gospodarczej, gromadzące i udostępniające informacje o wiarygodności płatniczej uczestników rynku. Spółka prowadzi rejestr dłużników, do którego każdy przedsiębiorca oraz inne upoważnione do tego instytucje, mogą wpisać firmę i konsumenta, którzy zalegają z płatnościami i pobrać informacje o ich ewentualnym zadłużeniu. Osoby fizyczne mogą zgłaszać dłużników na podstawie wyroku sądowego i sprawdzać tylko firmy. Baza BIG InfoMonitor składa się z około 6 mln </w:t>
      </w:r>
      <w:hyperlink r:id="rId7">
        <w:r>
          <w:rPr>
            <w:color w:val="595959"/>
            <w:sz w:val="18"/>
            <w:szCs w:val="18"/>
          </w:rPr>
          <w:t>informacji o długach</w:t>
        </w:r>
      </w:hyperlink>
      <w:r>
        <w:rPr>
          <w:color w:val="595959"/>
          <w:sz w:val="18"/>
          <w:szCs w:val="18"/>
        </w:rPr>
        <w:t xml:space="preserve"> i jest jedną z największych w Polsce. Przez 18 lat dzięki BIG InfoMonitor, wierzycielom udało się odzyskać ponad 50 mld zł. Wśród klientów są głównie banki, firmy telekomunikacyjne i ubezpieczeniowe, gminy, sądy, a także osoby fizyczne np. rodzice chcący odzyskać alimenty. </w:t>
      </w:r>
    </w:p>
    <w:p w14:paraId="452D373E" w14:textId="77777777" w:rsidR="00BD2FD4" w:rsidRDefault="00BD2FD4" w:rsidP="00BD2FD4">
      <w:pPr>
        <w:spacing w:line="240" w:lineRule="auto"/>
        <w:jc w:val="both"/>
        <w:rPr>
          <w:color w:val="595959"/>
          <w:sz w:val="18"/>
          <w:szCs w:val="18"/>
        </w:rPr>
      </w:pPr>
      <w:r>
        <w:rPr>
          <w:color w:val="595959"/>
          <w:sz w:val="18"/>
          <w:szCs w:val="18"/>
        </w:rPr>
        <w:t xml:space="preserve">BIG InfoMonitor jako jedyne Biuro Informacji Gospodarczej umożliwia dostęp do baz: Biura Informacji Kredytowej i Związku Banków Polskich, dzięki czemu stanowi platformę wymiany informacji pomiędzy sektorem bankowym i pozostałymi sektorami gospodarki. Oferuje również bankom i przedsiębiorcom narzędzia do weryfikowania wiarygodności płatniczej klientów i kontrahentów oraz wspiera ich w odzyskiwaniu zaległych należności. BIG InfoMonitor jest spółką zależną sektora bankowego - poprzez Biuro Informacji Kredytowej – swojego głównego akcjonariusza. Więcej na temat firmy: </w:t>
      </w:r>
      <w:hyperlink r:id="rId8">
        <w:r>
          <w:rPr>
            <w:color w:val="595959"/>
            <w:sz w:val="18"/>
            <w:szCs w:val="18"/>
          </w:rPr>
          <w:t>www.big.pl</w:t>
        </w:r>
      </w:hyperlink>
    </w:p>
    <w:p w14:paraId="72AD0F53" w14:textId="77777777" w:rsidR="00BD2FD4" w:rsidRDefault="00BD2FD4" w:rsidP="00BD2FD4">
      <w:pPr>
        <w:spacing w:before="240" w:after="120" w:line="259" w:lineRule="auto"/>
        <w:jc w:val="both"/>
        <w:rPr>
          <w:b/>
          <w:color w:val="595959"/>
          <w:sz w:val="18"/>
          <w:szCs w:val="18"/>
        </w:rPr>
      </w:pPr>
      <w:r>
        <w:rPr>
          <w:b/>
          <w:color w:val="595959"/>
          <w:sz w:val="18"/>
          <w:szCs w:val="18"/>
        </w:rPr>
        <w:t>Kontakt dla mediów:</w:t>
      </w:r>
    </w:p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4533"/>
        <w:gridCol w:w="4539"/>
      </w:tblGrid>
      <w:tr w:rsidR="00BD2FD4" w14:paraId="62320CF1" w14:textId="77777777" w:rsidTr="000A6177">
        <w:tc>
          <w:tcPr>
            <w:tcW w:w="4533" w:type="dxa"/>
          </w:tcPr>
          <w:p w14:paraId="7431E021" w14:textId="77777777" w:rsidR="00BD2FD4" w:rsidRDefault="00BD2FD4" w:rsidP="000A6177">
            <w:pPr>
              <w:spacing w:line="259" w:lineRule="auto"/>
              <w:ind w:left="-108"/>
              <w:jc w:val="both"/>
              <w:rPr>
                <w:b/>
                <w:color w:val="595959"/>
                <w:sz w:val="18"/>
                <w:szCs w:val="18"/>
              </w:rPr>
            </w:pPr>
            <w:r>
              <w:rPr>
                <w:b/>
                <w:color w:val="595959"/>
                <w:sz w:val="18"/>
                <w:szCs w:val="18"/>
              </w:rPr>
              <w:t>Halina Kochalska</w:t>
            </w:r>
          </w:p>
          <w:p w14:paraId="3870514B" w14:textId="77777777" w:rsidR="00BD2FD4" w:rsidRDefault="00BD2FD4" w:rsidP="000A6177">
            <w:pPr>
              <w:spacing w:line="259" w:lineRule="auto"/>
              <w:ind w:left="-108"/>
              <w:jc w:val="both"/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Rzecznik Prasowy</w:t>
            </w:r>
          </w:p>
          <w:p w14:paraId="47EB7519" w14:textId="77777777" w:rsidR="00BD2FD4" w:rsidRDefault="00BD2FD4" w:rsidP="000A6177">
            <w:pPr>
              <w:spacing w:line="259" w:lineRule="auto"/>
              <w:ind w:left="-108"/>
              <w:jc w:val="both"/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tel.: +48 22 486 56 16</w:t>
            </w:r>
          </w:p>
          <w:p w14:paraId="2EF82B88" w14:textId="77777777" w:rsidR="00BD2FD4" w:rsidRDefault="00BD2FD4" w:rsidP="000A6177">
            <w:pPr>
              <w:spacing w:line="259" w:lineRule="auto"/>
              <w:ind w:left="-108"/>
              <w:jc w:val="both"/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kom.: + 48 602 601 010</w:t>
            </w:r>
          </w:p>
          <w:p w14:paraId="01AAC605" w14:textId="77777777" w:rsidR="00BD2FD4" w:rsidRDefault="00F959DB" w:rsidP="000A6177">
            <w:pPr>
              <w:spacing w:line="259" w:lineRule="auto"/>
              <w:ind w:left="-108"/>
              <w:jc w:val="both"/>
              <w:rPr>
                <w:color w:val="595959"/>
                <w:sz w:val="18"/>
                <w:szCs w:val="18"/>
              </w:rPr>
            </w:pPr>
            <w:hyperlink r:id="rId9">
              <w:r w:rsidR="00BD2FD4">
                <w:t>h</w:t>
              </w:r>
            </w:hyperlink>
            <w:hyperlink r:id="rId10">
              <w:r w:rsidR="00BD2FD4">
                <w:rPr>
                  <w:color w:val="0000FF"/>
                  <w:sz w:val="18"/>
                  <w:szCs w:val="18"/>
                  <w:u w:val="single"/>
                </w:rPr>
                <w:t>alina.kochalska@big.pl</w:t>
              </w:r>
            </w:hyperlink>
          </w:p>
        </w:tc>
        <w:tc>
          <w:tcPr>
            <w:tcW w:w="4539" w:type="dxa"/>
          </w:tcPr>
          <w:p w14:paraId="0F7B577B" w14:textId="77777777" w:rsidR="00BD2FD4" w:rsidRDefault="00BD2FD4" w:rsidP="000A6177">
            <w:pPr>
              <w:spacing w:line="259" w:lineRule="auto"/>
              <w:jc w:val="both"/>
              <w:rPr>
                <w:b/>
                <w:color w:val="595959"/>
                <w:sz w:val="18"/>
                <w:szCs w:val="18"/>
              </w:rPr>
            </w:pPr>
            <w:r>
              <w:rPr>
                <w:b/>
                <w:color w:val="595959"/>
                <w:sz w:val="18"/>
                <w:szCs w:val="18"/>
              </w:rPr>
              <w:t>Diana Borowiecka</w:t>
            </w:r>
          </w:p>
          <w:p w14:paraId="09D7BCDE" w14:textId="77777777" w:rsidR="00BD2FD4" w:rsidRDefault="00BD2FD4" w:rsidP="000A6177">
            <w:pPr>
              <w:spacing w:line="259" w:lineRule="auto"/>
              <w:jc w:val="both"/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Biuro PR i Komunikacji</w:t>
            </w:r>
          </w:p>
          <w:p w14:paraId="34753716" w14:textId="77777777" w:rsidR="00BD2FD4" w:rsidRDefault="00BD2FD4" w:rsidP="000A6177">
            <w:pPr>
              <w:spacing w:line="259" w:lineRule="auto"/>
              <w:jc w:val="both"/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tel.: +48 22 486 56 46</w:t>
            </w:r>
          </w:p>
          <w:p w14:paraId="0FCF27CE" w14:textId="77777777" w:rsidR="00BD2FD4" w:rsidRDefault="00BD2FD4" w:rsidP="000A6177">
            <w:pPr>
              <w:spacing w:line="259" w:lineRule="auto"/>
              <w:jc w:val="both"/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kom.: + 48 607 146 583</w:t>
            </w:r>
          </w:p>
          <w:p w14:paraId="1936B107" w14:textId="77777777" w:rsidR="00BD2FD4" w:rsidRDefault="00F959DB" w:rsidP="000A6177">
            <w:pPr>
              <w:spacing w:line="259" w:lineRule="auto"/>
              <w:jc w:val="both"/>
              <w:rPr>
                <w:color w:val="595959"/>
                <w:sz w:val="18"/>
                <w:szCs w:val="18"/>
              </w:rPr>
            </w:pPr>
            <w:hyperlink r:id="rId11">
              <w:r w:rsidR="00BD2FD4">
                <w:t>d</w:t>
              </w:r>
            </w:hyperlink>
            <w:hyperlink r:id="rId12">
              <w:r w:rsidR="00BD2FD4">
                <w:rPr>
                  <w:color w:val="0000FF"/>
                  <w:sz w:val="18"/>
                  <w:szCs w:val="18"/>
                  <w:u w:val="single"/>
                </w:rPr>
                <w:t>iana.borowiecka@big.pl</w:t>
              </w:r>
            </w:hyperlink>
            <w:r w:rsidR="00BD2FD4">
              <w:rPr>
                <w:color w:val="595959"/>
                <w:sz w:val="18"/>
                <w:szCs w:val="18"/>
              </w:rPr>
              <w:t xml:space="preserve"> </w:t>
            </w:r>
          </w:p>
        </w:tc>
      </w:tr>
    </w:tbl>
    <w:p w14:paraId="35276A9E" w14:textId="77777777" w:rsidR="00BD2FD4" w:rsidRDefault="00BD2FD4" w:rsidP="00BD2FD4">
      <w:pPr>
        <w:spacing w:line="259" w:lineRule="auto"/>
        <w:jc w:val="both"/>
        <w:rPr>
          <w:sz w:val="18"/>
          <w:szCs w:val="18"/>
        </w:rPr>
      </w:pPr>
    </w:p>
    <w:p w14:paraId="44320CE9" w14:textId="77777777" w:rsidR="00BD2FD4" w:rsidRDefault="00BD2FD4" w:rsidP="00BD2FD4">
      <w:pPr>
        <w:spacing w:line="259" w:lineRule="auto"/>
      </w:pPr>
    </w:p>
    <w:p w14:paraId="4F26147F" w14:textId="77777777" w:rsidR="00BD2FD4" w:rsidRDefault="00BD2FD4" w:rsidP="00BD2FD4">
      <w:pPr>
        <w:rPr>
          <w:b/>
        </w:rPr>
      </w:pPr>
    </w:p>
    <w:p w14:paraId="10E2245E" w14:textId="77777777" w:rsidR="004740B2" w:rsidRDefault="004740B2"/>
    <w:sectPr w:rsidR="004740B2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340" w:footer="41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F040E" w14:textId="77777777" w:rsidR="00F959DB" w:rsidRDefault="00F959DB" w:rsidP="00BD2FD4">
      <w:pPr>
        <w:spacing w:line="240" w:lineRule="auto"/>
      </w:pPr>
      <w:r>
        <w:separator/>
      </w:r>
    </w:p>
  </w:endnote>
  <w:endnote w:type="continuationSeparator" w:id="0">
    <w:p w14:paraId="64DB8E12" w14:textId="77777777" w:rsidR="00F959DB" w:rsidRDefault="00F959DB" w:rsidP="00BD2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4340" w14:textId="77777777" w:rsidR="00043DF7" w:rsidRDefault="00F959DB"/>
  <w:p w14:paraId="037BD4AE" w14:textId="77777777" w:rsidR="00043DF7" w:rsidRDefault="00F959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1F91" w14:textId="77777777" w:rsidR="00043DF7" w:rsidRDefault="00545BD4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A0CE10D" wp14:editId="6B229BB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be44f80ac432fa147c1e1c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CE9D95" w14:textId="3C74C332" w:rsidR="009E5EE3" w:rsidRPr="009E5EE3" w:rsidRDefault="00BD2FD4" w:rsidP="009E5EE3">
                          <w:pPr>
                            <w:jc w:val="right"/>
                            <w:rPr>
                              <w:color w:val="008000"/>
                            </w:rPr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CE10D" id="_x0000_t202" coordsize="21600,21600" o:spt="202" path="m,l,21600r21600,l21600,xe">
              <v:stroke joinstyle="miter"/>
              <v:path gradientshapeok="t" o:connecttype="rect"/>
            </v:shapetype>
            <v:shape id="MSIPCM3be44f80ac432fa147c1e1c4" o:spid="_x0000_s1026" type="#_x0000_t202" alt="{&quot;HashCode&quot;:-10488500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31CE9D95" w14:textId="3C74C332" w:rsidR="009E5EE3" w:rsidRPr="009E5EE3" w:rsidRDefault="00BD2FD4" w:rsidP="009E5EE3">
                    <w:pPr>
                      <w:jc w:val="right"/>
                      <w:rPr>
                        <w:color w:val="008000"/>
                      </w:rPr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29BBCBB0" wp14:editId="2481F87B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10100" cy="1423670"/>
              <wp:effectExtent l="0" t="0" r="0" b="0"/>
              <wp:wrapSquare wrapText="bothSides" distT="45720" distB="45720" distL="114300" distR="114300"/>
              <wp:docPr id="228" name="Prostokąt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53BF11" w14:textId="77777777" w:rsidR="00043DF7" w:rsidRDefault="00545BD4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62D5D813" w14:textId="77777777" w:rsidR="00043DF7" w:rsidRPr="00857EA9" w:rsidRDefault="00545BD4">
                          <w:pPr>
                            <w:spacing w:line="240" w:lineRule="auto"/>
                            <w:textDirection w:val="btLr"/>
                          </w:pPr>
                          <w:r w:rsidRPr="00857EA9">
                            <w:rPr>
                              <w:color w:val="BFBFBF"/>
                              <w:sz w:val="16"/>
                            </w:rPr>
                            <w:t xml:space="preserve">tel. +48 22 486 5656, e-mail: </w:t>
                          </w:r>
                          <w:r w:rsidRPr="00857EA9">
                            <w:rPr>
                              <w:color w:val="BFBFBF"/>
                              <w:sz w:val="16"/>
                              <w:u w:val="single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BBCBB0" id="Prostokąt 228" o:spid="_x0000_s1027" style="position:absolute;margin-left:-7pt;margin-top:.6pt;width:363pt;height:112.1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" stroked="f">
              <v:textbox inset="2.53958mm,1.2694mm,2.53958mm,1.2694mm">
                <w:txbxContent>
                  <w:p w14:paraId="7753BF11" w14:textId="77777777" w:rsidR="00043DF7" w:rsidRDefault="00545BD4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62D5D813" w14:textId="77777777" w:rsidR="00043DF7" w:rsidRPr="00857EA9" w:rsidRDefault="00545BD4">
                    <w:pPr>
                      <w:spacing w:line="240" w:lineRule="auto"/>
                      <w:textDirection w:val="btLr"/>
                    </w:pPr>
                    <w:r w:rsidRPr="00857EA9">
                      <w:rPr>
                        <w:color w:val="BFBFBF"/>
                        <w:sz w:val="16"/>
                      </w:rPr>
                      <w:t xml:space="preserve">tel. +48 22 486 5656, e-mail: </w:t>
                    </w:r>
                    <w:r w:rsidRPr="00857EA9">
                      <w:rPr>
                        <w:color w:val="BFBFBF"/>
                        <w:sz w:val="16"/>
                        <w:u w:val="single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9263C7C" wp14:editId="3AEB248F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79360" cy="292100"/>
              <wp:effectExtent l="0" t="0" r="0" b="0"/>
              <wp:wrapNone/>
              <wp:docPr id="231" name="Prostokąt 231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C7909" w14:textId="77777777" w:rsidR="00043DF7" w:rsidRDefault="00545BD4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263C7C" id="Prostokąt 231" o:spid="_x0000_s1028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4pt;width:596.8pt;height:2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Dn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" filled="f" stroked="f">
              <v:textbox inset="2.53958mm,0,20pt,0">
                <w:txbxContent>
                  <w:p w14:paraId="685C7909" w14:textId="77777777" w:rsidR="00043DF7" w:rsidRDefault="00545BD4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69E64EAC" wp14:editId="43651CB0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233" name="Prostokąt 233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72023" w14:textId="77777777" w:rsidR="00043DF7" w:rsidRDefault="00545BD4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E64EAC" id="Prostokąt 233" o:spid="_x0000_s1029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4pt;width:596.05pt;height:2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c5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ILwKLmc72570n4PhO4cgnBmHPPO62&#10;oGTCfbcUfhyZF5ToLwYFvS+qEhmGFCATn5yyrvIco+41zQwfLN5PR8nF/RTSNV0wfjwGK1Xic8Nw&#10;BYsLTDSvxxYv5Nc4Vd1+ie1PAA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fkinOcEBAABa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0B872023" w14:textId="77777777" w:rsidR="00043DF7" w:rsidRDefault="00545BD4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44F3BE1D" w14:textId="77777777" w:rsidR="00043DF7" w:rsidRDefault="00545BD4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>
      <w:rPr>
        <w:noProof/>
        <w:color w:val="44546A"/>
      </w:rPr>
      <w:t>2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>
      <w:rPr>
        <w:noProof/>
        <w:color w:val="44546A"/>
      </w:rPr>
      <w:t>3</w:t>
    </w:r>
    <w:r>
      <w:rPr>
        <w:color w:val="44546A"/>
      </w:rPr>
      <w:fldChar w:fldCharType="end"/>
    </w:r>
  </w:p>
  <w:p w14:paraId="55D14077" w14:textId="77777777" w:rsidR="00043DF7" w:rsidRDefault="00F959DB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A1EE6" w14:textId="77777777" w:rsidR="00043DF7" w:rsidRDefault="00545BD4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0AA04B0B" wp14:editId="426B8A6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a1024439b2621a5a827cfa2b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65C8AF" w14:textId="50E78BBD" w:rsidR="009E5EE3" w:rsidRPr="009E5EE3" w:rsidRDefault="00BD2FD4" w:rsidP="009E5EE3">
                          <w:pPr>
                            <w:jc w:val="right"/>
                            <w:rPr>
                              <w:color w:val="008000"/>
                            </w:rPr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04B0B" id="_x0000_t202" coordsize="21600,21600" o:spt="202" path="m,l,21600r21600,l21600,xe">
              <v:stroke joinstyle="miter"/>
              <v:path gradientshapeok="t" o:connecttype="rect"/>
            </v:shapetype>
            <v:shape id="MSIPCMa1024439b2621a5a827cfa2b" o:spid="_x0000_s1030" type="#_x0000_t202" alt="{&quot;HashCode&quot;:-1048850003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" o:allowincell="f" filled="f" stroked="f" strokeweight=".5pt">
              <v:textbox inset=",0,20pt,0">
                <w:txbxContent>
                  <w:p w14:paraId="4865C8AF" w14:textId="50E78BBD" w:rsidR="009E5EE3" w:rsidRPr="009E5EE3" w:rsidRDefault="00BD2FD4" w:rsidP="009E5EE3">
                    <w:pPr>
                      <w:jc w:val="right"/>
                      <w:rPr>
                        <w:color w:val="008000"/>
                      </w:rPr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hidden="0" allowOverlap="1" wp14:anchorId="32A8C3F1" wp14:editId="0F71D570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10100" cy="1423670"/>
              <wp:effectExtent l="0" t="0" r="0" b="0"/>
              <wp:wrapSquare wrapText="bothSides" distT="45720" distB="45720" distL="114300" distR="114300"/>
              <wp:docPr id="232" name="Prostokąt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6DFD4D" w14:textId="77777777" w:rsidR="00043DF7" w:rsidRDefault="00545BD4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519B6730" w14:textId="77777777" w:rsidR="00043DF7" w:rsidRPr="00857EA9" w:rsidRDefault="00545BD4">
                          <w:pPr>
                            <w:spacing w:line="240" w:lineRule="auto"/>
                            <w:textDirection w:val="btLr"/>
                          </w:pPr>
                          <w:r w:rsidRPr="00857EA9">
                            <w:rPr>
                              <w:color w:val="BFBFBF"/>
                              <w:sz w:val="16"/>
                            </w:rPr>
                            <w:t xml:space="preserve">tel. +48 22 486 5656, e-mail: </w:t>
                          </w:r>
                          <w:r w:rsidRPr="00857EA9">
                            <w:rPr>
                              <w:color w:val="BFBFBF"/>
                              <w:sz w:val="16"/>
                              <w:u w:val="single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A8C3F1" id="Prostokąt 232" o:spid="_x0000_s1031" style="position:absolute;margin-left:-7pt;margin-top:.6pt;width:363pt;height:112.1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" stroked="f">
              <v:textbox inset="2.53958mm,1.2694mm,2.53958mm,1.2694mm">
                <w:txbxContent>
                  <w:p w14:paraId="776DFD4D" w14:textId="77777777" w:rsidR="00043DF7" w:rsidRDefault="00545BD4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519B6730" w14:textId="77777777" w:rsidR="00043DF7" w:rsidRPr="00857EA9" w:rsidRDefault="00545BD4">
                    <w:pPr>
                      <w:spacing w:line="240" w:lineRule="auto"/>
                      <w:textDirection w:val="btLr"/>
                    </w:pPr>
                    <w:r w:rsidRPr="00857EA9">
                      <w:rPr>
                        <w:color w:val="BFBFBF"/>
                        <w:sz w:val="16"/>
                      </w:rPr>
                      <w:t xml:space="preserve">tel. +48 22 486 5656, e-mail: </w:t>
                    </w:r>
                    <w:r w:rsidRPr="00857EA9">
                      <w:rPr>
                        <w:color w:val="BFBFBF"/>
                        <w:sz w:val="16"/>
                        <w:u w:val="single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1D15D7D9" wp14:editId="6A064F1C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79360" cy="292100"/>
              <wp:effectExtent l="0" t="0" r="0" b="0"/>
              <wp:wrapNone/>
              <wp:docPr id="230" name="Prostokąt 230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DE593" w14:textId="77777777" w:rsidR="00043DF7" w:rsidRDefault="00545BD4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15D7D9" id="Prostokąt 230" o:spid="_x0000_s1032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4pt;width:596.8pt;height:2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0rwgEAAFo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" filled="f" stroked="f">
              <v:textbox inset="2.53958mm,0,20pt,0">
                <w:txbxContent>
                  <w:p w14:paraId="107DE593" w14:textId="77777777" w:rsidR="00043DF7" w:rsidRDefault="00545BD4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0F15D69E" wp14:editId="53D71F06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229" name="Prostokąt 229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7A2699" w14:textId="77777777" w:rsidR="00043DF7" w:rsidRDefault="00545BD4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15D69E" id="Prostokąt 229" o:spid="_x0000_s1033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4pt;width:596.05pt;height:2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r1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WIJAKLmc72570n4PhO4cgnBmHPPO62&#10;oGTCfbcUfhyZF5ToLwYFvS+qEhmGFCATn5yyrvIco+41zQwfLN5PR8nF/RTSNV0wfjwGK1Xic8Nw&#10;BYsLTDSvxxYv5Nc4Vd1+ie1PAA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WKpa9cEBAABa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5E7A2699" w14:textId="77777777" w:rsidR="00043DF7" w:rsidRDefault="00545BD4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4AA01706" w14:textId="77777777" w:rsidR="00043DF7" w:rsidRDefault="00545BD4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>
      <w:rPr>
        <w:noProof/>
        <w:color w:val="44546A"/>
      </w:rPr>
      <w:t>1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>
      <w:rPr>
        <w:noProof/>
        <w:color w:val="44546A"/>
      </w:rPr>
      <w:t>2</w:t>
    </w:r>
    <w:r>
      <w:rPr>
        <w:color w:val="44546A"/>
      </w:rPr>
      <w:fldChar w:fldCharType="end"/>
    </w:r>
  </w:p>
  <w:p w14:paraId="7AA0273B" w14:textId="77777777" w:rsidR="00043DF7" w:rsidRDefault="00F959DB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24F9A" w14:textId="77777777" w:rsidR="00F959DB" w:rsidRDefault="00F959DB" w:rsidP="00BD2FD4">
      <w:pPr>
        <w:spacing w:line="240" w:lineRule="auto"/>
      </w:pPr>
      <w:r>
        <w:separator/>
      </w:r>
    </w:p>
  </w:footnote>
  <w:footnote w:type="continuationSeparator" w:id="0">
    <w:p w14:paraId="6A740791" w14:textId="77777777" w:rsidR="00F959DB" w:rsidRDefault="00F959DB" w:rsidP="00BD2F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01D4" w14:textId="77777777" w:rsidR="00043DF7" w:rsidRDefault="00F959DB"/>
  <w:p w14:paraId="61042F8E" w14:textId="77777777" w:rsidR="00043DF7" w:rsidRDefault="00F959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5C71" w14:textId="77777777" w:rsidR="00043DF7" w:rsidRDefault="00545BD4">
    <w:r>
      <w:rPr>
        <w:noProof/>
      </w:rPr>
      <w:drawing>
        <wp:anchor distT="0" distB="0" distL="0" distR="0" simplePos="0" relativeHeight="251659264" behindDoc="1" locked="0" layoutInCell="1" hidden="0" allowOverlap="1" wp14:anchorId="190A5D9D" wp14:editId="3DB60310">
          <wp:simplePos x="0" y="0"/>
          <wp:positionH relativeFrom="column">
            <wp:posOffset>-438147</wp:posOffset>
          </wp:positionH>
          <wp:positionV relativeFrom="paragraph">
            <wp:posOffset>8890</wp:posOffset>
          </wp:positionV>
          <wp:extent cx="2266950" cy="1197584"/>
          <wp:effectExtent l="0" t="0" r="0" b="0"/>
          <wp:wrapNone/>
          <wp:docPr id="2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50" cy="1197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A02B60" w14:textId="77777777" w:rsidR="00043DF7" w:rsidRDefault="00F959DB"/>
  <w:p w14:paraId="65ACD0EC" w14:textId="77777777" w:rsidR="00043DF7" w:rsidRDefault="00F959DB"/>
  <w:p w14:paraId="31D7DFC7" w14:textId="77777777" w:rsidR="00043DF7" w:rsidRDefault="00F959DB"/>
  <w:p w14:paraId="41B09A4D" w14:textId="77777777" w:rsidR="00043DF7" w:rsidRDefault="00F959DB">
    <w:pPr>
      <w:ind w:firstLine="708"/>
    </w:pPr>
  </w:p>
  <w:p w14:paraId="2F1C60FA" w14:textId="77777777" w:rsidR="00043DF7" w:rsidRDefault="00F959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D4"/>
    <w:rsid w:val="000020D7"/>
    <w:rsid w:val="00011507"/>
    <w:rsid w:val="00046858"/>
    <w:rsid w:val="00057C0D"/>
    <w:rsid w:val="00062BBA"/>
    <w:rsid w:val="00083813"/>
    <w:rsid w:val="00085AA8"/>
    <w:rsid w:val="00096572"/>
    <w:rsid w:val="000A57FE"/>
    <w:rsid w:val="000A6D92"/>
    <w:rsid w:val="000B48D0"/>
    <w:rsid w:val="000C0AC1"/>
    <w:rsid w:val="000D3026"/>
    <w:rsid w:val="000E64B8"/>
    <w:rsid w:val="000E7686"/>
    <w:rsid w:val="000F59AF"/>
    <w:rsid w:val="00111C88"/>
    <w:rsid w:val="00123549"/>
    <w:rsid w:val="00130438"/>
    <w:rsid w:val="001358F0"/>
    <w:rsid w:val="0014000F"/>
    <w:rsid w:val="00151D66"/>
    <w:rsid w:val="001965E6"/>
    <w:rsid w:val="001A21DC"/>
    <w:rsid w:val="001B52D1"/>
    <w:rsid w:val="001E2EE7"/>
    <w:rsid w:val="002043D2"/>
    <w:rsid w:val="0022021F"/>
    <w:rsid w:val="00226515"/>
    <w:rsid w:val="0023078D"/>
    <w:rsid w:val="002338B2"/>
    <w:rsid w:val="002339B2"/>
    <w:rsid w:val="00237B93"/>
    <w:rsid w:val="002506F6"/>
    <w:rsid w:val="00270EBD"/>
    <w:rsid w:val="00271B5E"/>
    <w:rsid w:val="0027240D"/>
    <w:rsid w:val="002C0A69"/>
    <w:rsid w:val="002D04B6"/>
    <w:rsid w:val="002D3C7A"/>
    <w:rsid w:val="002F295A"/>
    <w:rsid w:val="002F7300"/>
    <w:rsid w:val="00303D0B"/>
    <w:rsid w:val="00317583"/>
    <w:rsid w:val="003333D2"/>
    <w:rsid w:val="00336E0B"/>
    <w:rsid w:val="00355759"/>
    <w:rsid w:val="00390E2E"/>
    <w:rsid w:val="003B1D78"/>
    <w:rsid w:val="003B7FD3"/>
    <w:rsid w:val="003C12AD"/>
    <w:rsid w:val="003E2ED1"/>
    <w:rsid w:val="0041109E"/>
    <w:rsid w:val="00414314"/>
    <w:rsid w:val="00414B9C"/>
    <w:rsid w:val="00433A89"/>
    <w:rsid w:val="00442C45"/>
    <w:rsid w:val="004564AC"/>
    <w:rsid w:val="00456A00"/>
    <w:rsid w:val="004740B2"/>
    <w:rsid w:val="004743D8"/>
    <w:rsid w:val="00480C9C"/>
    <w:rsid w:val="004871BE"/>
    <w:rsid w:val="004B2C3C"/>
    <w:rsid w:val="004B3ADA"/>
    <w:rsid w:val="004D28C3"/>
    <w:rsid w:val="004E75F3"/>
    <w:rsid w:val="00501EC3"/>
    <w:rsid w:val="005026E3"/>
    <w:rsid w:val="00503658"/>
    <w:rsid w:val="00511D80"/>
    <w:rsid w:val="00512517"/>
    <w:rsid w:val="0051342F"/>
    <w:rsid w:val="005168E3"/>
    <w:rsid w:val="00526F52"/>
    <w:rsid w:val="0053558C"/>
    <w:rsid w:val="00535FBB"/>
    <w:rsid w:val="005436C1"/>
    <w:rsid w:val="00545BD4"/>
    <w:rsid w:val="00552808"/>
    <w:rsid w:val="00557E9C"/>
    <w:rsid w:val="00561558"/>
    <w:rsid w:val="00561BBD"/>
    <w:rsid w:val="00563137"/>
    <w:rsid w:val="005707F2"/>
    <w:rsid w:val="00572E53"/>
    <w:rsid w:val="00593C17"/>
    <w:rsid w:val="00601E8A"/>
    <w:rsid w:val="00610842"/>
    <w:rsid w:val="00615BC6"/>
    <w:rsid w:val="00642D1C"/>
    <w:rsid w:val="00645D8E"/>
    <w:rsid w:val="00661462"/>
    <w:rsid w:val="00662FCB"/>
    <w:rsid w:val="006723A4"/>
    <w:rsid w:val="006724D8"/>
    <w:rsid w:val="00673AA3"/>
    <w:rsid w:val="00674AC6"/>
    <w:rsid w:val="006A7697"/>
    <w:rsid w:val="006B5396"/>
    <w:rsid w:val="006E1824"/>
    <w:rsid w:val="006F5144"/>
    <w:rsid w:val="00706099"/>
    <w:rsid w:val="00711854"/>
    <w:rsid w:val="0071365C"/>
    <w:rsid w:val="00715E43"/>
    <w:rsid w:val="0072603B"/>
    <w:rsid w:val="00736611"/>
    <w:rsid w:val="007379CC"/>
    <w:rsid w:val="00760F71"/>
    <w:rsid w:val="00770CC3"/>
    <w:rsid w:val="007A139C"/>
    <w:rsid w:val="007A5893"/>
    <w:rsid w:val="007B59F2"/>
    <w:rsid w:val="007B7626"/>
    <w:rsid w:val="007F3FD1"/>
    <w:rsid w:val="008240D9"/>
    <w:rsid w:val="008246EE"/>
    <w:rsid w:val="00830AFB"/>
    <w:rsid w:val="008371D6"/>
    <w:rsid w:val="008372DD"/>
    <w:rsid w:val="00852396"/>
    <w:rsid w:val="00855142"/>
    <w:rsid w:val="00857EA9"/>
    <w:rsid w:val="00864413"/>
    <w:rsid w:val="00883525"/>
    <w:rsid w:val="008A54BA"/>
    <w:rsid w:val="008B0E0F"/>
    <w:rsid w:val="008B5BC4"/>
    <w:rsid w:val="008C4977"/>
    <w:rsid w:val="008C7E70"/>
    <w:rsid w:val="008D1E29"/>
    <w:rsid w:val="008D5E60"/>
    <w:rsid w:val="008D6889"/>
    <w:rsid w:val="008F217B"/>
    <w:rsid w:val="009211A2"/>
    <w:rsid w:val="00931AA5"/>
    <w:rsid w:val="009329AA"/>
    <w:rsid w:val="009339C9"/>
    <w:rsid w:val="00941480"/>
    <w:rsid w:val="00944DD1"/>
    <w:rsid w:val="009477D5"/>
    <w:rsid w:val="0096067B"/>
    <w:rsid w:val="00961B01"/>
    <w:rsid w:val="00965A52"/>
    <w:rsid w:val="009766C0"/>
    <w:rsid w:val="009B0403"/>
    <w:rsid w:val="009F4937"/>
    <w:rsid w:val="00A22807"/>
    <w:rsid w:val="00A420C8"/>
    <w:rsid w:val="00A5613E"/>
    <w:rsid w:val="00A5633B"/>
    <w:rsid w:val="00A6611E"/>
    <w:rsid w:val="00A669E7"/>
    <w:rsid w:val="00A71D7B"/>
    <w:rsid w:val="00A746C5"/>
    <w:rsid w:val="00A8214D"/>
    <w:rsid w:val="00A865F6"/>
    <w:rsid w:val="00A9169B"/>
    <w:rsid w:val="00AA451C"/>
    <w:rsid w:val="00AE38E8"/>
    <w:rsid w:val="00B13C55"/>
    <w:rsid w:val="00B24202"/>
    <w:rsid w:val="00B33108"/>
    <w:rsid w:val="00B33252"/>
    <w:rsid w:val="00B34776"/>
    <w:rsid w:val="00B44952"/>
    <w:rsid w:val="00B60210"/>
    <w:rsid w:val="00B7050C"/>
    <w:rsid w:val="00B767DB"/>
    <w:rsid w:val="00BB02A0"/>
    <w:rsid w:val="00BB74BF"/>
    <w:rsid w:val="00BC64F1"/>
    <w:rsid w:val="00BD2FD4"/>
    <w:rsid w:val="00BD7BE4"/>
    <w:rsid w:val="00BE06D6"/>
    <w:rsid w:val="00BE2EC6"/>
    <w:rsid w:val="00BE5F8C"/>
    <w:rsid w:val="00BF10A0"/>
    <w:rsid w:val="00BF24D0"/>
    <w:rsid w:val="00C024C8"/>
    <w:rsid w:val="00C253D4"/>
    <w:rsid w:val="00C268ED"/>
    <w:rsid w:val="00C53ADF"/>
    <w:rsid w:val="00C60255"/>
    <w:rsid w:val="00C62880"/>
    <w:rsid w:val="00C65FBB"/>
    <w:rsid w:val="00C6740D"/>
    <w:rsid w:val="00C714C6"/>
    <w:rsid w:val="00C75200"/>
    <w:rsid w:val="00C75466"/>
    <w:rsid w:val="00C76F0E"/>
    <w:rsid w:val="00C77B42"/>
    <w:rsid w:val="00C90008"/>
    <w:rsid w:val="00CA5879"/>
    <w:rsid w:val="00CB2005"/>
    <w:rsid w:val="00CC21B7"/>
    <w:rsid w:val="00CC3D4B"/>
    <w:rsid w:val="00CC5747"/>
    <w:rsid w:val="00CD284C"/>
    <w:rsid w:val="00CE383E"/>
    <w:rsid w:val="00D14913"/>
    <w:rsid w:val="00D165C4"/>
    <w:rsid w:val="00D243EB"/>
    <w:rsid w:val="00D44B85"/>
    <w:rsid w:val="00D55C2A"/>
    <w:rsid w:val="00D62E64"/>
    <w:rsid w:val="00D72DBB"/>
    <w:rsid w:val="00D82951"/>
    <w:rsid w:val="00D90B7F"/>
    <w:rsid w:val="00D943B8"/>
    <w:rsid w:val="00DA5F68"/>
    <w:rsid w:val="00DC0143"/>
    <w:rsid w:val="00DE4F8A"/>
    <w:rsid w:val="00E14629"/>
    <w:rsid w:val="00E26F74"/>
    <w:rsid w:val="00E33E46"/>
    <w:rsid w:val="00E3454E"/>
    <w:rsid w:val="00E5446A"/>
    <w:rsid w:val="00E56866"/>
    <w:rsid w:val="00E623E9"/>
    <w:rsid w:val="00E6642D"/>
    <w:rsid w:val="00E72A82"/>
    <w:rsid w:val="00E731E2"/>
    <w:rsid w:val="00E76FE3"/>
    <w:rsid w:val="00E77032"/>
    <w:rsid w:val="00E84055"/>
    <w:rsid w:val="00E90815"/>
    <w:rsid w:val="00E930AB"/>
    <w:rsid w:val="00EB3FF1"/>
    <w:rsid w:val="00ED258F"/>
    <w:rsid w:val="00EE0CD1"/>
    <w:rsid w:val="00EF1F8F"/>
    <w:rsid w:val="00EF2AB7"/>
    <w:rsid w:val="00F15075"/>
    <w:rsid w:val="00F234ED"/>
    <w:rsid w:val="00F44CBF"/>
    <w:rsid w:val="00F85AE5"/>
    <w:rsid w:val="00F959DB"/>
    <w:rsid w:val="00FA5916"/>
    <w:rsid w:val="00FB12EF"/>
    <w:rsid w:val="00FB1EF4"/>
    <w:rsid w:val="00FC7D23"/>
    <w:rsid w:val="00FD008B"/>
    <w:rsid w:val="00FE2021"/>
    <w:rsid w:val="00FE7672"/>
    <w:rsid w:val="00FF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C3E4C"/>
  <w15:chartTrackingRefBased/>
  <w15:docId w15:val="{68B815A4-D8B7-49FA-A6AA-CFE531B3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FD4"/>
    <w:pPr>
      <w:spacing w:after="0" w:line="300" w:lineRule="exact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D2FD4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2FD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FD4"/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438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438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438"/>
    <w:rPr>
      <w:vertAlign w:val="superscript"/>
    </w:rPr>
  </w:style>
  <w:style w:type="paragraph" w:styleId="Poprawka">
    <w:name w:val="Revision"/>
    <w:hidden/>
    <w:uiPriority w:val="99"/>
    <w:semiHidden/>
    <w:rsid w:val="008D5E60"/>
    <w:pPr>
      <w:spacing w:after="0" w:line="240" w:lineRule="auto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B7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B7F"/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B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B7F"/>
    <w:rPr>
      <w:rFonts w:ascii="Calibri" w:eastAsia="Calibri" w:hAnsi="Calibri" w:cs="Calibri"/>
      <w:b/>
      <w:bCs/>
      <w:color w:val="1616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dia.big.pl/dlug-trendy" TargetMode="External"/><Relationship Id="rId12" Type="http://schemas.openxmlformats.org/officeDocument/2006/relationships/hyperlink" Target="mailto:diana.borowiecka@big.pl" TargetMode="Externa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yperlink" Target="mailto:diana.borowiecka@big.pl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halina.kochalska@big.p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halina.kochalska@big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Główne powody ograniczania korzystania z samochodu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4"/>
            <c:invertIfNegative val="0"/>
            <c:bubble3D val="0"/>
            <c:spPr>
              <a:solidFill>
                <a:srgbClr val="ED7D3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84F9-4769-9D1A-803C40FF9700}"/>
              </c:ext>
            </c:extLst>
          </c:dPt>
          <c:dPt>
            <c:idx val="5"/>
            <c:invertIfNegative val="0"/>
            <c:bubble3D val="0"/>
            <c:spPr>
              <a:solidFill>
                <a:srgbClr val="ED7D3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4F9-4769-9D1A-803C40FF970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Arkusz1!$A$2:$A$8</c:f>
              <c:strCache>
                <c:ptCount val="7"/>
                <c:pt idx="0">
                  <c:v>inne powody</c:v>
                </c:pt>
                <c:pt idx="1">
                  <c:v>pojawienie się możliwości pracy zdalnej (brak konieczności dojazdów lub ograniczona konieczność dojazdów)</c:v>
                </c:pt>
                <c:pt idx="2">
                  <c:v>korki (inne środki transportu zapewniają krótszą podróż w porównaniu z autem)</c:v>
                </c:pt>
                <c:pt idx="3">
                  <c:v>chcę być bardziej ekologiczny</c:v>
                </c:pt>
                <c:pt idx="4">
                  <c:v>rosnące ceny paliw i kosztów życia – nie stać mnie na jeżdżenie samochodem</c:v>
                </c:pt>
                <c:pt idx="5">
                  <c:v>rosnące ceny paliw – stać mnie na jazdę autem, ale korzystam z możliwości zaoszczędzenia</c:v>
                </c:pt>
                <c:pt idx="6">
                  <c:v>chcę zadbać o zdrowie (zwiększyć ilość ruchu)</c:v>
                </c:pt>
              </c:strCache>
            </c:strRef>
          </c:cat>
          <c:val>
            <c:numRef>
              <c:f>Arkusz1!$B$2:$B$8</c:f>
              <c:numCache>
                <c:formatCode>###0%</c:formatCode>
                <c:ptCount val="7"/>
                <c:pt idx="0">
                  <c:v>2.7956989247311829E-2</c:v>
                </c:pt>
                <c:pt idx="1">
                  <c:v>9.6774193548387094E-2</c:v>
                </c:pt>
                <c:pt idx="2">
                  <c:v>0.15483870967741936</c:v>
                </c:pt>
                <c:pt idx="3">
                  <c:v>0.25161290322580643</c:v>
                </c:pt>
                <c:pt idx="4">
                  <c:v>0.37204301075268814</c:v>
                </c:pt>
                <c:pt idx="5">
                  <c:v>0.41935483870967744</c:v>
                </c:pt>
                <c:pt idx="6">
                  <c:v>0.42580645161290298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F9-4769-9D1A-803C40FF970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67258704"/>
        <c:axId val="1365848320"/>
      </c:barChart>
      <c:catAx>
        <c:axId val="667258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65848320"/>
        <c:crosses val="autoZero"/>
        <c:auto val="1"/>
        <c:lblAlgn val="ctr"/>
        <c:lblOffset val="100"/>
        <c:noMultiLvlLbl val="0"/>
      </c:catAx>
      <c:valAx>
        <c:axId val="1365848320"/>
        <c:scaling>
          <c:orientation val="minMax"/>
        </c:scaling>
        <c:delete val="1"/>
        <c:axPos val="b"/>
        <c:numFmt formatCode="###0%" sourceLinked="1"/>
        <c:majorTickMark val="none"/>
        <c:minorTickMark val="none"/>
        <c:tickLblPos val="nextTo"/>
        <c:crossAx val="667258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1492</Words>
  <Characters>8953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Kochalska Halina</dc:creator>
  <cp:keywords/>
  <dc:description/>
  <cp:lastModifiedBy>Borowiecka Diana</cp:lastModifiedBy>
  <cp:revision>10</cp:revision>
  <dcterms:created xsi:type="dcterms:W3CDTF">2022-09-15T16:59:00Z</dcterms:created>
  <dcterms:modified xsi:type="dcterms:W3CDTF">2022-09-19T20:57:00Z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2022-09-19T20:56:59Z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f2808469-2168-45ad-9f0d-0a757d5c078a</vt:lpwstr>
  </property>
  <property fmtid="{D5CDD505-2E9C-101B-9397-08002B2CF9AE}" pid="8" name="MSIP_Label_1391a466-f120-4668-a5e5-7af4d8a99d82_ContentBits">
    <vt:lpwstr>2</vt:lpwstr>
  </property>
</Properties>
</file>