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C6601" w14:textId="77777777" w:rsidR="00E926AC" w:rsidRDefault="00E926AC" w:rsidP="007E35D9">
      <w:pPr>
        <w:spacing w:after="0" w:line="24" w:lineRule="atLeast"/>
        <w:jc w:val="center"/>
      </w:pPr>
    </w:p>
    <w:p w14:paraId="463BFE66" w14:textId="4D4D38B6" w:rsidR="007E35D9" w:rsidRPr="00E926AC" w:rsidRDefault="00E926AC" w:rsidP="00274EEF">
      <w:pPr>
        <w:spacing w:after="0" w:line="360" w:lineRule="auto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6AC">
        <w:rPr>
          <w:u w:val="single"/>
        </w:rPr>
        <w:t>Parceria visa cooperação na realização de atividades de ensino, formação e investigação</w:t>
      </w:r>
    </w:p>
    <w:p w14:paraId="2B0DDE42" w14:textId="77777777" w:rsidR="006C621A" w:rsidRDefault="007E35D9" w:rsidP="00574BEF">
      <w:pPr>
        <w:spacing w:after="0" w:line="24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</w:pPr>
      <w:r w:rsidRPr="00574BEF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Universidade Europeia e</w:t>
      </w:r>
      <w:r w:rsidR="006E04BD" w:rsidRPr="00574BEF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stabelece p</w:t>
      </w:r>
      <w:r w:rsidR="00E926AC" w:rsidRPr="00574BEF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rotocolo </w:t>
      </w:r>
    </w:p>
    <w:p w14:paraId="6492B087" w14:textId="311FC679" w:rsidR="00E926AC" w:rsidRPr="00574BEF" w:rsidRDefault="00E926AC" w:rsidP="00574BEF">
      <w:pPr>
        <w:spacing w:after="0" w:line="24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</w:pPr>
      <w:r w:rsidRPr="00574BEF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com Hospital Cruz Vermelha</w:t>
      </w:r>
    </w:p>
    <w:p w14:paraId="035FD099" w14:textId="77777777" w:rsidR="00574BEF" w:rsidRDefault="00574BEF" w:rsidP="00283815">
      <w:pPr>
        <w:spacing w:after="0" w:line="276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42B763DA" w14:textId="1FF1E4DF" w:rsidR="00CE56AB" w:rsidRDefault="005534D9" w:rsidP="00CE56AB">
      <w:pPr>
        <w:spacing w:after="0" w:line="276" w:lineRule="auto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A</w:t>
      </w:r>
      <w:r w:rsidR="00C24EC1">
        <w:rPr>
          <w:rFonts w:asciiTheme="minorHAnsi" w:hAnsiTheme="minorHAnsi" w:cstheme="minorHAnsi"/>
          <w:color w:val="000000" w:themeColor="text1"/>
        </w:rPr>
        <w:t xml:space="preserve"> Universidade Europeia e </w:t>
      </w:r>
      <w:r w:rsidR="00A478E3">
        <w:rPr>
          <w:rFonts w:asciiTheme="minorHAnsi" w:hAnsiTheme="minorHAnsi" w:cstheme="minorHAnsi"/>
          <w:color w:val="000000" w:themeColor="text1"/>
        </w:rPr>
        <w:t xml:space="preserve">o Hospital Cruz Vermelha </w:t>
      </w:r>
      <w:r>
        <w:rPr>
          <w:rFonts w:asciiTheme="minorHAnsi" w:hAnsiTheme="minorHAnsi" w:cstheme="minorHAnsi"/>
          <w:color w:val="000000" w:themeColor="text1"/>
        </w:rPr>
        <w:t>acabam de estabelecer</w:t>
      </w:r>
      <w:r w:rsidR="00C24EC1">
        <w:rPr>
          <w:rFonts w:asciiTheme="minorHAnsi" w:hAnsiTheme="minorHAnsi" w:cstheme="minorHAnsi"/>
          <w:color w:val="000000" w:themeColor="text1"/>
        </w:rPr>
        <w:t xml:space="preserve"> um protocolo </w:t>
      </w:r>
      <w:r w:rsidR="00A478E3">
        <w:rPr>
          <w:rFonts w:asciiTheme="minorHAnsi" w:hAnsiTheme="minorHAnsi" w:cstheme="minorHAnsi"/>
          <w:color w:val="000000" w:themeColor="text1"/>
        </w:rPr>
        <w:t>de cooperação</w:t>
      </w:r>
      <w:r w:rsidR="00A478E3" w:rsidRPr="00A478E3">
        <w:rPr>
          <w:rFonts w:asciiTheme="minorHAnsi" w:hAnsiTheme="minorHAnsi" w:cstheme="minorHAnsi"/>
          <w:color w:val="000000" w:themeColor="text1"/>
        </w:rPr>
        <w:t xml:space="preserve"> </w:t>
      </w:r>
      <w:r w:rsidR="00A478E3">
        <w:rPr>
          <w:rFonts w:asciiTheme="minorHAnsi" w:hAnsiTheme="minorHAnsi" w:cstheme="minorHAnsi"/>
          <w:color w:val="000000" w:themeColor="text1"/>
        </w:rPr>
        <w:t>para a</w:t>
      </w:r>
      <w:r w:rsidR="00A478E3" w:rsidRPr="00A478E3">
        <w:rPr>
          <w:rFonts w:asciiTheme="minorHAnsi" w:hAnsiTheme="minorHAnsi" w:cstheme="minorHAnsi"/>
          <w:color w:val="000000" w:themeColor="text1"/>
        </w:rPr>
        <w:t xml:space="preserve"> realização de atividades de ensino, formação e investigação nas diferentes áreas das ciências da saúde, tendo em vista a implementação de um projeto integrado de referência nacional e internacional. </w:t>
      </w:r>
    </w:p>
    <w:p w14:paraId="1DE5F0FE" w14:textId="77777777" w:rsidR="008F7649" w:rsidRDefault="008F7649" w:rsidP="00CE56AB">
      <w:pPr>
        <w:spacing w:after="0" w:line="276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17D667F6" w14:textId="77777777" w:rsidR="00BB261F" w:rsidRDefault="00406823" w:rsidP="00CE56AB">
      <w:pPr>
        <w:spacing w:after="0" w:line="276" w:lineRule="auto"/>
        <w:jc w:val="both"/>
        <w:rPr>
          <w:rFonts w:asciiTheme="minorHAnsi" w:hAnsiTheme="minorHAnsi" w:cstheme="minorHAnsi"/>
          <w:color w:val="000000" w:themeColor="text1"/>
        </w:rPr>
      </w:pPr>
      <w:r w:rsidRPr="00FF679D">
        <w:rPr>
          <w:rFonts w:asciiTheme="minorHAnsi" w:hAnsiTheme="minorHAnsi" w:cstheme="minorHAnsi"/>
          <w:i/>
          <w:color w:val="000000" w:themeColor="text1"/>
        </w:rPr>
        <w:t>“A Universidade Europeia vem mais uma vez reforçar a sua capacidade de diferenciação na área das Ciências da Saúde em Portugal, promovendo a integração entre as componentes académicas de Ensino, Investigação</w:t>
      </w:r>
      <w:r w:rsidRPr="00FF679D">
        <w:rPr>
          <w:rStyle w:val="apple-converted-space"/>
          <w:rFonts w:asciiTheme="minorHAnsi" w:hAnsiTheme="minorHAnsi" w:cstheme="minorHAnsi"/>
          <w:i/>
          <w:color w:val="000000" w:themeColor="text1"/>
        </w:rPr>
        <w:t> </w:t>
      </w:r>
      <w:r w:rsidRPr="00FF679D">
        <w:rPr>
          <w:rFonts w:asciiTheme="minorHAnsi" w:hAnsiTheme="minorHAnsi" w:cstheme="minorHAnsi"/>
          <w:i/>
          <w:color w:val="000000" w:themeColor="text1"/>
        </w:rPr>
        <w:t>e a consequente Transferência de Conhecimento,</w:t>
      </w:r>
      <w:r w:rsidRPr="00FF679D">
        <w:rPr>
          <w:rStyle w:val="apple-converted-space"/>
          <w:rFonts w:asciiTheme="minorHAnsi" w:hAnsiTheme="minorHAnsi" w:cstheme="minorHAnsi"/>
          <w:i/>
          <w:color w:val="000000" w:themeColor="text1"/>
        </w:rPr>
        <w:t> </w:t>
      </w:r>
      <w:r w:rsidRPr="00FF679D">
        <w:rPr>
          <w:rFonts w:asciiTheme="minorHAnsi" w:hAnsiTheme="minorHAnsi" w:cstheme="minorHAnsi"/>
          <w:i/>
          <w:color w:val="000000" w:themeColor="text1"/>
        </w:rPr>
        <w:t>ancoradas na indispensável ligação ao "mundo real" das entidades do terceiro setor e, desta forma, ajudar ao enriquecimento da rede de ensino superior em Portugal, formando profissionais</w:t>
      </w:r>
      <w:r w:rsidRPr="00FF679D">
        <w:rPr>
          <w:rStyle w:val="apple-converted-space"/>
          <w:rFonts w:asciiTheme="minorHAnsi" w:hAnsiTheme="minorHAnsi" w:cstheme="minorHAnsi"/>
          <w:i/>
          <w:color w:val="000000" w:themeColor="text1"/>
        </w:rPr>
        <w:t> </w:t>
      </w:r>
      <w:r w:rsidRPr="00FF679D">
        <w:rPr>
          <w:rFonts w:asciiTheme="minorHAnsi" w:hAnsiTheme="minorHAnsi" w:cstheme="minorHAnsi"/>
          <w:i/>
          <w:color w:val="000000" w:themeColor="text1"/>
        </w:rPr>
        <w:t>cada vez mais qualificados”,</w:t>
      </w:r>
      <w:r w:rsidRPr="00CE56AB">
        <w:rPr>
          <w:rStyle w:val="apple-converted-space"/>
          <w:rFonts w:asciiTheme="minorHAnsi" w:hAnsiTheme="minorHAnsi" w:cstheme="minorHAnsi"/>
          <w:iCs/>
          <w:color w:val="000000" w:themeColor="text1"/>
        </w:rPr>
        <w:t> </w:t>
      </w:r>
      <w:r w:rsidRPr="00CE56AB">
        <w:rPr>
          <w:rFonts w:asciiTheme="minorHAnsi" w:hAnsiTheme="minorHAnsi" w:cstheme="minorHAnsi"/>
          <w:color w:val="000000" w:themeColor="text1"/>
        </w:rPr>
        <w:t>afirma a reitora da Universidade Europeia, Hélia Gonçalves Pereira.</w:t>
      </w:r>
    </w:p>
    <w:p w14:paraId="32F31381" w14:textId="77777777" w:rsidR="00BB261F" w:rsidRDefault="00BB261F" w:rsidP="00CE56AB">
      <w:pPr>
        <w:spacing w:after="0" w:line="276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73ECF12C" w14:textId="00E721D7" w:rsidR="00CE56AB" w:rsidRPr="00CE56AB" w:rsidRDefault="00CE56AB" w:rsidP="00CE56AB">
      <w:pPr>
        <w:spacing w:after="0" w:line="276" w:lineRule="auto"/>
        <w:jc w:val="both"/>
        <w:rPr>
          <w:rFonts w:asciiTheme="minorHAnsi" w:hAnsiTheme="minorHAnsi" w:cstheme="minorHAnsi"/>
          <w:color w:val="000000" w:themeColor="text1"/>
        </w:rPr>
      </w:pPr>
      <w:r w:rsidRPr="00FF679D">
        <w:rPr>
          <w:rFonts w:asciiTheme="minorHAnsi" w:hAnsiTheme="minorHAnsi" w:cstheme="minorHAnsi"/>
          <w:i/>
          <w:iCs/>
          <w:color w:val="000000" w:themeColor="text1"/>
        </w:rPr>
        <w:t>“</w:t>
      </w:r>
      <w:r w:rsidRPr="00FF679D">
        <w:rPr>
          <w:rFonts w:asciiTheme="minorHAnsi" w:hAnsiTheme="minorHAnsi" w:cstheme="minorHAnsi"/>
          <w:i/>
          <w:iCs/>
        </w:rPr>
        <w:t>A</w:t>
      </w:r>
      <w:r w:rsidR="00762F63" w:rsidRPr="00FF679D">
        <w:rPr>
          <w:rFonts w:asciiTheme="minorHAnsi" w:hAnsiTheme="minorHAnsi" w:cstheme="minorHAnsi"/>
          <w:i/>
          <w:iCs/>
        </w:rPr>
        <w:t xml:space="preserve"> forte aposta numa cultura de educação, formação e investigação é um dos pilares estratégicos do desenvolvimento do Hospital Cruz Vermelha. Este protocolo de colaboração permitirá alcançar esse </w:t>
      </w:r>
      <w:proofErr w:type="spellStart"/>
      <w:r w:rsidR="00762F63" w:rsidRPr="00FF679D">
        <w:rPr>
          <w:rFonts w:asciiTheme="minorHAnsi" w:hAnsiTheme="minorHAnsi" w:cstheme="minorHAnsi"/>
          <w:i/>
          <w:iCs/>
        </w:rPr>
        <w:t>objectivo</w:t>
      </w:r>
      <w:proofErr w:type="spellEnd"/>
      <w:r w:rsidR="00762F63" w:rsidRPr="00FF679D">
        <w:rPr>
          <w:rFonts w:asciiTheme="minorHAnsi" w:hAnsiTheme="minorHAnsi" w:cstheme="minorHAnsi"/>
          <w:i/>
          <w:iCs/>
        </w:rPr>
        <w:t xml:space="preserve"> e dessa forma garantir o reforço de competências e valorização dos nossos profissionais, com impacto positivo na qualidade do serviço que prestamos e na consolidação da marca Hospital Cruz Vermelha, no âmbito da comunidade </w:t>
      </w:r>
      <w:proofErr w:type="gramStart"/>
      <w:r w:rsidR="00762F63" w:rsidRPr="00FF679D">
        <w:rPr>
          <w:rFonts w:asciiTheme="minorHAnsi" w:hAnsiTheme="minorHAnsi" w:cstheme="minorHAnsi"/>
          <w:i/>
          <w:iCs/>
        </w:rPr>
        <w:t>cientifica</w:t>
      </w:r>
      <w:r w:rsidR="00BB261F" w:rsidRPr="00FF679D">
        <w:rPr>
          <w:rFonts w:asciiTheme="minorHAnsi" w:hAnsiTheme="minorHAnsi" w:cstheme="minorHAnsi"/>
          <w:i/>
          <w:iCs/>
        </w:rPr>
        <w:t>”</w:t>
      </w:r>
      <w:proofErr w:type="gramEnd"/>
      <w:r w:rsidR="00BB261F" w:rsidRPr="00FF679D">
        <w:rPr>
          <w:rFonts w:asciiTheme="minorHAnsi" w:hAnsiTheme="minorHAnsi" w:cstheme="minorHAnsi"/>
          <w:i/>
          <w:iCs/>
        </w:rPr>
        <w:t>,</w:t>
      </w:r>
      <w:r w:rsidR="00BB261F" w:rsidRPr="00D1227A">
        <w:rPr>
          <w:rFonts w:asciiTheme="minorHAnsi" w:hAnsiTheme="minorHAnsi" w:cstheme="minorHAnsi"/>
        </w:rPr>
        <w:t xml:space="preserve"> s</w:t>
      </w:r>
      <w:r w:rsidR="00D831A1" w:rsidRPr="00D1227A">
        <w:rPr>
          <w:rFonts w:asciiTheme="minorHAnsi" w:hAnsiTheme="minorHAnsi" w:cstheme="minorHAnsi"/>
        </w:rPr>
        <w:t>ublinha Carlos Ferreira de Sá, p</w:t>
      </w:r>
      <w:r w:rsidR="00BB261F" w:rsidRPr="00D1227A">
        <w:rPr>
          <w:rFonts w:asciiTheme="minorHAnsi" w:hAnsiTheme="minorHAnsi" w:cstheme="minorHAnsi"/>
        </w:rPr>
        <w:t>residente da Comissão Executiva do HCV.</w:t>
      </w:r>
      <w:r w:rsidR="00BB261F">
        <w:rPr>
          <w:rFonts w:asciiTheme="minorHAnsi" w:hAnsiTheme="minorHAnsi" w:cstheme="minorHAnsi"/>
        </w:rPr>
        <w:t xml:space="preserve"> </w:t>
      </w:r>
    </w:p>
    <w:p w14:paraId="50F05070" w14:textId="77777777" w:rsidR="001F0476" w:rsidRDefault="001F0476" w:rsidP="00283815">
      <w:pPr>
        <w:spacing w:after="0" w:line="276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6E0270E1" w14:textId="77D726E7" w:rsidR="00A478E3" w:rsidRDefault="00A478E3" w:rsidP="00283815">
      <w:pPr>
        <w:spacing w:after="0" w:line="276" w:lineRule="auto"/>
        <w:jc w:val="both"/>
        <w:rPr>
          <w:rFonts w:eastAsia="Times New Roman"/>
        </w:rPr>
      </w:pPr>
      <w:r>
        <w:rPr>
          <w:rFonts w:asciiTheme="minorHAnsi" w:hAnsiTheme="minorHAnsi" w:cstheme="minorHAnsi"/>
          <w:color w:val="000000" w:themeColor="text1"/>
        </w:rPr>
        <w:t>O protocolo</w:t>
      </w:r>
      <w:r w:rsidR="00283815">
        <w:rPr>
          <w:rFonts w:asciiTheme="minorHAnsi" w:hAnsiTheme="minorHAnsi" w:cstheme="minorHAnsi"/>
          <w:color w:val="000000" w:themeColor="text1"/>
        </w:rPr>
        <w:t xml:space="preserve">, </w:t>
      </w:r>
      <w:proofErr w:type="gramStart"/>
      <w:r w:rsidR="00283815">
        <w:rPr>
          <w:rFonts w:asciiTheme="minorHAnsi" w:hAnsiTheme="minorHAnsi" w:cstheme="minorHAnsi"/>
          <w:color w:val="000000" w:themeColor="text1"/>
        </w:rPr>
        <w:t xml:space="preserve">assinado </w:t>
      </w:r>
      <w:r w:rsidR="00FF679D">
        <w:rPr>
          <w:rFonts w:asciiTheme="minorHAnsi" w:hAnsiTheme="minorHAnsi" w:cstheme="minorHAnsi"/>
          <w:color w:val="000000" w:themeColor="text1"/>
        </w:rPr>
        <w:t>6ª feira</w:t>
      </w:r>
      <w:proofErr w:type="gramEnd"/>
      <w:r w:rsidR="00283815">
        <w:rPr>
          <w:rFonts w:asciiTheme="minorHAnsi" w:hAnsiTheme="minorHAnsi" w:cstheme="minorHAnsi"/>
          <w:color w:val="000000" w:themeColor="text1"/>
        </w:rPr>
        <w:t>,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="00283815">
        <w:rPr>
          <w:rFonts w:asciiTheme="minorHAnsi" w:hAnsiTheme="minorHAnsi" w:cstheme="minorHAnsi"/>
          <w:color w:val="000000" w:themeColor="text1"/>
        </w:rPr>
        <w:t xml:space="preserve">prevê a promoção da instituição hospitalar enquanto elemento integrador, técnico e clínico, do sistema da saúde, devendo o ensino e a formação estenderem-se para lá dos limites. O objetivo é que </w:t>
      </w:r>
      <w:r>
        <w:rPr>
          <w:rFonts w:eastAsia="Times New Roman"/>
        </w:rPr>
        <w:t>o ensino universitário, a formação e a investigação possam ser utilizados em benefício de uma melhoria progressiva da qualidade da prestação dos cuidados de saúde</w:t>
      </w:r>
      <w:r w:rsidR="00283815">
        <w:rPr>
          <w:rFonts w:eastAsia="Times New Roman"/>
        </w:rPr>
        <w:t>.</w:t>
      </w:r>
    </w:p>
    <w:p w14:paraId="7DE6C587" w14:textId="1934C701" w:rsidR="00283815" w:rsidRDefault="00283815" w:rsidP="00283815">
      <w:pPr>
        <w:spacing w:after="0" w:line="276" w:lineRule="auto"/>
        <w:jc w:val="both"/>
        <w:rPr>
          <w:rFonts w:eastAsia="Times New Roman"/>
        </w:rPr>
      </w:pPr>
    </w:p>
    <w:p w14:paraId="0177CA9E" w14:textId="45CDF095" w:rsidR="00E912F2" w:rsidRDefault="00E912F2" w:rsidP="00283815">
      <w:pPr>
        <w:spacing w:after="0" w:line="276" w:lineRule="auto"/>
        <w:jc w:val="both"/>
        <w:rPr>
          <w:rFonts w:eastAsia="Times New Roman"/>
        </w:rPr>
      </w:pPr>
      <w:r>
        <w:rPr>
          <w:rFonts w:eastAsia="Times New Roman"/>
        </w:rPr>
        <w:t>O a</w:t>
      </w:r>
      <w:r w:rsidR="00283815">
        <w:rPr>
          <w:rFonts w:eastAsia="Times New Roman"/>
        </w:rPr>
        <w:t xml:space="preserve">largamento do número de profissionais qualificados que acedem a uma carreira universitária, a inclusão das atividades de ensino, docência e formação profissional pós-graduada tendo em vista a valorização do desempenho profissional </w:t>
      </w:r>
      <w:r w:rsidR="00EC0AE4">
        <w:rPr>
          <w:rFonts w:eastAsia="Times New Roman"/>
        </w:rPr>
        <w:t>e a sua</w:t>
      </w:r>
      <w:r w:rsidR="00283815">
        <w:rPr>
          <w:rFonts w:eastAsia="Times New Roman"/>
        </w:rPr>
        <w:t xml:space="preserve"> melhoria contínua, e o incremento das atividades de investigação através da promoção de um crescente número de projetos de qualidade/dimensão nacional são outras das prioridades definidas no protocolo.</w:t>
      </w:r>
    </w:p>
    <w:p w14:paraId="2881D7D2" w14:textId="77777777" w:rsidR="00E912F2" w:rsidRDefault="00E912F2" w:rsidP="00283815">
      <w:pPr>
        <w:spacing w:after="0" w:line="276" w:lineRule="auto"/>
        <w:jc w:val="both"/>
        <w:rPr>
          <w:rFonts w:eastAsia="Times New Roman"/>
        </w:rPr>
      </w:pPr>
    </w:p>
    <w:p w14:paraId="188FDA93" w14:textId="40AAC8DF" w:rsidR="00E912F2" w:rsidRDefault="00E912F2" w:rsidP="00E912F2">
      <w:pPr>
        <w:spacing w:after="0" w:line="276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A </w:t>
      </w:r>
      <w:r w:rsidR="00EC0AE4">
        <w:rPr>
          <w:rFonts w:eastAsia="Times New Roman"/>
        </w:rPr>
        <w:t xml:space="preserve">Universidade Europeia </w:t>
      </w:r>
      <w:r>
        <w:rPr>
          <w:rFonts w:eastAsia="Times New Roman"/>
        </w:rPr>
        <w:t xml:space="preserve">e </w:t>
      </w:r>
      <w:r w:rsidR="006C621A">
        <w:rPr>
          <w:rFonts w:eastAsia="Times New Roman"/>
        </w:rPr>
        <w:t>o HCV</w:t>
      </w:r>
      <w:r>
        <w:rPr>
          <w:rFonts w:eastAsia="Times New Roman"/>
        </w:rPr>
        <w:t xml:space="preserve"> pretendem igualmente promover a </w:t>
      </w:r>
      <w:r w:rsidR="00A478E3">
        <w:rPr>
          <w:rFonts w:eastAsia="Times New Roman"/>
        </w:rPr>
        <w:t>formação e o treino científico de forma a responder à estratégia definida para as áreas clínicas e científicas das ciências e tecnologias da saúde</w:t>
      </w:r>
      <w:r>
        <w:rPr>
          <w:rFonts w:eastAsia="Times New Roman"/>
        </w:rPr>
        <w:t xml:space="preserve"> e r</w:t>
      </w:r>
      <w:r w:rsidR="00A478E3">
        <w:rPr>
          <w:rFonts w:eastAsia="Times New Roman"/>
        </w:rPr>
        <w:t>entabiliza</w:t>
      </w:r>
      <w:r>
        <w:rPr>
          <w:rFonts w:eastAsia="Times New Roman"/>
        </w:rPr>
        <w:t xml:space="preserve">r </w:t>
      </w:r>
      <w:r w:rsidR="00A478E3">
        <w:rPr>
          <w:rFonts w:eastAsia="Times New Roman"/>
        </w:rPr>
        <w:t>os recursos assistenciais destinados à docência bem como à investigação, entre as diferentes áreas clínicas, das ciências e tecnologias da saúde e da biomedicina</w:t>
      </w:r>
      <w:r>
        <w:rPr>
          <w:rFonts w:eastAsia="Times New Roman"/>
        </w:rPr>
        <w:t xml:space="preserve">. </w:t>
      </w:r>
    </w:p>
    <w:p w14:paraId="436B8CF8" w14:textId="77777777" w:rsidR="00E912F2" w:rsidRDefault="00E912F2" w:rsidP="00E912F2">
      <w:pPr>
        <w:spacing w:after="0" w:line="276" w:lineRule="auto"/>
        <w:jc w:val="both"/>
        <w:rPr>
          <w:rFonts w:eastAsia="Times New Roman"/>
        </w:rPr>
      </w:pPr>
    </w:p>
    <w:p w14:paraId="4DBF5610" w14:textId="2C3F4572" w:rsidR="00A478E3" w:rsidRDefault="001F0476" w:rsidP="00E54B66">
      <w:p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lastRenderedPageBreak/>
        <w:t>Por último, as instituições definem como objetivos o d</w:t>
      </w:r>
      <w:r w:rsidR="00A478E3">
        <w:rPr>
          <w:rFonts w:eastAsia="Times New Roman"/>
        </w:rPr>
        <w:t>esenvolvimento de projetos colaborativos de investigação com reforço da cooperação nacional e internacional, desenvolvendo ao máximo o potencial de oportunidades oferecidas pela participação dos seus membros em redes de investigação nacionais e internacionais</w:t>
      </w:r>
      <w:r>
        <w:rPr>
          <w:rFonts w:eastAsia="Times New Roman"/>
        </w:rPr>
        <w:t xml:space="preserve"> e a p</w:t>
      </w:r>
      <w:r w:rsidR="00A478E3">
        <w:rPr>
          <w:rFonts w:eastAsia="Times New Roman"/>
        </w:rPr>
        <w:t>romoção da excelência na aplicação dos programas curriculares seguindo os critérios estabelecidos.</w:t>
      </w:r>
    </w:p>
    <w:p w14:paraId="1257E249" w14:textId="77777777" w:rsidR="00E54B66" w:rsidRDefault="00E54B66" w:rsidP="00443B7B">
      <w:pPr>
        <w:spacing w:after="0" w:line="240" w:lineRule="auto"/>
        <w:jc w:val="both"/>
        <w:rPr>
          <w:rFonts w:eastAsia="Times New Roman"/>
        </w:rPr>
      </w:pPr>
    </w:p>
    <w:p w14:paraId="4055758F" w14:textId="5C321811" w:rsidR="00A478E3" w:rsidRDefault="003B74C0" w:rsidP="00443B7B">
      <w:p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Para que seja possível a realização de todos os objetivos, as duas instituições assumem o compromisso de promover uma </w:t>
      </w:r>
      <w:r w:rsidR="00A478E3">
        <w:rPr>
          <w:rFonts w:eastAsia="Times New Roman"/>
        </w:rPr>
        <w:t xml:space="preserve">total e adequada coordenação, designadamente entre os diferentes departamentos, serviços, áreas e unidades hospitalares, bem como entre estes e os departamentos universitários. </w:t>
      </w:r>
    </w:p>
    <w:p w14:paraId="1DF71D2D" w14:textId="77777777" w:rsidR="00A478E3" w:rsidRDefault="00A478E3" w:rsidP="00B6581F">
      <w:pPr>
        <w:spacing w:after="0" w:line="24" w:lineRule="atLeast"/>
        <w:jc w:val="both"/>
        <w:rPr>
          <w:rFonts w:asciiTheme="minorHAnsi" w:hAnsiTheme="minorHAnsi" w:cstheme="minorHAnsi"/>
          <w:color w:val="000000" w:themeColor="text1"/>
        </w:rPr>
      </w:pPr>
    </w:p>
    <w:p w14:paraId="71F219F9" w14:textId="77777777" w:rsidR="00A478E3" w:rsidRDefault="00A478E3" w:rsidP="00B6581F">
      <w:pPr>
        <w:spacing w:after="0" w:line="24" w:lineRule="atLeast"/>
        <w:jc w:val="both"/>
        <w:rPr>
          <w:rFonts w:asciiTheme="minorHAnsi" w:hAnsiTheme="minorHAnsi" w:cstheme="minorHAnsi"/>
          <w:color w:val="000000" w:themeColor="text1"/>
        </w:rPr>
      </w:pPr>
    </w:p>
    <w:p w14:paraId="6C90BE8F" w14:textId="77777777" w:rsidR="00274EEF" w:rsidRDefault="00274EEF" w:rsidP="003B74C0">
      <w:pPr>
        <w:spacing w:after="0" w:line="24" w:lineRule="atLeast"/>
        <w:ind w:firstLine="360"/>
        <w:jc w:val="both"/>
        <w:outlineLvl w:val="0"/>
        <w:rPr>
          <w:rFonts w:asciiTheme="minorHAnsi" w:eastAsia="Palatino Linotype" w:hAnsiTheme="minorHAnsi" w:cstheme="minorHAnsi"/>
          <w:b/>
          <w:bCs/>
          <w:sz w:val="18"/>
          <w:szCs w:val="18"/>
          <w:u w:val="single"/>
        </w:rPr>
      </w:pPr>
      <w:bookmarkStart w:id="0" w:name="_Hlk83291628"/>
    </w:p>
    <w:p w14:paraId="69FCE594" w14:textId="77777777" w:rsidR="00274EEF" w:rsidRDefault="00274EEF" w:rsidP="003B74C0">
      <w:pPr>
        <w:spacing w:after="0" w:line="24" w:lineRule="atLeast"/>
        <w:ind w:firstLine="360"/>
        <w:jc w:val="both"/>
        <w:outlineLvl w:val="0"/>
        <w:rPr>
          <w:rFonts w:asciiTheme="minorHAnsi" w:eastAsia="Palatino Linotype" w:hAnsiTheme="minorHAnsi" w:cstheme="minorHAnsi"/>
          <w:b/>
          <w:bCs/>
          <w:sz w:val="18"/>
          <w:szCs w:val="18"/>
          <w:u w:val="single"/>
        </w:rPr>
      </w:pPr>
    </w:p>
    <w:p w14:paraId="416406E6" w14:textId="07EB53DC" w:rsidR="007E35D9" w:rsidRPr="00554520" w:rsidRDefault="007E35D9" w:rsidP="003B74C0">
      <w:pPr>
        <w:spacing w:after="0" w:line="24" w:lineRule="atLeast"/>
        <w:ind w:firstLine="360"/>
        <w:jc w:val="both"/>
        <w:outlineLvl w:val="0"/>
        <w:rPr>
          <w:rFonts w:asciiTheme="minorHAnsi" w:eastAsia="Palatino Linotype" w:hAnsiTheme="minorHAnsi" w:cstheme="minorHAnsi"/>
          <w:b/>
          <w:bCs/>
          <w:sz w:val="18"/>
          <w:szCs w:val="18"/>
          <w:u w:val="single"/>
        </w:rPr>
      </w:pPr>
      <w:r w:rsidRPr="00554520">
        <w:rPr>
          <w:rFonts w:asciiTheme="minorHAnsi" w:eastAsia="Palatino Linotype" w:hAnsiTheme="minorHAnsi" w:cstheme="minorHAnsi"/>
          <w:b/>
          <w:bCs/>
          <w:sz w:val="18"/>
          <w:szCs w:val="18"/>
          <w:u w:val="single"/>
        </w:rPr>
        <w:t>Sobre a Universidade Europeia</w:t>
      </w:r>
    </w:p>
    <w:p w14:paraId="35698CF5" w14:textId="77777777" w:rsidR="007E35D9" w:rsidRPr="00554520" w:rsidRDefault="007E35D9" w:rsidP="003B74C0">
      <w:pPr>
        <w:spacing w:after="0" w:line="24" w:lineRule="atLeast"/>
        <w:ind w:left="360"/>
        <w:jc w:val="both"/>
        <w:outlineLvl w:val="0"/>
        <w:rPr>
          <w:rFonts w:asciiTheme="minorHAnsi" w:eastAsia="Palatino Linotype" w:hAnsiTheme="minorHAnsi" w:cstheme="minorHAnsi"/>
          <w:sz w:val="18"/>
          <w:szCs w:val="18"/>
        </w:rPr>
      </w:pPr>
      <w:r w:rsidRPr="00554520">
        <w:rPr>
          <w:rFonts w:asciiTheme="minorHAnsi" w:eastAsia="Palatino Linotype" w:hAnsiTheme="minorHAnsi" w:cstheme="minorHAnsi"/>
          <w:sz w:val="18"/>
          <w:szCs w:val="18"/>
        </w:rPr>
        <w:t>A Universidade Europeia foi criada em 2013 e tem como missão desenvolver profissionais globais que saibam responder aos desafios do mercado de trabalho e proporcionar uma aprendizagem baseada na investigação científica. Conta com uma forte aposta na internacionalização e recorre atualmente a um modelo de ensino inovador – EXPERIENTIAL LEARNING HYFLEX – que, assente numa forte componente tecnológica, alia as aulas presenciais, personalizadas e de base experiencial, com as aulas à distância e a digitalização dos conteúdos, garantindo aos estudantes uma experiência de ensino imersiva e o acesso permanente à informação a partir de qualquer lugar. Com uma oferta diversificada de Licenciaturas, Mestrados e Doutoramentos, a Universidade Europeia é líder em Turismo e Design e uma referência no ensino de outras áreas de conhecimento como Gestão, Recursos Humanos, Desporto, Direito, Psicologia e Comunicação.</w:t>
      </w:r>
    </w:p>
    <w:p w14:paraId="44B41B9E" w14:textId="77777777" w:rsidR="00CC1BA8" w:rsidRDefault="007E35D9" w:rsidP="00BB261F">
      <w:pPr>
        <w:spacing w:after="0" w:line="24" w:lineRule="atLeast"/>
        <w:ind w:firstLine="360"/>
        <w:jc w:val="both"/>
        <w:outlineLvl w:val="0"/>
        <w:rPr>
          <w:rFonts w:asciiTheme="minorHAnsi" w:eastAsia="Palatino Linotype" w:hAnsiTheme="minorHAnsi" w:cstheme="minorHAnsi"/>
          <w:sz w:val="18"/>
          <w:szCs w:val="18"/>
        </w:rPr>
      </w:pPr>
      <w:r w:rsidRPr="00554520">
        <w:rPr>
          <w:rFonts w:asciiTheme="minorHAnsi" w:eastAsia="Palatino Linotype" w:hAnsiTheme="minorHAnsi" w:cstheme="minorHAnsi"/>
          <w:sz w:val="18"/>
          <w:szCs w:val="18"/>
        </w:rPr>
        <w:t xml:space="preserve">Para mais informações sobre a Universidade Europeia: </w:t>
      </w:r>
      <w:hyperlink r:id="rId11" w:history="1">
        <w:r w:rsidRPr="00554520">
          <w:rPr>
            <w:rStyle w:val="Hiperligao"/>
            <w:rFonts w:asciiTheme="minorHAnsi" w:eastAsia="Palatino Linotype" w:hAnsiTheme="minorHAnsi" w:cstheme="minorHAnsi"/>
            <w:sz w:val="18"/>
            <w:szCs w:val="18"/>
          </w:rPr>
          <w:t>www.europeia.pt</w:t>
        </w:r>
      </w:hyperlink>
      <w:r w:rsidRPr="00554520">
        <w:rPr>
          <w:rFonts w:asciiTheme="minorHAnsi" w:eastAsia="Palatino Linotype" w:hAnsiTheme="minorHAnsi" w:cstheme="minorHAnsi"/>
          <w:sz w:val="18"/>
          <w:szCs w:val="18"/>
        </w:rPr>
        <w:t xml:space="preserve"> </w:t>
      </w:r>
    </w:p>
    <w:p w14:paraId="6FE0094C" w14:textId="77777777" w:rsidR="00CC1BA8" w:rsidRDefault="00CC1BA8" w:rsidP="00BB261F">
      <w:pPr>
        <w:spacing w:after="0" w:line="24" w:lineRule="atLeast"/>
        <w:ind w:firstLine="360"/>
        <w:jc w:val="both"/>
        <w:outlineLvl w:val="0"/>
        <w:rPr>
          <w:rFonts w:asciiTheme="minorHAnsi" w:eastAsia="Palatino Linotype" w:hAnsiTheme="minorHAnsi" w:cstheme="minorHAnsi"/>
          <w:sz w:val="18"/>
          <w:szCs w:val="18"/>
        </w:rPr>
      </w:pPr>
    </w:p>
    <w:p w14:paraId="25F87A1E" w14:textId="77777777" w:rsidR="00CC1BA8" w:rsidRPr="00FF679D" w:rsidRDefault="00406823" w:rsidP="00CC1BA8">
      <w:pPr>
        <w:spacing w:after="0" w:line="24" w:lineRule="atLeast"/>
        <w:ind w:firstLine="360"/>
        <w:jc w:val="both"/>
        <w:outlineLvl w:val="0"/>
        <w:rPr>
          <w:rFonts w:asciiTheme="minorHAnsi" w:hAnsiTheme="minorHAnsi" w:cstheme="minorHAnsi"/>
          <w:b/>
          <w:bCs/>
          <w:sz w:val="18"/>
          <w:szCs w:val="18"/>
          <w:u w:val="single"/>
        </w:rPr>
      </w:pPr>
      <w:r w:rsidRPr="00FF679D">
        <w:rPr>
          <w:rFonts w:asciiTheme="minorHAnsi" w:hAnsiTheme="minorHAnsi" w:cstheme="minorHAnsi"/>
          <w:b/>
          <w:bCs/>
          <w:sz w:val="18"/>
          <w:szCs w:val="18"/>
          <w:u w:val="single"/>
        </w:rPr>
        <w:t>Sobre o Hospital Cruz Vermelha</w:t>
      </w:r>
    </w:p>
    <w:p w14:paraId="3F025721" w14:textId="77777777" w:rsidR="00CC1BA8" w:rsidRPr="00D1227A" w:rsidRDefault="00406823" w:rsidP="00CC1BA8">
      <w:pPr>
        <w:spacing w:after="0" w:line="24" w:lineRule="atLeast"/>
        <w:ind w:firstLine="360"/>
        <w:jc w:val="both"/>
        <w:outlineLvl w:val="0"/>
        <w:rPr>
          <w:rFonts w:asciiTheme="minorHAnsi" w:hAnsiTheme="minorHAnsi" w:cstheme="minorHAnsi"/>
          <w:sz w:val="18"/>
          <w:szCs w:val="18"/>
        </w:rPr>
      </w:pPr>
      <w:r w:rsidRPr="00D1227A">
        <w:rPr>
          <w:rFonts w:asciiTheme="minorHAnsi" w:hAnsiTheme="minorHAnsi" w:cstheme="minorHAnsi"/>
          <w:sz w:val="18"/>
          <w:szCs w:val="18"/>
        </w:rPr>
        <w:t>O Hospital Cruz Vermelha, com mais de 56 anos de atividade, é uma unidade hospitalar de referência nacional não só pelo</w:t>
      </w:r>
    </w:p>
    <w:p w14:paraId="7AE0A4E0" w14:textId="64CF29EA" w:rsidR="00CC1BA8" w:rsidRPr="00D1227A" w:rsidRDefault="00406823" w:rsidP="00CC1BA8">
      <w:pPr>
        <w:spacing w:after="0" w:line="24" w:lineRule="atLeast"/>
        <w:ind w:firstLine="360"/>
        <w:jc w:val="both"/>
        <w:outlineLvl w:val="0"/>
        <w:rPr>
          <w:rFonts w:asciiTheme="minorHAnsi" w:hAnsiTheme="minorHAnsi" w:cstheme="minorHAnsi"/>
          <w:sz w:val="18"/>
          <w:szCs w:val="18"/>
        </w:rPr>
      </w:pPr>
      <w:r w:rsidRPr="00D1227A">
        <w:rPr>
          <w:rFonts w:asciiTheme="minorHAnsi" w:hAnsiTheme="minorHAnsi" w:cstheme="minorHAnsi"/>
          <w:sz w:val="18"/>
          <w:szCs w:val="18"/>
        </w:rPr>
        <w:t>seu quadro clínico de reconhecido prestígio em múltiplas especialidades, como também pela cultura da</w:t>
      </w:r>
      <w:r w:rsidR="00CC1BA8" w:rsidRPr="00D1227A">
        <w:rPr>
          <w:rFonts w:asciiTheme="minorHAnsi" w:hAnsiTheme="minorHAnsi" w:cstheme="minorHAnsi"/>
          <w:sz w:val="18"/>
          <w:szCs w:val="18"/>
        </w:rPr>
        <w:t xml:space="preserve"> </w:t>
      </w:r>
      <w:r w:rsidRPr="00D1227A">
        <w:rPr>
          <w:rFonts w:asciiTheme="minorHAnsi" w:hAnsiTheme="minorHAnsi" w:cstheme="minorHAnsi"/>
          <w:sz w:val="18"/>
          <w:szCs w:val="18"/>
        </w:rPr>
        <w:t>organização</w:t>
      </w:r>
    </w:p>
    <w:p w14:paraId="5A0C8F6A" w14:textId="77777777" w:rsidR="00D831A1" w:rsidRPr="00D1227A" w:rsidRDefault="00406823" w:rsidP="00CC1BA8">
      <w:pPr>
        <w:spacing w:after="0" w:line="24" w:lineRule="atLeast"/>
        <w:ind w:firstLine="360"/>
        <w:jc w:val="both"/>
        <w:outlineLvl w:val="0"/>
        <w:rPr>
          <w:rFonts w:asciiTheme="minorHAnsi" w:hAnsiTheme="minorHAnsi" w:cstheme="minorHAnsi"/>
          <w:color w:val="000000"/>
          <w:sz w:val="18"/>
          <w:szCs w:val="18"/>
        </w:rPr>
      </w:pPr>
      <w:r w:rsidRPr="00D1227A">
        <w:rPr>
          <w:rFonts w:asciiTheme="minorHAnsi" w:hAnsiTheme="minorHAnsi" w:cstheme="minorHAnsi"/>
          <w:sz w:val="18"/>
          <w:szCs w:val="18"/>
        </w:rPr>
        <w:t>construída ao longo de décadas de prestação de cuidados de saúde. Atualmente o Hospital</w:t>
      </w:r>
      <w:r w:rsidR="009F26EC" w:rsidRPr="00D1227A">
        <w:rPr>
          <w:rFonts w:asciiTheme="minorHAnsi" w:hAnsiTheme="minorHAnsi" w:cstheme="minorHAnsi"/>
          <w:sz w:val="18"/>
          <w:szCs w:val="18"/>
        </w:rPr>
        <w:t xml:space="preserve"> tem como </w:t>
      </w:r>
      <w:r w:rsidR="009F26EC" w:rsidRPr="00D1227A">
        <w:rPr>
          <w:rFonts w:asciiTheme="minorHAnsi" w:hAnsiTheme="minorHAnsi" w:cstheme="minorHAnsi"/>
          <w:color w:val="000000"/>
          <w:sz w:val="18"/>
          <w:szCs w:val="18"/>
        </w:rPr>
        <w:t>linha de orientação o</w:t>
      </w:r>
    </w:p>
    <w:p w14:paraId="37411533" w14:textId="77777777" w:rsidR="00D831A1" w:rsidRPr="00D1227A" w:rsidRDefault="009F26EC" w:rsidP="00CC1BA8">
      <w:pPr>
        <w:spacing w:after="0" w:line="24" w:lineRule="atLeast"/>
        <w:ind w:firstLine="360"/>
        <w:jc w:val="both"/>
        <w:outlineLvl w:val="0"/>
        <w:rPr>
          <w:rFonts w:asciiTheme="minorHAnsi" w:hAnsiTheme="minorHAnsi" w:cstheme="minorHAnsi"/>
          <w:sz w:val="18"/>
          <w:szCs w:val="18"/>
        </w:rPr>
      </w:pPr>
      <w:r w:rsidRPr="00D1227A">
        <w:rPr>
          <w:rFonts w:asciiTheme="minorHAnsi" w:hAnsiTheme="minorHAnsi" w:cstheme="minorHAnsi"/>
          <w:color w:val="000000"/>
          <w:sz w:val="18"/>
          <w:szCs w:val="18"/>
        </w:rPr>
        <w:t xml:space="preserve">desenvolvimento de cuidados de saúde de proximidade e de complementaridade </w:t>
      </w:r>
      <w:r w:rsidR="00D831A1" w:rsidRPr="00D1227A">
        <w:rPr>
          <w:rFonts w:asciiTheme="minorHAnsi" w:hAnsiTheme="minorHAnsi" w:cstheme="minorHAnsi"/>
          <w:color w:val="000000"/>
          <w:sz w:val="18"/>
          <w:szCs w:val="18"/>
        </w:rPr>
        <w:t xml:space="preserve">de respostas. Com </w:t>
      </w:r>
      <w:r w:rsidR="00406823" w:rsidRPr="00D1227A">
        <w:rPr>
          <w:rFonts w:asciiTheme="minorHAnsi" w:hAnsiTheme="minorHAnsi" w:cstheme="minorHAnsi"/>
          <w:sz w:val="18"/>
          <w:szCs w:val="18"/>
        </w:rPr>
        <w:t>36</w:t>
      </w:r>
      <w:r w:rsidR="00CC1BA8" w:rsidRPr="00D1227A">
        <w:rPr>
          <w:rFonts w:asciiTheme="minorHAnsi" w:hAnsiTheme="minorHAnsi" w:cstheme="minorHAnsi"/>
          <w:sz w:val="18"/>
          <w:szCs w:val="18"/>
        </w:rPr>
        <w:t xml:space="preserve"> especialidades</w:t>
      </w:r>
      <w:r w:rsidR="00D831A1" w:rsidRPr="00D1227A">
        <w:rPr>
          <w:rFonts w:asciiTheme="minorHAnsi" w:hAnsiTheme="minorHAnsi" w:cstheme="minorHAnsi"/>
          <w:sz w:val="18"/>
          <w:szCs w:val="18"/>
        </w:rPr>
        <w:t xml:space="preserve"> entre</w:t>
      </w:r>
    </w:p>
    <w:p w14:paraId="4E1643AB" w14:textId="77777777" w:rsidR="00D831A1" w:rsidRPr="00D1227A" w:rsidRDefault="00CC1BA8" w:rsidP="00CC1BA8">
      <w:pPr>
        <w:spacing w:after="0" w:line="24" w:lineRule="atLeast"/>
        <w:ind w:firstLine="360"/>
        <w:jc w:val="both"/>
        <w:outlineLvl w:val="0"/>
        <w:rPr>
          <w:rFonts w:asciiTheme="minorHAnsi" w:hAnsiTheme="minorHAnsi" w:cstheme="minorHAnsi"/>
          <w:sz w:val="18"/>
          <w:szCs w:val="18"/>
        </w:rPr>
      </w:pPr>
      <w:r w:rsidRPr="00D1227A">
        <w:rPr>
          <w:rFonts w:asciiTheme="minorHAnsi" w:hAnsiTheme="minorHAnsi" w:cstheme="minorHAnsi"/>
          <w:sz w:val="18"/>
          <w:szCs w:val="18"/>
        </w:rPr>
        <w:t>as</w:t>
      </w:r>
      <w:r w:rsidR="00D831A1" w:rsidRPr="00D1227A">
        <w:rPr>
          <w:rFonts w:asciiTheme="minorHAnsi" w:hAnsiTheme="minorHAnsi" w:cstheme="minorHAnsi"/>
          <w:sz w:val="18"/>
          <w:szCs w:val="18"/>
        </w:rPr>
        <w:t xml:space="preserve"> </w:t>
      </w:r>
      <w:r w:rsidR="00406823" w:rsidRPr="00D1227A">
        <w:rPr>
          <w:rFonts w:asciiTheme="minorHAnsi" w:hAnsiTheme="minorHAnsi" w:cstheme="minorHAnsi"/>
          <w:sz w:val="18"/>
          <w:szCs w:val="18"/>
        </w:rPr>
        <w:t xml:space="preserve">quais se destacam </w:t>
      </w:r>
      <w:r w:rsidR="00D831A1" w:rsidRPr="00D1227A">
        <w:rPr>
          <w:rFonts w:asciiTheme="minorHAnsi" w:hAnsiTheme="minorHAnsi" w:cstheme="minorHAnsi"/>
          <w:sz w:val="18"/>
          <w:szCs w:val="18"/>
        </w:rPr>
        <w:t>-</w:t>
      </w:r>
      <w:r w:rsidR="00406823" w:rsidRPr="00D1227A">
        <w:rPr>
          <w:rFonts w:asciiTheme="minorHAnsi" w:hAnsiTheme="minorHAnsi" w:cstheme="minorHAnsi"/>
          <w:sz w:val="18"/>
          <w:szCs w:val="18"/>
        </w:rPr>
        <w:t xml:space="preserve"> cardiologia, cirurgia cardíaca e vascular, ortopedia e coluna, urologia, oftalm</w:t>
      </w:r>
      <w:r w:rsidR="00807811" w:rsidRPr="00D1227A">
        <w:rPr>
          <w:rFonts w:asciiTheme="minorHAnsi" w:hAnsiTheme="minorHAnsi" w:cstheme="minorHAnsi"/>
          <w:sz w:val="18"/>
          <w:szCs w:val="18"/>
        </w:rPr>
        <w:t>ologia e</w:t>
      </w:r>
      <w:r w:rsidR="00D831A1" w:rsidRPr="00D1227A">
        <w:rPr>
          <w:rFonts w:asciiTheme="minorHAnsi" w:hAnsiTheme="minorHAnsi" w:cstheme="minorHAnsi"/>
          <w:sz w:val="18"/>
          <w:szCs w:val="18"/>
        </w:rPr>
        <w:t xml:space="preserve"> </w:t>
      </w:r>
      <w:r w:rsidR="00807811" w:rsidRPr="00D1227A">
        <w:rPr>
          <w:rFonts w:asciiTheme="minorHAnsi" w:hAnsiTheme="minorHAnsi" w:cstheme="minorHAnsi"/>
          <w:sz w:val="18"/>
          <w:szCs w:val="18"/>
        </w:rPr>
        <w:t>medicina</w:t>
      </w:r>
      <w:r w:rsidR="00D831A1" w:rsidRPr="00D1227A">
        <w:rPr>
          <w:rFonts w:asciiTheme="minorHAnsi" w:hAnsiTheme="minorHAnsi" w:cstheme="minorHAnsi"/>
          <w:sz w:val="18"/>
          <w:szCs w:val="18"/>
        </w:rPr>
        <w:t xml:space="preserve">  </w:t>
      </w:r>
    </w:p>
    <w:p w14:paraId="2E1984E9" w14:textId="77777777" w:rsidR="00D831A1" w:rsidRPr="00D1227A" w:rsidRDefault="00D831A1" w:rsidP="00D831A1">
      <w:pPr>
        <w:spacing w:after="0" w:line="24" w:lineRule="atLeast"/>
        <w:jc w:val="both"/>
        <w:outlineLvl w:val="0"/>
        <w:rPr>
          <w:rFonts w:asciiTheme="minorHAnsi" w:hAnsiTheme="minorHAnsi" w:cstheme="minorHAnsi"/>
          <w:sz w:val="18"/>
          <w:szCs w:val="18"/>
        </w:rPr>
      </w:pPr>
      <w:r w:rsidRPr="00D1227A">
        <w:rPr>
          <w:rFonts w:asciiTheme="minorHAnsi" w:hAnsiTheme="minorHAnsi" w:cstheme="minorHAnsi"/>
          <w:sz w:val="18"/>
          <w:szCs w:val="18"/>
        </w:rPr>
        <w:t xml:space="preserve">         </w:t>
      </w:r>
      <w:r w:rsidR="00807811" w:rsidRPr="00D1227A">
        <w:rPr>
          <w:rFonts w:asciiTheme="minorHAnsi" w:hAnsiTheme="minorHAnsi" w:cstheme="minorHAnsi"/>
          <w:sz w:val="18"/>
          <w:szCs w:val="18"/>
        </w:rPr>
        <w:t xml:space="preserve">bariátrica - </w:t>
      </w:r>
      <w:r w:rsidR="00406823" w:rsidRPr="00D1227A">
        <w:rPr>
          <w:rFonts w:asciiTheme="minorHAnsi" w:hAnsiTheme="minorHAnsi" w:cstheme="minorHAnsi"/>
          <w:sz w:val="18"/>
          <w:szCs w:val="18"/>
        </w:rPr>
        <w:t>com bloco operatório e salas hibridas</w:t>
      </w:r>
      <w:r w:rsidRPr="00D1227A">
        <w:rPr>
          <w:rFonts w:asciiTheme="minorHAnsi" w:hAnsiTheme="minorHAnsi" w:cstheme="minorHAnsi"/>
          <w:sz w:val="18"/>
          <w:szCs w:val="18"/>
        </w:rPr>
        <w:t>, Unidade de C</w:t>
      </w:r>
      <w:r w:rsidR="00406823" w:rsidRPr="00D1227A">
        <w:rPr>
          <w:rFonts w:asciiTheme="minorHAnsi" w:hAnsiTheme="minorHAnsi" w:cstheme="minorHAnsi"/>
          <w:sz w:val="18"/>
          <w:szCs w:val="18"/>
        </w:rPr>
        <w:t xml:space="preserve">uidados </w:t>
      </w:r>
      <w:r w:rsidRPr="00D1227A">
        <w:rPr>
          <w:rFonts w:asciiTheme="minorHAnsi" w:hAnsiTheme="minorHAnsi" w:cstheme="minorHAnsi"/>
          <w:sz w:val="18"/>
          <w:szCs w:val="18"/>
        </w:rPr>
        <w:t>I</w:t>
      </w:r>
      <w:r w:rsidR="00807811" w:rsidRPr="00D1227A">
        <w:rPr>
          <w:rFonts w:asciiTheme="minorHAnsi" w:hAnsiTheme="minorHAnsi" w:cstheme="minorHAnsi"/>
          <w:sz w:val="18"/>
          <w:szCs w:val="18"/>
        </w:rPr>
        <w:t>ntensivos,</w:t>
      </w:r>
      <w:r w:rsidR="00406823" w:rsidRPr="00D1227A">
        <w:rPr>
          <w:rFonts w:asciiTheme="minorHAnsi" w:hAnsiTheme="minorHAnsi" w:cstheme="minorHAnsi"/>
          <w:sz w:val="18"/>
          <w:szCs w:val="18"/>
        </w:rPr>
        <w:t xml:space="preserve"> laboratório de patologia clínica</w:t>
      </w:r>
      <w:r w:rsidRPr="00D1227A">
        <w:rPr>
          <w:rFonts w:asciiTheme="minorHAnsi" w:hAnsiTheme="minorHAnsi" w:cstheme="minorHAnsi"/>
          <w:sz w:val="18"/>
          <w:szCs w:val="18"/>
        </w:rPr>
        <w:t xml:space="preserve"> e U</w:t>
      </w:r>
      <w:r w:rsidR="00406823" w:rsidRPr="00D1227A">
        <w:rPr>
          <w:rFonts w:asciiTheme="minorHAnsi" w:hAnsiTheme="minorHAnsi" w:cstheme="minorHAnsi"/>
          <w:sz w:val="18"/>
          <w:szCs w:val="18"/>
        </w:rPr>
        <w:t>nidade</w:t>
      </w:r>
    </w:p>
    <w:p w14:paraId="5388FA23" w14:textId="77777777" w:rsidR="00D831A1" w:rsidRPr="00D1227A" w:rsidRDefault="00D831A1" w:rsidP="00D831A1">
      <w:pPr>
        <w:spacing w:after="0" w:line="24" w:lineRule="atLeast"/>
        <w:jc w:val="both"/>
        <w:outlineLvl w:val="0"/>
        <w:rPr>
          <w:rFonts w:asciiTheme="minorHAnsi" w:eastAsiaTheme="minorEastAsia" w:hAnsiTheme="minorHAnsi" w:cstheme="minorHAnsi"/>
          <w:color w:val="000000" w:themeColor="text1"/>
          <w:kern w:val="24"/>
          <w:sz w:val="18"/>
          <w:szCs w:val="18"/>
        </w:rPr>
      </w:pPr>
      <w:r w:rsidRPr="00D1227A">
        <w:rPr>
          <w:rFonts w:asciiTheme="minorHAnsi" w:hAnsiTheme="minorHAnsi" w:cstheme="minorHAnsi"/>
          <w:sz w:val="18"/>
          <w:szCs w:val="18"/>
        </w:rPr>
        <w:t xml:space="preserve">        </w:t>
      </w:r>
      <w:r w:rsidR="00406823" w:rsidRPr="00D1227A">
        <w:rPr>
          <w:rFonts w:asciiTheme="minorHAnsi" w:hAnsiTheme="minorHAnsi" w:cstheme="minorHAnsi"/>
          <w:sz w:val="18"/>
          <w:szCs w:val="18"/>
        </w:rPr>
        <w:t xml:space="preserve"> </w:t>
      </w:r>
      <w:r w:rsidRPr="00D1227A">
        <w:rPr>
          <w:rFonts w:asciiTheme="minorHAnsi" w:hAnsiTheme="minorHAnsi" w:cstheme="minorHAnsi"/>
          <w:sz w:val="18"/>
          <w:szCs w:val="18"/>
        </w:rPr>
        <w:t>de Atendimento P</w:t>
      </w:r>
      <w:r w:rsidR="00406823" w:rsidRPr="00D1227A">
        <w:rPr>
          <w:rFonts w:asciiTheme="minorHAnsi" w:hAnsiTheme="minorHAnsi" w:cstheme="minorHAnsi"/>
          <w:sz w:val="18"/>
          <w:szCs w:val="18"/>
        </w:rPr>
        <w:t xml:space="preserve">ermanente. O HCV é </w:t>
      </w:r>
      <w:r w:rsidR="00406823" w:rsidRPr="00D1227A">
        <w:rPr>
          <w:rFonts w:asciiTheme="minorHAnsi" w:eastAsiaTheme="minorEastAsia" w:hAnsiTheme="minorHAnsi" w:cstheme="minorHAnsi"/>
          <w:color w:val="000000" w:themeColor="text1"/>
          <w:kern w:val="24"/>
          <w:sz w:val="18"/>
          <w:szCs w:val="18"/>
        </w:rPr>
        <w:t>Centro de Referência de Cardiopatias Congénitas; Centro de Tratamento Cirúrgico</w:t>
      </w:r>
    </w:p>
    <w:p w14:paraId="13421A53" w14:textId="474182A2" w:rsidR="00807811" w:rsidRPr="00D1227A" w:rsidRDefault="00D831A1" w:rsidP="00D831A1">
      <w:pPr>
        <w:spacing w:after="0" w:line="24" w:lineRule="atLeast"/>
        <w:jc w:val="both"/>
        <w:outlineLvl w:val="0"/>
        <w:rPr>
          <w:rFonts w:asciiTheme="minorHAnsi" w:eastAsia="+mn-ea" w:hAnsiTheme="minorHAnsi" w:cstheme="minorHAnsi"/>
          <w:color w:val="000000"/>
          <w:kern w:val="24"/>
          <w:sz w:val="18"/>
          <w:szCs w:val="18"/>
        </w:rPr>
      </w:pPr>
      <w:r w:rsidRPr="00D1227A">
        <w:rPr>
          <w:rFonts w:asciiTheme="minorHAnsi" w:eastAsiaTheme="minorEastAsia" w:hAnsiTheme="minorHAnsi" w:cstheme="minorHAnsi"/>
          <w:color w:val="000000" w:themeColor="text1"/>
          <w:kern w:val="24"/>
          <w:sz w:val="18"/>
          <w:szCs w:val="18"/>
        </w:rPr>
        <w:t xml:space="preserve">        </w:t>
      </w:r>
      <w:r w:rsidR="00406823" w:rsidRPr="00D1227A">
        <w:rPr>
          <w:rFonts w:asciiTheme="minorHAnsi" w:eastAsiaTheme="minorEastAsia" w:hAnsiTheme="minorHAnsi" w:cstheme="minorHAnsi"/>
          <w:color w:val="000000" w:themeColor="text1"/>
          <w:kern w:val="24"/>
          <w:sz w:val="18"/>
          <w:szCs w:val="18"/>
        </w:rPr>
        <w:t xml:space="preserve"> da Obesidade e </w:t>
      </w:r>
      <w:r w:rsidR="00406823" w:rsidRPr="00D1227A">
        <w:rPr>
          <w:rFonts w:asciiTheme="minorHAnsi" w:eastAsia="+mn-ea" w:hAnsiTheme="minorHAnsi" w:cstheme="minorHAnsi"/>
          <w:color w:val="000000"/>
          <w:kern w:val="24"/>
          <w:sz w:val="18"/>
          <w:szCs w:val="18"/>
        </w:rPr>
        <w:t xml:space="preserve">Centro </w:t>
      </w:r>
      <w:r w:rsidRPr="00D1227A">
        <w:rPr>
          <w:rFonts w:asciiTheme="minorHAnsi" w:eastAsia="+mn-ea" w:hAnsiTheme="minorHAnsi" w:cstheme="minorHAnsi"/>
          <w:color w:val="000000"/>
          <w:kern w:val="24"/>
          <w:sz w:val="18"/>
          <w:szCs w:val="18"/>
        </w:rPr>
        <w:t>de Referência</w:t>
      </w:r>
      <w:r w:rsidR="00807811" w:rsidRPr="00D1227A">
        <w:rPr>
          <w:rFonts w:asciiTheme="minorHAnsi" w:eastAsia="+mn-ea" w:hAnsiTheme="minorHAnsi" w:cstheme="minorHAnsi"/>
          <w:color w:val="000000"/>
          <w:kern w:val="24"/>
          <w:sz w:val="18"/>
          <w:szCs w:val="18"/>
        </w:rPr>
        <w:t xml:space="preserve"> </w:t>
      </w:r>
      <w:r w:rsidR="00406823" w:rsidRPr="00D1227A">
        <w:rPr>
          <w:rFonts w:asciiTheme="minorHAnsi" w:eastAsia="+mn-ea" w:hAnsiTheme="minorHAnsi" w:cstheme="minorHAnsi"/>
          <w:color w:val="000000"/>
          <w:kern w:val="24"/>
          <w:sz w:val="18"/>
          <w:szCs w:val="18"/>
        </w:rPr>
        <w:t>de Acessos Vasculares.</w:t>
      </w:r>
    </w:p>
    <w:p w14:paraId="3FB47845" w14:textId="648D6C46" w:rsidR="00807811" w:rsidRPr="00D1227A" w:rsidRDefault="00807811" w:rsidP="00807811">
      <w:pPr>
        <w:spacing w:after="0"/>
        <w:jc w:val="both"/>
        <w:rPr>
          <w:rFonts w:asciiTheme="minorHAnsi" w:hAnsiTheme="minorHAnsi" w:cstheme="minorHAnsi"/>
          <w:sz w:val="18"/>
          <w:szCs w:val="18"/>
        </w:rPr>
      </w:pPr>
      <w:r w:rsidRPr="00D1227A">
        <w:rPr>
          <w:rFonts w:asciiTheme="minorHAnsi" w:eastAsia="+mn-ea" w:hAnsiTheme="minorHAnsi" w:cstheme="minorHAnsi"/>
          <w:color w:val="000000"/>
          <w:kern w:val="24"/>
          <w:sz w:val="18"/>
          <w:szCs w:val="18"/>
        </w:rPr>
        <w:t xml:space="preserve">       </w:t>
      </w:r>
      <w:r w:rsidR="009F26EC" w:rsidRPr="00D1227A">
        <w:rPr>
          <w:rFonts w:asciiTheme="minorHAnsi" w:eastAsia="+mn-ea" w:hAnsiTheme="minorHAnsi" w:cstheme="minorHAnsi"/>
          <w:color w:val="000000"/>
          <w:kern w:val="24"/>
          <w:sz w:val="18"/>
          <w:szCs w:val="18"/>
        </w:rPr>
        <w:t xml:space="preserve"> </w:t>
      </w:r>
      <w:r w:rsidRPr="00D1227A">
        <w:rPr>
          <w:rFonts w:asciiTheme="minorHAnsi" w:eastAsia="+mn-ea" w:hAnsiTheme="minorHAnsi" w:cstheme="minorHAnsi"/>
          <w:color w:val="000000"/>
          <w:kern w:val="24"/>
          <w:sz w:val="18"/>
          <w:szCs w:val="18"/>
        </w:rPr>
        <w:t xml:space="preserve"> </w:t>
      </w:r>
      <w:r w:rsidR="00406823" w:rsidRPr="00D1227A">
        <w:rPr>
          <w:rFonts w:asciiTheme="minorHAnsi" w:eastAsia="+mn-ea" w:hAnsiTheme="minorHAnsi" w:cstheme="minorHAnsi"/>
          <w:color w:val="000000"/>
          <w:kern w:val="24"/>
          <w:sz w:val="18"/>
          <w:szCs w:val="18"/>
        </w:rPr>
        <w:t xml:space="preserve">Pretende </w:t>
      </w:r>
      <w:r w:rsidR="00406823" w:rsidRPr="00D1227A">
        <w:rPr>
          <w:rFonts w:asciiTheme="minorHAnsi" w:hAnsiTheme="minorHAnsi" w:cstheme="minorHAnsi"/>
          <w:sz w:val="18"/>
          <w:szCs w:val="18"/>
        </w:rPr>
        <w:t xml:space="preserve">reforçar a missão de serviço público, em linha com acionista Santa Casa da Misericórdia de Lisboa. Saiba mais em: </w:t>
      </w:r>
    </w:p>
    <w:p w14:paraId="6FE098C3" w14:textId="207FAC72" w:rsidR="00406823" w:rsidRPr="00BB261F" w:rsidRDefault="00807811" w:rsidP="00807811">
      <w:pPr>
        <w:spacing w:after="0"/>
        <w:jc w:val="both"/>
        <w:rPr>
          <w:rFonts w:asciiTheme="minorHAnsi" w:hAnsiTheme="minorHAnsi" w:cstheme="minorHAnsi"/>
          <w:sz w:val="18"/>
          <w:szCs w:val="18"/>
        </w:rPr>
      </w:pPr>
      <w:r w:rsidRPr="00D1227A">
        <w:rPr>
          <w:rFonts w:asciiTheme="minorHAnsi" w:hAnsiTheme="minorHAnsi" w:cstheme="minorHAnsi"/>
          <w:sz w:val="18"/>
          <w:szCs w:val="18"/>
        </w:rPr>
        <w:t xml:space="preserve">        </w:t>
      </w:r>
      <w:r w:rsidR="009F26EC" w:rsidRPr="00D1227A">
        <w:rPr>
          <w:rFonts w:asciiTheme="minorHAnsi" w:hAnsiTheme="minorHAnsi" w:cstheme="minorHAnsi"/>
          <w:sz w:val="18"/>
          <w:szCs w:val="18"/>
        </w:rPr>
        <w:t xml:space="preserve"> </w:t>
      </w:r>
      <w:hyperlink r:id="rId12" w:history="1">
        <w:r w:rsidR="00406823" w:rsidRPr="00D1227A">
          <w:rPr>
            <w:rFonts w:asciiTheme="minorHAnsi" w:hAnsiTheme="minorHAnsi" w:cstheme="minorHAnsi"/>
            <w:color w:val="0000FF"/>
            <w:sz w:val="18"/>
            <w:szCs w:val="18"/>
            <w:u w:val="single"/>
          </w:rPr>
          <w:t>http://www.hospitalcruzvermelha.pt/</w:t>
        </w:r>
      </w:hyperlink>
      <w:r w:rsidR="00406823" w:rsidRPr="00D1227A">
        <w:rPr>
          <w:rFonts w:asciiTheme="minorHAnsi" w:hAnsiTheme="minorHAnsi" w:cstheme="minorHAnsi"/>
          <w:sz w:val="18"/>
          <w:szCs w:val="18"/>
        </w:rPr>
        <w:t>.</w:t>
      </w:r>
      <w:r w:rsidR="00406823" w:rsidRPr="00BB261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1359DB4" w14:textId="66FC27FC" w:rsidR="007855B4" w:rsidRDefault="007855B4" w:rsidP="007E35D9">
      <w:pPr>
        <w:spacing w:after="0" w:line="24" w:lineRule="atLeast"/>
        <w:jc w:val="both"/>
        <w:outlineLvl w:val="0"/>
        <w:rPr>
          <w:rFonts w:asciiTheme="minorHAnsi" w:eastAsia="Palatino Linotype" w:hAnsiTheme="minorHAnsi" w:cstheme="minorHAnsi"/>
          <w:sz w:val="18"/>
          <w:szCs w:val="18"/>
        </w:rPr>
      </w:pPr>
    </w:p>
    <w:p w14:paraId="7296EC0D" w14:textId="087D96A9" w:rsidR="007855B4" w:rsidRDefault="007855B4" w:rsidP="007E35D9">
      <w:pPr>
        <w:spacing w:after="0" w:line="24" w:lineRule="atLeast"/>
        <w:jc w:val="both"/>
        <w:outlineLvl w:val="0"/>
        <w:rPr>
          <w:rFonts w:asciiTheme="minorHAnsi" w:eastAsia="Palatino Linotype" w:hAnsiTheme="minorHAnsi" w:cstheme="minorHAnsi"/>
          <w:sz w:val="18"/>
          <w:szCs w:val="18"/>
        </w:rPr>
      </w:pPr>
    </w:p>
    <w:p w14:paraId="550994AE" w14:textId="6B99B565" w:rsidR="00CC1BA8" w:rsidRDefault="00CC1BA8" w:rsidP="007E35D9">
      <w:pPr>
        <w:spacing w:after="0" w:line="24" w:lineRule="atLeast"/>
        <w:jc w:val="both"/>
        <w:outlineLvl w:val="0"/>
        <w:rPr>
          <w:rFonts w:asciiTheme="minorHAnsi" w:eastAsia="Palatino Linotype" w:hAnsiTheme="minorHAnsi" w:cstheme="minorHAnsi"/>
          <w:sz w:val="18"/>
          <w:szCs w:val="18"/>
        </w:rPr>
      </w:pPr>
    </w:p>
    <w:p w14:paraId="2CC01243" w14:textId="77777777" w:rsidR="00CC1BA8" w:rsidRDefault="00CC1BA8" w:rsidP="007E35D9">
      <w:pPr>
        <w:spacing w:after="0" w:line="24" w:lineRule="atLeast"/>
        <w:jc w:val="both"/>
        <w:outlineLvl w:val="0"/>
        <w:rPr>
          <w:rFonts w:asciiTheme="minorHAnsi" w:eastAsia="Palatino Linotype" w:hAnsiTheme="minorHAnsi" w:cstheme="minorHAnsi"/>
          <w:sz w:val="18"/>
          <w:szCs w:val="18"/>
        </w:rPr>
      </w:pPr>
    </w:p>
    <w:p w14:paraId="733E64FB" w14:textId="77777777" w:rsidR="007855B4" w:rsidRDefault="007855B4" w:rsidP="007855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rPr>
          <w:rFonts w:eastAsia="Overpass" w:cstheme="minorHAnsi"/>
          <w:b/>
          <w:color w:val="000000"/>
          <w:sz w:val="20"/>
          <w:szCs w:val="20"/>
        </w:rPr>
      </w:pPr>
    </w:p>
    <w:p w14:paraId="5D09813B" w14:textId="0DA7A3AA" w:rsidR="007855B4" w:rsidRPr="00DD07C7" w:rsidRDefault="007855B4" w:rsidP="007855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center"/>
        <w:rPr>
          <w:rFonts w:eastAsia="Overpass" w:cstheme="minorHAnsi"/>
          <w:b/>
          <w:color w:val="000000"/>
          <w:sz w:val="20"/>
          <w:szCs w:val="20"/>
        </w:rPr>
      </w:pPr>
      <w:r w:rsidRPr="00DD07C7">
        <w:rPr>
          <w:rFonts w:eastAsia="Overpass" w:cstheme="minorHAnsi"/>
          <w:b/>
          <w:color w:val="000000"/>
          <w:sz w:val="20"/>
          <w:szCs w:val="20"/>
        </w:rPr>
        <w:t>Para mais informações contacte:</w:t>
      </w:r>
    </w:p>
    <w:p w14:paraId="50AF9ED5" w14:textId="77777777" w:rsidR="007855B4" w:rsidRPr="00DD07C7" w:rsidRDefault="007855B4" w:rsidP="007855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pacing w:after="200" w:line="276" w:lineRule="auto"/>
        <w:jc w:val="center"/>
        <w:rPr>
          <w:rFonts w:ascii="Overpass" w:eastAsia="Overpass" w:hAnsi="Overpass" w:cs="Overpass"/>
          <w:b/>
          <w:color w:val="000000"/>
          <w:sz w:val="20"/>
          <w:szCs w:val="20"/>
        </w:rPr>
      </w:pPr>
      <w:r w:rsidRPr="00DD07C7">
        <w:rPr>
          <w:noProof/>
        </w:rPr>
        <w:drawing>
          <wp:inline distT="0" distB="0" distL="0" distR="0" wp14:anchorId="7554EFED" wp14:editId="56854C23">
            <wp:extent cx="2540000" cy="5143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859AD" w14:textId="13FC5EC9" w:rsidR="007855B4" w:rsidRPr="00FF679D" w:rsidRDefault="007855B4" w:rsidP="00FF679D">
      <w:pPr>
        <w:spacing w:after="0" w:line="24" w:lineRule="atLeast"/>
        <w:jc w:val="center"/>
        <w:rPr>
          <w:rFonts w:cstheme="minorHAnsi"/>
          <w:bCs/>
          <w:sz w:val="20"/>
          <w:szCs w:val="20"/>
        </w:rPr>
      </w:pPr>
      <w:r w:rsidRPr="00DD07C7">
        <w:rPr>
          <w:rFonts w:cstheme="minorHAnsi"/>
          <w:color w:val="000000"/>
          <w:sz w:val="20"/>
          <w:szCs w:val="20"/>
        </w:rPr>
        <w:t xml:space="preserve">Joana Abreu | </w:t>
      </w:r>
      <w:hyperlink r:id="rId14" w:history="1">
        <w:r w:rsidRPr="00DD07C7">
          <w:rPr>
            <w:rStyle w:val="Hiperligao"/>
            <w:rFonts w:cstheme="minorHAnsi"/>
            <w:color w:val="614DFF"/>
            <w:sz w:val="20"/>
            <w:szCs w:val="20"/>
          </w:rPr>
          <w:t>Joana.abreu@lift.com.pt</w:t>
        </w:r>
      </w:hyperlink>
      <w:r w:rsidRPr="00DD07C7">
        <w:rPr>
          <w:rFonts w:cstheme="minorHAnsi"/>
          <w:color w:val="000000"/>
          <w:sz w:val="20"/>
          <w:szCs w:val="20"/>
        </w:rPr>
        <w:t xml:space="preserve"> |+351 91 086 90 76</w:t>
      </w:r>
      <w:r w:rsidRPr="00DD07C7">
        <w:rPr>
          <w:rFonts w:cstheme="minorHAnsi"/>
          <w:color w:val="000000"/>
          <w:sz w:val="20"/>
          <w:szCs w:val="20"/>
        </w:rPr>
        <w:br/>
        <w:t xml:space="preserve">Tânia Miguel | </w:t>
      </w:r>
      <w:hyperlink r:id="rId15" w:history="1">
        <w:r w:rsidRPr="00DD07C7">
          <w:rPr>
            <w:rStyle w:val="Hiperligao"/>
            <w:rFonts w:cstheme="minorHAnsi"/>
            <w:color w:val="614DFF"/>
            <w:sz w:val="20"/>
            <w:szCs w:val="20"/>
          </w:rPr>
          <w:t>tania.miguel@lift.com.pt</w:t>
        </w:r>
      </w:hyperlink>
      <w:r w:rsidRPr="00DD07C7">
        <w:rPr>
          <w:rFonts w:cstheme="minorHAnsi"/>
          <w:color w:val="000000"/>
          <w:sz w:val="20"/>
          <w:szCs w:val="20"/>
        </w:rPr>
        <w:t xml:space="preserve"> |+351 91 827 03 87</w:t>
      </w:r>
    </w:p>
    <w:bookmarkEnd w:id="0"/>
    <w:p w14:paraId="0D8B03F3" w14:textId="22421AC3" w:rsidR="007855B4" w:rsidRPr="00554520" w:rsidRDefault="007855B4" w:rsidP="007E35D9">
      <w:pPr>
        <w:spacing w:after="0" w:line="24" w:lineRule="atLeast"/>
        <w:jc w:val="both"/>
        <w:outlineLvl w:val="0"/>
        <w:rPr>
          <w:rFonts w:asciiTheme="minorHAnsi" w:eastAsia="Palatino Linotype" w:hAnsiTheme="minorHAnsi" w:cstheme="minorHAnsi"/>
          <w:sz w:val="18"/>
          <w:szCs w:val="18"/>
        </w:rPr>
      </w:pPr>
    </w:p>
    <w:sectPr w:rsidR="007855B4" w:rsidRPr="00554520" w:rsidSect="000838C5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6D997" w14:textId="77777777" w:rsidR="00285E5A" w:rsidRDefault="00285E5A" w:rsidP="001009B3">
      <w:pPr>
        <w:spacing w:after="0" w:line="240" w:lineRule="auto"/>
      </w:pPr>
      <w:r>
        <w:separator/>
      </w:r>
    </w:p>
  </w:endnote>
  <w:endnote w:type="continuationSeparator" w:id="0">
    <w:p w14:paraId="60B36636" w14:textId="77777777" w:rsidR="00285E5A" w:rsidRDefault="00285E5A" w:rsidP="00100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Overpas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3FB1D" w14:textId="77777777" w:rsidR="00285E5A" w:rsidRDefault="00285E5A" w:rsidP="001009B3">
      <w:pPr>
        <w:spacing w:after="0" w:line="240" w:lineRule="auto"/>
      </w:pPr>
      <w:r>
        <w:separator/>
      </w:r>
    </w:p>
  </w:footnote>
  <w:footnote w:type="continuationSeparator" w:id="0">
    <w:p w14:paraId="5BCD22CD" w14:textId="77777777" w:rsidR="00285E5A" w:rsidRDefault="00285E5A" w:rsidP="001009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CF8C" w14:textId="46F6960A" w:rsidR="001900C6" w:rsidRDefault="00232AA5" w:rsidP="00645534">
    <w:pPr>
      <w:pStyle w:val="Cabealho"/>
      <w:jc w:val="center"/>
    </w:pPr>
    <w:r>
      <w:rPr>
        <w:noProof/>
      </w:rPr>
      <w:drawing>
        <wp:inline distT="0" distB="0" distL="0" distR="0" wp14:anchorId="34B605F6" wp14:editId="44E7B8EC">
          <wp:extent cx="2307600" cy="51840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4539"/>
                  <a:stretch/>
                </pic:blipFill>
                <pic:spPr bwMode="auto">
                  <a:xfrm>
                    <a:off x="0" y="0"/>
                    <a:ext cx="2307600" cy="51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74EEF">
      <w:t xml:space="preserve">      </w:t>
    </w:r>
    <w:r w:rsidR="00C74201" w:rsidRPr="00C74201">
      <w:t xml:space="preserve"> </w:t>
    </w:r>
    <w:r w:rsidR="00274EEF">
      <w:t xml:space="preserve">   </w:t>
    </w:r>
    <w:r w:rsidR="00274EEF">
      <w:rPr>
        <w:noProof/>
      </w:rPr>
      <w:drawing>
        <wp:inline distT="0" distB="0" distL="0" distR="0" wp14:anchorId="4C08F376" wp14:editId="08AE071C">
          <wp:extent cx="1432800" cy="518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800" cy="51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18E664" w14:textId="77777777" w:rsidR="00232AA5" w:rsidRDefault="00232AA5" w:rsidP="001E159F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D76CD"/>
    <w:multiLevelType w:val="hybridMultilevel"/>
    <w:tmpl w:val="C486E59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1C7BF8">
      <w:numFmt w:val="bullet"/>
      <w:lvlText w:val="•"/>
      <w:lvlJc w:val="left"/>
      <w:pPr>
        <w:ind w:left="1440" w:hanging="360"/>
      </w:pPr>
      <w:rPr>
        <w:rFonts w:ascii="Trebuchet MS" w:eastAsia="Times New Roman" w:hAnsi="Trebuchet MS" w:cs="Arial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7868D2"/>
    <w:multiLevelType w:val="hybridMultilevel"/>
    <w:tmpl w:val="26640D8E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7C0456"/>
    <w:multiLevelType w:val="hybridMultilevel"/>
    <w:tmpl w:val="5DBE9786"/>
    <w:lvl w:ilvl="0" w:tplc="6F1E3C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28925667">
    <w:abstractNumId w:val="0"/>
  </w:num>
  <w:num w:numId="2" w16cid:durableId="18474727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443890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46D"/>
    <w:rsid w:val="00002E23"/>
    <w:rsid w:val="00022C39"/>
    <w:rsid w:val="00030C19"/>
    <w:rsid w:val="00032032"/>
    <w:rsid w:val="00036F67"/>
    <w:rsid w:val="00041982"/>
    <w:rsid w:val="000459A2"/>
    <w:rsid w:val="0005245B"/>
    <w:rsid w:val="00061EB8"/>
    <w:rsid w:val="00063F7F"/>
    <w:rsid w:val="0006682B"/>
    <w:rsid w:val="00073D6B"/>
    <w:rsid w:val="00074767"/>
    <w:rsid w:val="000838C5"/>
    <w:rsid w:val="00087535"/>
    <w:rsid w:val="0009250F"/>
    <w:rsid w:val="0009664D"/>
    <w:rsid w:val="00096C71"/>
    <w:rsid w:val="00096D2C"/>
    <w:rsid w:val="000B7CAF"/>
    <w:rsid w:val="000C0A8F"/>
    <w:rsid w:val="000D1F60"/>
    <w:rsid w:val="000D5DA4"/>
    <w:rsid w:val="000E05ED"/>
    <w:rsid w:val="000E5A6D"/>
    <w:rsid w:val="000E7EDD"/>
    <w:rsid w:val="000F18CD"/>
    <w:rsid w:val="001009B3"/>
    <w:rsid w:val="00105630"/>
    <w:rsid w:val="00111EFF"/>
    <w:rsid w:val="00125882"/>
    <w:rsid w:val="001263B1"/>
    <w:rsid w:val="001307B5"/>
    <w:rsid w:val="00135876"/>
    <w:rsid w:val="001440A2"/>
    <w:rsid w:val="001466FD"/>
    <w:rsid w:val="00150E76"/>
    <w:rsid w:val="00153FDC"/>
    <w:rsid w:val="00156FD1"/>
    <w:rsid w:val="00161333"/>
    <w:rsid w:val="00162B8C"/>
    <w:rsid w:val="00174F35"/>
    <w:rsid w:val="001764B7"/>
    <w:rsid w:val="00177D53"/>
    <w:rsid w:val="001858B7"/>
    <w:rsid w:val="001900C6"/>
    <w:rsid w:val="001944F8"/>
    <w:rsid w:val="00194D9C"/>
    <w:rsid w:val="001A0EE4"/>
    <w:rsid w:val="001B43B0"/>
    <w:rsid w:val="001B4F61"/>
    <w:rsid w:val="001B655B"/>
    <w:rsid w:val="001B69B4"/>
    <w:rsid w:val="001C630F"/>
    <w:rsid w:val="001E159F"/>
    <w:rsid w:val="001F0476"/>
    <w:rsid w:val="001F134F"/>
    <w:rsid w:val="001F2E9A"/>
    <w:rsid w:val="001F3B9D"/>
    <w:rsid w:val="00211478"/>
    <w:rsid w:val="00217CAC"/>
    <w:rsid w:val="00217E41"/>
    <w:rsid w:val="00232A68"/>
    <w:rsid w:val="00232AA5"/>
    <w:rsid w:val="0024078E"/>
    <w:rsid w:val="00244186"/>
    <w:rsid w:val="00251891"/>
    <w:rsid w:val="0026410B"/>
    <w:rsid w:val="00264E9F"/>
    <w:rsid w:val="00274EEF"/>
    <w:rsid w:val="00283815"/>
    <w:rsid w:val="00285E5A"/>
    <w:rsid w:val="00292F66"/>
    <w:rsid w:val="002956B5"/>
    <w:rsid w:val="00295D0F"/>
    <w:rsid w:val="00296E03"/>
    <w:rsid w:val="002B24DE"/>
    <w:rsid w:val="002B7846"/>
    <w:rsid w:val="002C0BB0"/>
    <w:rsid w:val="002C1594"/>
    <w:rsid w:val="002D4226"/>
    <w:rsid w:val="002D50DC"/>
    <w:rsid w:val="002D6DAB"/>
    <w:rsid w:val="002E6E86"/>
    <w:rsid w:val="002F0221"/>
    <w:rsid w:val="00312D71"/>
    <w:rsid w:val="003160EB"/>
    <w:rsid w:val="00320605"/>
    <w:rsid w:val="00323562"/>
    <w:rsid w:val="00323DEB"/>
    <w:rsid w:val="003420D8"/>
    <w:rsid w:val="00351B94"/>
    <w:rsid w:val="00380DF2"/>
    <w:rsid w:val="0038238F"/>
    <w:rsid w:val="003A41F3"/>
    <w:rsid w:val="003B74C0"/>
    <w:rsid w:val="003C116D"/>
    <w:rsid w:val="003F00B1"/>
    <w:rsid w:val="003F673A"/>
    <w:rsid w:val="00402549"/>
    <w:rsid w:val="00402979"/>
    <w:rsid w:val="00406386"/>
    <w:rsid w:val="00406823"/>
    <w:rsid w:val="004153C0"/>
    <w:rsid w:val="00417B43"/>
    <w:rsid w:val="0042279F"/>
    <w:rsid w:val="00430A3F"/>
    <w:rsid w:val="004335AD"/>
    <w:rsid w:val="00443B7B"/>
    <w:rsid w:val="00445644"/>
    <w:rsid w:val="00460296"/>
    <w:rsid w:val="00465596"/>
    <w:rsid w:val="00465AB7"/>
    <w:rsid w:val="00466487"/>
    <w:rsid w:val="0047781C"/>
    <w:rsid w:val="004867D7"/>
    <w:rsid w:val="004933C7"/>
    <w:rsid w:val="0049416A"/>
    <w:rsid w:val="00496CFC"/>
    <w:rsid w:val="00496FF4"/>
    <w:rsid w:val="004A6000"/>
    <w:rsid w:val="004B45E0"/>
    <w:rsid w:val="004B6855"/>
    <w:rsid w:val="004C36D6"/>
    <w:rsid w:val="004C3AC9"/>
    <w:rsid w:val="004D0A8C"/>
    <w:rsid w:val="004E3CFB"/>
    <w:rsid w:val="004E4C5E"/>
    <w:rsid w:val="004F571C"/>
    <w:rsid w:val="00503743"/>
    <w:rsid w:val="00513B60"/>
    <w:rsid w:val="00523121"/>
    <w:rsid w:val="0052433B"/>
    <w:rsid w:val="005534D9"/>
    <w:rsid w:val="00554520"/>
    <w:rsid w:val="00557700"/>
    <w:rsid w:val="005722B6"/>
    <w:rsid w:val="00572727"/>
    <w:rsid w:val="00574BEF"/>
    <w:rsid w:val="00580B3E"/>
    <w:rsid w:val="00581F51"/>
    <w:rsid w:val="005905FE"/>
    <w:rsid w:val="00591EC7"/>
    <w:rsid w:val="00592FA8"/>
    <w:rsid w:val="00596D4F"/>
    <w:rsid w:val="005B4506"/>
    <w:rsid w:val="005B553E"/>
    <w:rsid w:val="005B7739"/>
    <w:rsid w:val="005C1B20"/>
    <w:rsid w:val="005C7FA0"/>
    <w:rsid w:val="005D4AD6"/>
    <w:rsid w:val="005E1A6B"/>
    <w:rsid w:val="005E1E24"/>
    <w:rsid w:val="005F17E0"/>
    <w:rsid w:val="005F3921"/>
    <w:rsid w:val="006015F8"/>
    <w:rsid w:val="0061126C"/>
    <w:rsid w:val="006138F6"/>
    <w:rsid w:val="006204A4"/>
    <w:rsid w:val="006205BE"/>
    <w:rsid w:val="006241E8"/>
    <w:rsid w:val="0063423A"/>
    <w:rsid w:val="006408CF"/>
    <w:rsid w:val="00643B58"/>
    <w:rsid w:val="00644628"/>
    <w:rsid w:val="00645534"/>
    <w:rsid w:val="00646131"/>
    <w:rsid w:val="006911D5"/>
    <w:rsid w:val="006926B8"/>
    <w:rsid w:val="006A60E1"/>
    <w:rsid w:val="006B0478"/>
    <w:rsid w:val="006B3040"/>
    <w:rsid w:val="006B61F0"/>
    <w:rsid w:val="006C23EF"/>
    <w:rsid w:val="006C621A"/>
    <w:rsid w:val="006E04BD"/>
    <w:rsid w:val="006E3E4E"/>
    <w:rsid w:val="006E7C0F"/>
    <w:rsid w:val="006F6E87"/>
    <w:rsid w:val="00704AA8"/>
    <w:rsid w:val="0071180E"/>
    <w:rsid w:val="00712B9F"/>
    <w:rsid w:val="00732196"/>
    <w:rsid w:val="007419CE"/>
    <w:rsid w:val="00742232"/>
    <w:rsid w:val="00743B27"/>
    <w:rsid w:val="007443C8"/>
    <w:rsid w:val="00746E60"/>
    <w:rsid w:val="00755CDD"/>
    <w:rsid w:val="00762F63"/>
    <w:rsid w:val="00777F72"/>
    <w:rsid w:val="007828C7"/>
    <w:rsid w:val="0078329B"/>
    <w:rsid w:val="007851D8"/>
    <w:rsid w:val="007855B4"/>
    <w:rsid w:val="00792C4D"/>
    <w:rsid w:val="0079411B"/>
    <w:rsid w:val="00794239"/>
    <w:rsid w:val="00796E1C"/>
    <w:rsid w:val="007B080A"/>
    <w:rsid w:val="007B283B"/>
    <w:rsid w:val="007C0B0C"/>
    <w:rsid w:val="007C6535"/>
    <w:rsid w:val="007E35D9"/>
    <w:rsid w:val="007F0870"/>
    <w:rsid w:val="007F3AD7"/>
    <w:rsid w:val="0080400F"/>
    <w:rsid w:val="00807811"/>
    <w:rsid w:val="00823A93"/>
    <w:rsid w:val="00825832"/>
    <w:rsid w:val="00826FDB"/>
    <w:rsid w:val="00843AD1"/>
    <w:rsid w:val="00844C61"/>
    <w:rsid w:val="00845DC7"/>
    <w:rsid w:val="008555CB"/>
    <w:rsid w:val="00856154"/>
    <w:rsid w:val="00863C03"/>
    <w:rsid w:val="00884EC7"/>
    <w:rsid w:val="00885320"/>
    <w:rsid w:val="008868C9"/>
    <w:rsid w:val="008C07EF"/>
    <w:rsid w:val="008C1728"/>
    <w:rsid w:val="008C3A88"/>
    <w:rsid w:val="008D52C5"/>
    <w:rsid w:val="008E473E"/>
    <w:rsid w:val="008F3BD5"/>
    <w:rsid w:val="008F7649"/>
    <w:rsid w:val="00904E02"/>
    <w:rsid w:val="00913AEF"/>
    <w:rsid w:val="00923E16"/>
    <w:rsid w:val="00937D49"/>
    <w:rsid w:val="0097446D"/>
    <w:rsid w:val="0097463B"/>
    <w:rsid w:val="00976EB2"/>
    <w:rsid w:val="00977ADE"/>
    <w:rsid w:val="00993330"/>
    <w:rsid w:val="009E11D9"/>
    <w:rsid w:val="009E1F3E"/>
    <w:rsid w:val="009F1B7B"/>
    <w:rsid w:val="009F26EC"/>
    <w:rsid w:val="009F6C67"/>
    <w:rsid w:val="009F76BC"/>
    <w:rsid w:val="009F7CBB"/>
    <w:rsid w:val="00A032EC"/>
    <w:rsid w:val="00A0792C"/>
    <w:rsid w:val="00A13891"/>
    <w:rsid w:val="00A20346"/>
    <w:rsid w:val="00A329A8"/>
    <w:rsid w:val="00A32F28"/>
    <w:rsid w:val="00A4224B"/>
    <w:rsid w:val="00A435F7"/>
    <w:rsid w:val="00A478E3"/>
    <w:rsid w:val="00A64B4C"/>
    <w:rsid w:val="00A6788B"/>
    <w:rsid w:val="00A720E8"/>
    <w:rsid w:val="00A862B7"/>
    <w:rsid w:val="00A92FC0"/>
    <w:rsid w:val="00A939D6"/>
    <w:rsid w:val="00AA5260"/>
    <w:rsid w:val="00AB62FB"/>
    <w:rsid w:val="00AD1059"/>
    <w:rsid w:val="00AD19D0"/>
    <w:rsid w:val="00AF3B36"/>
    <w:rsid w:val="00B045D3"/>
    <w:rsid w:val="00B06D22"/>
    <w:rsid w:val="00B10CCB"/>
    <w:rsid w:val="00B2102D"/>
    <w:rsid w:val="00B252AB"/>
    <w:rsid w:val="00B304F5"/>
    <w:rsid w:val="00B35FE9"/>
    <w:rsid w:val="00B36F64"/>
    <w:rsid w:val="00B4134F"/>
    <w:rsid w:val="00B42E19"/>
    <w:rsid w:val="00B52CB4"/>
    <w:rsid w:val="00B6581F"/>
    <w:rsid w:val="00B66D89"/>
    <w:rsid w:val="00B93C0C"/>
    <w:rsid w:val="00BA550D"/>
    <w:rsid w:val="00BB261F"/>
    <w:rsid w:val="00BB413A"/>
    <w:rsid w:val="00BB72E8"/>
    <w:rsid w:val="00BC15A8"/>
    <w:rsid w:val="00BC48BE"/>
    <w:rsid w:val="00BC693B"/>
    <w:rsid w:val="00BD2CD7"/>
    <w:rsid w:val="00BE47D8"/>
    <w:rsid w:val="00BF4074"/>
    <w:rsid w:val="00BF435D"/>
    <w:rsid w:val="00BF496B"/>
    <w:rsid w:val="00BF4C45"/>
    <w:rsid w:val="00C00333"/>
    <w:rsid w:val="00C1033E"/>
    <w:rsid w:val="00C107C0"/>
    <w:rsid w:val="00C242B9"/>
    <w:rsid w:val="00C24EC1"/>
    <w:rsid w:val="00C26E3C"/>
    <w:rsid w:val="00C36765"/>
    <w:rsid w:val="00C457A0"/>
    <w:rsid w:val="00C6564E"/>
    <w:rsid w:val="00C66D9B"/>
    <w:rsid w:val="00C71CC2"/>
    <w:rsid w:val="00C74201"/>
    <w:rsid w:val="00C74A93"/>
    <w:rsid w:val="00C77170"/>
    <w:rsid w:val="00C81A76"/>
    <w:rsid w:val="00C862A8"/>
    <w:rsid w:val="00C953CB"/>
    <w:rsid w:val="00CA5B13"/>
    <w:rsid w:val="00CB4573"/>
    <w:rsid w:val="00CC1BA8"/>
    <w:rsid w:val="00CE2D1B"/>
    <w:rsid w:val="00CE3498"/>
    <w:rsid w:val="00CE56AB"/>
    <w:rsid w:val="00CE6887"/>
    <w:rsid w:val="00CE76DD"/>
    <w:rsid w:val="00CF3AD8"/>
    <w:rsid w:val="00CF5F5F"/>
    <w:rsid w:val="00D02787"/>
    <w:rsid w:val="00D0427A"/>
    <w:rsid w:val="00D10868"/>
    <w:rsid w:val="00D11E13"/>
    <w:rsid w:val="00D1227A"/>
    <w:rsid w:val="00D17D95"/>
    <w:rsid w:val="00D22BAF"/>
    <w:rsid w:val="00D27D47"/>
    <w:rsid w:val="00D32EE8"/>
    <w:rsid w:val="00D345E5"/>
    <w:rsid w:val="00D473E7"/>
    <w:rsid w:val="00D528BB"/>
    <w:rsid w:val="00D530CA"/>
    <w:rsid w:val="00D56476"/>
    <w:rsid w:val="00D61B3F"/>
    <w:rsid w:val="00D6200D"/>
    <w:rsid w:val="00D62052"/>
    <w:rsid w:val="00D65658"/>
    <w:rsid w:val="00D77543"/>
    <w:rsid w:val="00D82CD4"/>
    <w:rsid w:val="00D831A1"/>
    <w:rsid w:val="00D90DA6"/>
    <w:rsid w:val="00DA02D3"/>
    <w:rsid w:val="00DA1718"/>
    <w:rsid w:val="00DA64A4"/>
    <w:rsid w:val="00DB1FD4"/>
    <w:rsid w:val="00DB3B92"/>
    <w:rsid w:val="00DD5D36"/>
    <w:rsid w:val="00DE7EFF"/>
    <w:rsid w:val="00DF23CA"/>
    <w:rsid w:val="00E25284"/>
    <w:rsid w:val="00E34E05"/>
    <w:rsid w:val="00E45428"/>
    <w:rsid w:val="00E50898"/>
    <w:rsid w:val="00E54B66"/>
    <w:rsid w:val="00E576AF"/>
    <w:rsid w:val="00E64FC9"/>
    <w:rsid w:val="00E70AE7"/>
    <w:rsid w:val="00E711F5"/>
    <w:rsid w:val="00E72883"/>
    <w:rsid w:val="00E72BCC"/>
    <w:rsid w:val="00E86996"/>
    <w:rsid w:val="00E87DD9"/>
    <w:rsid w:val="00E912F2"/>
    <w:rsid w:val="00E926AC"/>
    <w:rsid w:val="00E935D8"/>
    <w:rsid w:val="00E96386"/>
    <w:rsid w:val="00EA0A6A"/>
    <w:rsid w:val="00EA40A6"/>
    <w:rsid w:val="00EA56FE"/>
    <w:rsid w:val="00EB50ED"/>
    <w:rsid w:val="00EC0AE4"/>
    <w:rsid w:val="00ED298A"/>
    <w:rsid w:val="00ED44F1"/>
    <w:rsid w:val="00ED71CC"/>
    <w:rsid w:val="00EF0FAF"/>
    <w:rsid w:val="00EF7571"/>
    <w:rsid w:val="00F02594"/>
    <w:rsid w:val="00F056B3"/>
    <w:rsid w:val="00F25207"/>
    <w:rsid w:val="00F34A52"/>
    <w:rsid w:val="00F4083B"/>
    <w:rsid w:val="00F40F84"/>
    <w:rsid w:val="00F55D9B"/>
    <w:rsid w:val="00F65078"/>
    <w:rsid w:val="00F66C4D"/>
    <w:rsid w:val="00F71D1C"/>
    <w:rsid w:val="00F77767"/>
    <w:rsid w:val="00F8491B"/>
    <w:rsid w:val="00F85E2F"/>
    <w:rsid w:val="00F92252"/>
    <w:rsid w:val="00FA1510"/>
    <w:rsid w:val="00FA304B"/>
    <w:rsid w:val="00FA55EF"/>
    <w:rsid w:val="00FA6F7A"/>
    <w:rsid w:val="00FA7301"/>
    <w:rsid w:val="00FB1BBB"/>
    <w:rsid w:val="00FB6AD6"/>
    <w:rsid w:val="00FB77AC"/>
    <w:rsid w:val="00FC0CC8"/>
    <w:rsid w:val="00FC2C58"/>
    <w:rsid w:val="00FD3860"/>
    <w:rsid w:val="00FD59A4"/>
    <w:rsid w:val="00FE7EF1"/>
    <w:rsid w:val="00FF5912"/>
    <w:rsid w:val="00FF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8BE7E5"/>
  <w15:chartTrackingRefBased/>
  <w15:docId w15:val="{9EAD9BA6-CF59-4C27-8313-726888118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767"/>
    <w:pPr>
      <w:spacing w:line="252" w:lineRule="auto"/>
    </w:pPr>
    <w:rPr>
      <w:rFonts w:ascii="Calibri" w:hAnsi="Calibri" w:cs="Calibri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074767"/>
    <w:rPr>
      <w:color w:val="0563C1" w:themeColor="hyperlink"/>
      <w:u w:val="single"/>
    </w:rPr>
  </w:style>
  <w:style w:type="character" w:customStyle="1" w:styleId="normaltextrun">
    <w:name w:val="normaltextrun"/>
    <w:basedOn w:val="Tipodeletrapredefinidodopargrafo"/>
    <w:rsid w:val="003C116D"/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1944F8"/>
    <w:rPr>
      <w:color w:val="808080"/>
      <w:shd w:val="clear" w:color="auto" w:fill="E6E6E6"/>
    </w:rPr>
  </w:style>
  <w:style w:type="paragraph" w:styleId="Cabealho">
    <w:name w:val="header"/>
    <w:basedOn w:val="Normal"/>
    <w:link w:val="CabealhoCarter"/>
    <w:uiPriority w:val="99"/>
    <w:unhideWhenUsed/>
    <w:rsid w:val="001009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009B3"/>
    <w:rPr>
      <w:rFonts w:ascii="Calibri" w:hAnsi="Calibri" w:cs="Calibri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1009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009B3"/>
    <w:rPr>
      <w:rFonts w:ascii="Calibri" w:hAnsi="Calibri" w:cs="Calibri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650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65078"/>
    <w:rPr>
      <w:rFonts w:ascii="Segoe UI" w:hAnsi="Segoe UI" w:cs="Segoe UI"/>
      <w:sz w:val="18"/>
      <w:szCs w:val="18"/>
      <w:lang w:eastAsia="pt-PT"/>
    </w:rPr>
  </w:style>
  <w:style w:type="paragraph" w:styleId="SemEspaamento">
    <w:name w:val="No Spacing"/>
    <w:uiPriority w:val="1"/>
    <w:qFormat/>
    <w:rsid w:val="00F65078"/>
    <w:pPr>
      <w:spacing w:after="0" w:line="240" w:lineRule="auto"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F6507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F65078"/>
    <w:pPr>
      <w:spacing w:line="240" w:lineRule="auto"/>
    </w:pPr>
    <w:rPr>
      <w:rFonts w:asciiTheme="minorHAnsi" w:hAnsiTheme="minorHAnsi" w:cstheme="minorBidi"/>
      <w:sz w:val="20"/>
      <w:szCs w:val="20"/>
      <w:lang w:eastAsia="en-US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F65078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F71D1C"/>
    <w:rPr>
      <w:rFonts w:ascii="Calibri" w:hAnsi="Calibri" w:cs="Calibri"/>
      <w:b/>
      <w:bCs/>
      <w:lang w:eastAsia="pt-PT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F71D1C"/>
    <w:rPr>
      <w:rFonts w:ascii="Calibri" w:hAnsi="Calibri" w:cs="Calibri"/>
      <w:b/>
      <w:bCs/>
      <w:sz w:val="20"/>
      <w:szCs w:val="20"/>
      <w:lang w:eastAsia="pt-PT"/>
    </w:rPr>
  </w:style>
  <w:style w:type="paragraph" w:styleId="PargrafodaLista">
    <w:name w:val="List Paragraph"/>
    <w:basedOn w:val="Normal"/>
    <w:uiPriority w:val="34"/>
    <w:qFormat/>
    <w:rsid w:val="00402979"/>
    <w:pPr>
      <w:autoSpaceDE w:val="0"/>
      <w:autoSpaceDN w:val="0"/>
      <w:adjustRightInd w:val="0"/>
      <w:spacing w:before="120" w:after="0" w:line="240" w:lineRule="auto"/>
      <w:ind w:left="720"/>
      <w:contextualSpacing/>
      <w:jc w:val="both"/>
    </w:pPr>
    <w:rPr>
      <w:rFonts w:ascii="Trebuchet MS" w:eastAsia="Times New Roman" w:hAnsi="Trebuchet MS" w:cs="Times New Roman"/>
      <w:sz w:val="20"/>
      <w:szCs w:val="20"/>
      <w:lang w:val="en-US" w:eastAsia="en-US"/>
    </w:rPr>
  </w:style>
  <w:style w:type="paragraph" w:customStyle="1" w:styleId="Default">
    <w:name w:val="Default"/>
    <w:rsid w:val="00BF4C45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F4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Tipodeletrapredefinidodopargrafo"/>
    <w:uiPriority w:val="20"/>
    <w:qFormat/>
    <w:rsid w:val="00BF4C45"/>
    <w:rPr>
      <w:i/>
      <w:iCs/>
    </w:rPr>
  </w:style>
  <w:style w:type="character" w:styleId="Forte">
    <w:name w:val="Strong"/>
    <w:basedOn w:val="Tipodeletrapredefinidodopargrafo"/>
    <w:uiPriority w:val="22"/>
    <w:qFormat/>
    <w:rsid w:val="00F40F84"/>
    <w:rPr>
      <w:b/>
      <w:bCs/>
    </w:rPr>
  </w:style>
  <w:style w:type="paragraph" w:styleId="Reviso">
    <w:name w:val="Revision"/>
    <w:hidden/>
    <w:uiPriority w:val="99"/>
    <w:semiHidden/>
    <w:rsid w:val="00FD3860"/>
    <w:pPr>
      <w:spacing w:after="0" w:line="240" w:lineRule="auto"/>
    </w:pPr>
    <w:rPr>
      <w:rFonts w:ascii="Calibri" w:hAnsi="Calibri" w:cs="Calibri"/>
      <w:lang w:eastAsia="pt-PT"/>
    </w:rPr>
  </w:style>
  <w:style w:type="character" w:customStyle="1" w:styleId="apple-converted-space">
    <w:name w:val="apple-converted-space"/>
    <w:basedOn w:val="Tipodeletrapredefinidodopargrafo"/>
    <w:rsid w:val="00406823"/>
  </w:style>
  <w:style w:type="paragraph" w:styleId="Corpodetexto">
    <w:name w:val="Body Text"/>
    <w:basedOn w:val="Normal"/>
    <w:link w:val="CorpodetextoCarter"/>
    <w:uiPriority w:val="1"/>
    <w:qFormat/>
    <w:rsid w:val="00CC1BA8"/>
    <w:pPr>
      <w:widowControl w:val="0"/>
      <w:autoSpaceDE w:val="0"/>
      <w:autoSpaceDN w:val="0"/>
      <w:spacing w:after="0" w:line="240" w:lineRule="auto"/>
    </w:pPr>
    <w:rPr>
      <w:rFonts w:ascii="Noto Sans" w:eastAsia="Noto Sans" w:hAnsi="Noto Sans" w:cs="Noto Sans"/>
      <w:lang w:bidi="pt-PT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CC1BA8"/>
    <w:rPr>
      <w:rFonts w:ascii="Noto Sans" w:eastAsia="Noto Sans" w:hAnsi="Noto Sans" w:cs="Noto Sans"/>
      <w:lang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0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ospitalcruzvermelha.pt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uropeia.pt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tania.miguel@lift.com.pt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oana.abreu@lift.com.p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F944CD0F65A143A26DBFB769D1F876" ma:contentTypeVersion="0" ma:contentTypeDescription="Create a new document." ma:contentTypeScope="" ma:versionID="0d220a14285794ad6fa5f161b211f637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FF1A4-7A5D-4E78-ADB9-9DEF45C5A0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DFEF414F-231A-47E4-BAA6-B60E4FA2CF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02BE0B-0730-4E4F-A056-AA016AF481B4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84EDDC7-E728-4BA8-A361-A61B49658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930</Words>
  <Characters>5028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Diogo Santos</dc:creator>
  <cp:keywords/>
  <dc:description/>
  <cp:lastModifiedBy>Tânia Miguel</cp:lastModifiedBy>
  <cp:revision>5</cp:revision>
  <dcterms:created xsi:type="dcterms:W3CDTF">2022-09-29T15:54:00Z</dcterms:created>
  <dcterms:modified xsi:type="dcterms:W3CDTF">2022-10-03T08:48:00Z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0x01010064F944CD0F65A143A26DBFB769D1F876</vt:lpwstr>
  </property>
</Properties>
</file>