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EF0" w14:textId="562329EB" w:rsidR="00694655" w:rsidRPr="002C0498" w:rsidRDefault="00694655" w:rsidP="002C0498">
      <w:pPr>
        <w:pStyle w:val="Bezodstpw"/>
        <w:jc w:val="right"/>
        <w:rPr>
          <w:rFonts w:asciiTheme="majorHAnsi" w:eastAsia="Times New Roman" w:hAnsiTheme="majorHAnsi" w:cstheme="majorHAnsi"/>
          <w:i/>
          <w:iCs/>
        </w:rPr>
      </w:pPr>
      <w:r w:rsidRPr="002C0498">
        <w:rPr>
          <w:rFonts w:asciiTheme="majorHAnsi" w:eastAsia="Times New Roman" w:hAnsiTheme="majorHAnsi" w:cstheme="majorHAnsi"/>
          <w:i/>
          <w:iCs/>
        </w:rPr>
        <w:t xml:space="preserve">Warszawa, </w:t>
      </w:r>
      <w:r w:rsidR="00574ABF">
        <w:rPr>
          <w:rFonts w:asciiTheme="majorHAnsi" w:eastAsia="Times New Roman" w:hAnsiTheme="majorHAnsi" w:cstheme="majorHAnsi"/>
          <w:i/>
          <w:iCs/>
        </w:rPr>
        <w:t>4</w:t>
      </w:r>
      <w:r w:rsidRPr="002C0498">
        <w:rPr>
          <w:rFonts w:asciiTheme="majorHAnsi" w:eastAsia="Times New Roman" w:hAnsiTheme="majorHAnsi" w:cstheme="majorHAnsi"/>
          <w:i/>
          <w:iCs/>
        </w:rPr>
        <w:t xml:space="preserve"> października 2022</w:t>
      </w:r>
    </w:p>
    <w:p w14:paraId="2EC17D3A" w14:textId="77777777" w:rsidR="00694655" w:rsidRDefault="00694655" w:rsidP="00091D98">
      <w:pPr>
        <w:pStyle w:val="Bezodstpw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5B57BB9" w14:textId="0D7A64E8" w:rsidR="00091D98" w:rsidRDefault="000A44DE" w:rsidP="00091D98">
      <w:pPr>
        <w:pStyle w:val="Bezodstpw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7D47D4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Alkohol po pandemii – jak zmienił się model konsumpcji </w:t>
      </w:r>
    </w:p>
    <w:p w14:paraId="2B7DD4AD" w14:textId="77777777" w:rsidR="007D47D4" w:rsidRPr="007D47D4" w:rsidRDefault="007D47D4" w:rsidP="00091D98">
      <w:pPr>
        <w:pStyle w:val="Bezodstpw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186CDD75" w14:textId="497E43BF" w:rsidR="00625F7C" w:rsidRPr="006F6846" w:rsidRDefault="000A44DE" w:rsidP="007D47D4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</w:pPr>
      <w:r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Wyniki bada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ń </w:t>
      </w:r>
      <w:r w:rsidR="00625F7C" w:rsidRPr="006F6846">
        <w:rPr>
          <w:rFonts w:asciiTheme="majorHAnsi" w:eastAsia="Times New Roman" w:hAnsiTheme="majorHAnsi" w:cstheme="majorHAnsi"/>
          <w:b/>
          <w:bCs/>
          <w:i/>
          <w:iCs/>
          <w:color w:val="3B3838" w:themeColor="background2" w:themeShade="40"/>
          <w:sz w:val="21"/>
          <w:szCs w:val="21"/>
        </w:rPr>
        <w:t>Zmiana profilu konsumpcji napojów alkoholowych w Polsce w trakcie i po pandemii</w:t>
      </w:r>
      <w:r w:rsidR="00F1614D" w:rsidRPr="006F6846">
        <w:rPr>
          <w:rStyle w:val="Odwoanieprzypisudolnego"/>
          <w:rFonts w:asciiTheme="majorHAnsi" w:eastAsia="Times New Roman" w:hAnsiTheme="majorHAnsi" w:cstheme="majorHAnsi"/>
          <w:b/>
          <w:bCs/>
          <w:i/>
          <w:iCs/>
          <w:color w:val="3B3838" w:themeColor="background2" w:themeShade="40"/>
          <w:sz w:val="21"/>
          <w:szCs w:val="21"/>
        </w:rPr>
        <w:footnoteReference w:id="1"/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 zrealizowanych przez firmę SW R</w:t>
      </w:r>
      <w:r w:rsidR="00B2195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esea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rch, wg protokołu badawczego przygotowanego przez zespół</w:t>
      </w:r>
      <w:r w:rsidR="00944A47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: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 Daniel Pa</w:t>
      </w:r>
      <w:r w:rsidR="000277BA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n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kowski, Kinga </w:t>
      </w:r>
      <w:proofErr w:type="spellStart"/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Wytrychiewicz</w:t>
      </w:r>
      <w:proofErr w:type="spellEnd"/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-Pa</w:t>
      </w:r>
      <w:r w:rsidR="000277BA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n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kowska, pod kierunkiem prof. </w:t>
      </w:r>
      <w:r w:rsidR="00944A47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dr. hab. 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Andrzej</w:t>
      </w:r>
      <w:r w:rsidR="00944A47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 xml:space="preserve">a M. </w:t>
      </w:r>
      <w:r w:rsidR="00625F7C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Fal</w:t>
      </w:r>
      <w:r w:rsidR="00944A47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a</w:t>
      </w:r>
      <w:r w:rsidR="007D47D4" w:rsidRPr="006F6846">
        <w:rPr>
          <w:rFonts w:asciiTheme="majorHAnsi" w:eastAsia="Times New Roman" w:hAnsiTheme="majorHAnsi" w:cstheme="majorHAnsi"/>
          <w:b/>
          <w:bCs/>
          <w:color w:val="3B3838" w:themeColor="background2" w:themeShade="40"/>
          <w:sz w:val="21"/>
          <w:szCs w:val="21"/>
        </w:rPr>
        <w:t>.</w:t>
      </w:r>
    </w:p>
    <w:p w14:paraId="05DF2623" w14:textId="7107D928" w:rsidR="00091D98" w:rsidRPr="000A44DE" w:rsidRDefault="00091D98" w:rsidP="007D47D4">
      <w:pPr>
        <w:pStyle w:val="Bezodstpw"/>
        <w:jc w:val="both"/>
        <w:rPr>
          <w:rFonts w:eastAsia="Times New Roman"/>
          <w:b/>
          <w:bCs/>
        </w:rPr>
      </w:pPr>
    </w:p>
    <w:p w14:paraId="1380D4CC" w14:textId="3295F1E3" w:rsidR="000A44DE" w:rsidRPr="006F6846" w:rsidRDefault="000A44DE" w:rsidP="000A44DE">
      <w:pPr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6F6846">
        <w:rPr>
          <w:rFonts w:asciiTheme="majorHAnsi" w:eastAsia="Times New Roman" w:hAnsiTheme="majorHAnsi" w:cstheme="majorHAnsi"/>
          <w:b/>
          <w:bCs/>
          <w:color w:val="000000"/>
        </w:rPr>
        <w:t>Do częstszego picia alkoholu w okresie lockdownu w porównaniu z okresem przed pandemią przyznało się 15 proc. respondentów zbadanych przez SW Research</w:t>
      </w:r>
      <w:r w:rsidRPr="006F6846">
        <w:rPr>
          <w:rStyle w:val="Odwoanieprzypisudolnego"/>
          <w:rFonts w:asciiTheme="majorHAnsi" w:eastAsia="Times New Roman" w:hAnsiTheme="majorHAnsi" w:cstheme="majorHAnsi"/>
          <w:b/>
          <w:bCs/>
          <w:color w:val="000000"/>
        </w:rPr>
        <w:footnoteReference w:id="2"/>
      </w:r>
      <w:r w:rsidRPr="006F6846">
        <w:rPr>
          <w:rFonts w:asciiTheme="majorHAnsi" w:eastAsia="Times New Roman" w:hAnsiTheme="majorHAnsi" w:cstheme="majorHAnsi"/>
          <w:b/>
          <w:bCs/>
          <w:color w:val="000000"/>
        </w:rPr>
        <w:t xml:space="preserve"> w sierpniu br. Taki sam odsetek wskazał częstsze picie alkoholu obecnie w porównaniu z okresem pandemicznej izolacji. Badanie potwierdza dane publikowane przez </w:t>
      </w:r>
      <w:r w:rsidRPr="006F6846">
        <w:rPr>
          <w:rStyle w:val="jsx-1248987133"/>
          <w:rFonts w:asciiTheme="majorHAnsi" w:hAnsiTheme="majorHAnsi" w:cstheme="majorHAnsi"/>
          <w:b/>
          <w:bCs/>
          <w:color w:val="333333"/>
        </w:rPr>
        <w:t>OECD</w:t>
      </w:r>
      <w:r w:rsidRPr="006F6846">
        <w:rPr>
          <w:rStyle w:val="Odwoanieprzypisudolnego"/>
          <w:rFonts w:asciiTheme="majorHAnsi" w:hAnsiTheme="majorHAnsi" w:cstheme="majorHAnsi"/>
          <w:b/>
          <w:bCs/>
          <w:color w:val="333333"/>
        </w:rPr>
        <w:footnoteReference w:id="3"/>
      </w:r>
      <w:r w:rsidRPr="006F6846">
        <w:rPr>
          <w:rStyle w:val="jsx-1248987133"/>
          <w:rFonts w:asciiTheme="majorHAnsi" w:hAnsiTheme="majorHAnsi" w:cstheme="majorHAnsi"/>
          <w:b/>
          <w:bCs/>
          <w:color w:val="333333"/>
        </w:rPr>
        <w:t xml:space="preserve"> na temat </w:t>
      </w:r>
      <w:r w:rsidRPr="006F6846">
        <w:rPr>
          <w:rFonts w:asciiTheme="majorHAnsi" w:eastAsia="Times New Roman" w:hAnsiTheme="majorHAnsi" w:cstheme="majorHAnsi"/>
          <w:b/>
          <w:bCs/>
          <w:color w:val="000000"/>
        </w:rPr>
        <w:t xml:space="preserve">zwiększonej konsumpcji alkoholu w okresie dwóch lat pandemii, szczególnie wśród konsumentów, którzy już przed pandemią pili nadmiernie i ryzykownie. Badacze wskazują, że negatywne zachowania związane z piciem alkoholu utrwaliły się i są obserwowane również obecnie, jak tzw. </w:t>
      </w:r>
      <w:proofErr w:type="spellStart"/>
      <w:r w:rsidRPr="006F6846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binge</w:t>
      </w:r>
      <w:proofErr w:type="spellEnd"/>
      <w:r w:rsidRPr="006F6846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 xml:space="preserve"> </w:t>
      </w:r>
      <w:proofErr w:type="spellStart"/>
      <w:r w:rsidRPr="006F6846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drinking</w:t>
      </w:r>
      <w:proofErr w:type="spellEnd"/>
      <w:r w:rsidR="006F6846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Pr="006F6846">
        <w:rPr>
          <w:rFonts w:asciiTheme="majorHAnsi" w:eastAsia="Times New Roman" w:hAnsiTheme="majorHAnsi" w:cstheme="majorHAnsi"/>
          <w:b/>
          <w:bCs/>
          <w:color w:val="000000"/>
        </w:rPr>
        <w:t xml:space="preserve">i rosnące spożycie napojów spirytusowych. </w:t>
      </w:r>
    </w:p>
    <w:p w14:paraId="388CCACF" w14:textId="03FD42E3" w:rsidR="000A44DE" w:rsidRPr="006F6846" w:rsidRDefault="000A44DE" w:rsidP="000A44DE">
      <w:pPr>
        <w:pStyle w:val="jsx-347405590"/>
        <w:spacing w:before="0" w:beforeAutospacing="0" w:after="150" w:afterAutospacing="0" w:line="276" w:lineRule="auto"/>
        <w:jc w:val="both"/>
        <w:rPr>
          <w:rStyle w:val="jsx-1248987133"/>
          <w:rFonts w:asciiTheme="majorHAnsi" w:hAnsiTheme="majorHAnsi" w:cstheme="majorHAnsi"/>
          <w:color w:val="000000" w:themeColor="text1"/>
          <w:sz w:val="22"/>
          <w:szCs w:val="22"/>
        </w:rPr>
      </w:pPr>
      <w:r w:rsidRPr="006F6846">
        <w:rPr>
          <w:rStyle w:val="jsx-1248987133"/>
          <w:rFonts w:asciiTheme="majorHAnsi" w:hAnsiTheme="majorHAnsi" w:cstheme="majorHAnsi"/>
          <w:color w:val="000000" w:themeColor="text1"/>
          <w:sz w:val="22"/>
          <w:szCs w:val="22"/>
        </w:rPr>
        <w:t>Blisko dwa lata pandemii i społecznej izolacji wpłynęły na ilość i sposób konsumpcji alkoholu. Dane OECD</w:t>
      </w:r>
      <w:r w:rsidRPr="006F6846">
        <w:rPr>
          <w:rStyle w:val="Odwoanieprzypisudolnego"/>
          <w:rFonts w:asciiTheme="majorHAnsi" w:hAnsiTheme="majorHAnsi" w:cstheme="majorHAnsi"/>
          <w:color w:val="000000" w:themeColor="text1"/>
          <w:sz w:val="22"/>
          <w:szCs w:val="22"/>
        </w:rPr>
        <w:footnoteReference w:id="4"/>
      </w:r>
      <w:r w:rsidRPr="006F6846">
        <w:rPr>
          <w:rStyle w:val="jsx-1248987133"/>
          <w:rFonts w:asciiTheme="majorHAnsi" w:hAnsiTheme="majorHAnsi" w:cstheme="majorHAnsi"/>
          <w:color w:val="000000" w:themeColor="text1"/>
          <w:sz w:val="22"/>
          <w:szCs w:val="22"/>
        </w:rPr>
        <w:t xml:space="preserve"> wskazują na wzrost sprzedaży alkoholu w latach 2020-2021 vs 2019, pomimo okresowego zamknięcia gastronomii. Zwiększona konsumpcja alkoholu została przede wszystkim zaobserwowana w grupach konsumentów, którzy już przed pandemią pili nadmiernie i ryzykownie.  Czy negatywne zjawiska dotyczące picia alkoholu utrzymały się również po pandemii i w jakim stopniu? Odpowiedzi na to pytanie udzielają wyniki badania </w:t>
      </w:r>
      <w:r w:rsidR="006F6846" w:rsidRPr="006F6846">
        <w:rPr>
          <w:rFonts w:asciiTheme="majorHAnsi" w:hAnsiTheme="majorHAnsi" w:cstheme="majorHAnsi"/>
          <w:b/>
          <w:bCs/>
          <w:i/>
          <w:iCs/>
          <w:color w:val="3B3838" w:themeColor="background2" w:themeShade="40"/>
          <w:sz w:val="21"/>
          <w:szCs w:val="21"/>
        </w:rPr>
        <w:t>Zmiana profilu konsumpcji napojów alkoholowych w Polsce w trakcie i po pandemii</w:t>
      </w:r>
      <w:r w:rsidRPr="006F684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zrealizowanego przez SW Research w sierpniu br., na ogólnopolskiej próbie dorosłych respondentów. </w:t>
      </w:r>
    </w:p>
    <w:p w14:paraId="0F1C2EBC" w14:textId="5D73A4F9" w:rsidR="000A44DE" w:rsidRPr="006F6846" w:rsidRDefault="000A44DE" w:rsidP="000A44DE">
      <w:pPr>
        <w:pStyle w:val="jsx-347405590"/>
        <w:spacing w:before="0" w:beforeAutospacing="0" w:after="150" w:afterAutospacing="0" w:line="390" w:lineRule="atLeast"/>
        <w:jc w:val="both"/>
        <w:rPr>
          <w:rStyle w:val="jsx-1248987133"/>
          <w:rFonts w:asciiTheme="majorHAnsi" w:hAnsiTheme="majorHAnsi" w:cstheme="majorHAnsi"/>
          <w:b/>
          <w:bCs/>
          <w:color w:val="333333"/>
          <w:sz w:val="22"/>
          <w:szCs w:val="22"/>
        </w:rPr>
      </w:pPr>
      <w:r w:rsidRPr="006F6846">
        <w:rPr>
          <w:rStyle w:val="jsx-1248987133"/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Model picia alkoholu zmienił się na bardziej ryzykowny </w:t>
      </w:r>
    </w:p>
    <w:p w14:paraId="25D9D4E3" w14:textId="24C088ED" w:rsidR="000A44DE" w:rsidRPr="006F6846" w:rsidRDefault="000A44DE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color w:val="000000"/>
        </w:rPr>
      </w:pPr>
      <w:r w:rsidRPr="006F6846">
        <w:rPr>
          <w:rFonts w:asciiTheme="majorHAnsi" w:eastAsia="Times New Roman" w:hAnsiTheme="majorHAnsi" w:cstheme="majorHAnsi"/>
          <w:color w:val="000000"/>
        </w:rPr>
        <w:t>Porównując czas przed pandemią oraz okresy lockdownu można zauważyć wzrost odsetka respondentów deklarujących, że w czasie izolacji w ogóle nie sięgali po napoje alkoholowe (</w:t>
      </w:r>
      <w:r w:rsidR="00E65DDE" w:rsidRPr="006F6846">
        <w:rPr>
          <w:rFonts w:asciiTheme="majorHAnsi" w:eastAsia="Times New Roman" w:hAnsiTheme="majorHAnsi" w:cstheme="majorHAnsi"/>
          <w:color w:val="000000"/>
        </w:rPr>
        <w:t>22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proc. vs. </w:t>
      </w:r>
      <w:r w:rsidR="00E65DDE" w:rsidRPr="006F6846">
        <w:rPr>
          <w:rFonts w:asciiTheme="majorHAnsi" w:eastAsia="Times New Roman" w:hAnsiTheme="majorHAnsi" w:cstheme="majorHAnsi"/>
          <w:color w:val="000000"/>
        </w:rPr>
        <w:t xml:space="preserve">16 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proc. </w:t>
      </w:r>
      <w:r w:rsidR="00E65DDE" w:rsidRPr="006F6846">
        <w:rPr>
          <w:rFonts w:asciiTheme="majorHAnsi" w:eastAsia="Times New Roman" w:hAnsiTheme="majorHAnsi" w:cstheme="majorHAnsi"/>
          <w:color w:val="000000"/>
        </w:rPr>
        <w:t>przed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lockdown</w:t>
      </w:r>
      <w:r w:rsidR="00E65DDE" w:rsidRPr="006F6846">
        <w:rPr>
          <w:rFonts w:asciiTheme="majorHAnsi" w:eastAsia="Times New Roman" w:hAnsiTheme="majorHAnsi" w:cstheme="majorHAnsi"/>
          <w:color w:val="000000"/>
        </w:rPr>
        <w:t>em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). Obecnie do niepicia alkoholu przyznaje się 18 proc. respondentów, a więc deklarowana liczba abstynentów zmalała o </w:t>
      </w:r>
      <w:r w:rsidR="00E65DDE" w:rsidRPr="006F6846">
        <w:rPr>
          <w:rFonts w:asciiTheme="majorHAnsi" w:eastAsia="Times New Roman" w:hAnsiTheme="majorHAnsi" w:cstheme="majorHAnsi"/>
          <w:color w:val="000000"/>
        </w:rPr>
        <w:t>4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6F6846">
        <w:rPr>
          <w:rFonts w:asciiTheme="majorHAnsi" w:eastAsia="Times New Roman" w:hAnsiTheme="majorHAnsi" w:cstheme="majorHAnsi"/>
          <w:color w:val="000000"/>
        </w:rPr>
        <w:t>p.p</w:t>
      </w:r>
      <w:proofErr w:type="spellEnd"/>
      <w:r w:rsidRPr="006F6846">
        <w:rPr>
          <w:rFonts w:asciiTheme="majorHAnsi" w:eastAsia="Times New Roman" w:hAnsiTheme="majorHAnsi" w:cstheme="majorHAnsi"/>
          <w:color w:val="000000"/>
        </w:rPr>
        <w:t xml:space="preserve">. </w:t>
      </w:r>
      <w:r w:rsidR="007F4973">
        <w:rPr>
          <w:rFonts w:asciiTheme="majorHAnsi" w:eastAsia="Times New Roman" w:hAnsiTheme="majorHAnsi" w:cstheme="majorHAnsi"/>
          <w:color w:val="000000"/>
        </w:rPr>
        <w:t>Osoby badane deklarują rzadsze niż przed pandemią spożywanie piwa. Spożycie wódki oraz wina spadło w czasie lockdownu, po czym wróciło do wcześniejszego poziomu.</w:t>
      </w:r>
      <w:r w:rsidR="00297408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A96C755" w14:textId="2344FC24" w:rsidR="000A44DE" w:rsidRPr="006F6846" w:rsidRDefault="000A44DE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color w:val="000000"/>
        </w:rPr>
      </w:pPr>
      <w:r w:rsidRPr="006F6846">
        <w:rPr>
          <w:rFonts w:asciiTheme="majorHAnsi" w:eastAsia="Times New Roman" w:hAnsiTheme="majorHAnsi" w:cstheme="majorHAnsi"/>
          <w:color w:val="000000"/>
        </w:rPr>
        <w:t xml:space="preserve">W badaniu wykorzystano test AUDIT (Test Rozpoznawania Problemów Alkoholowych), aby dokładniej przyjrzeć się modelowi picia alkoholu przez osoby, które wypijają co najmniej 6 standardowych jednostek alkoholu (SJA) przy jednej okazji. </w:t>
      </w:r>
      <w:r w:rsidRPr="006F6846">
        <w:rPr>
          <w:rStyle w:val="Odwoanieprzypisudolnego"/>
          <w:rFonts w:asciiTheme="majorHAnsi" w:eastAsia="Times New Roman" w:hAnsiTheme="majorHAnsi" w:cstheme="majorHAnsi"/>
          <w:color w:val="000000"/>
        </w:rPr>
        <w:footnoteReference w:id="5"/>
      </w:r>
      <w:r w:rsidRPr="006F6846">
        <w:rPr>
          <w:rFonts w:asciiTheme="majorHAnsi" w:eastAsia="Times New Roman" w:hAnsiTheme="majorHAnsi" w:cstheme="majorHAnsi"/>
          <w:color w:val="000000"/>
        </w:rPr>
        <w:t xml:space="preserve"> Wypijanie takiej ilości alkoholu dziennie jest uznawane za picie szkodliwe i ryzykowne.  Odsetek badanych, którzy w czasie pandemii pili minimum 6 SJA przy jednej okazji co najmniej raz w tygodniu wzrósł do 17 proc. i utrzymał się po pandemii na niemal tym samym poziomie (16,5 proc.). Co dziesiąty badany przyznał, że obecnie z powodu picia alkoholu zaniedbuje </w:t>
      </w:r>
      <w:r w:rsidRPr="006F6846">
        <w:rPr>
          <w:rFonts w:asciiTheme="majorHAnsi" w:eastAsia="Times New Roman" w:hAnsiTheme="majorHAnsi" w:cstheme="majorHAnsi"/>
          <w:color w:val="000000"/>
        </w:rPr>
        <w:lastRenderedPageBreak/>
        <w:t xml:space="preserve">swoje obowiązki – to więcej osób niż w pandemii (9,2 proc.) i zdecydowanie więcej niż przed 2020 rokiem (7,6 proc.). Zwiększyło się również zjawisko porannego picia alkoholu po intensywnym piciu poprzedniego dnia – przed pandemią takie sytuacje miały miejsce co najmniej raz w tygodniu </w:t>
      </w:r>
      <w:r w:rsidR="003C0854">
        <w:rPr>
          <w:rFonts w:asciiTheme="majorHAnsi" w:eastAsia="Times New Roman" w:hAnsiTheme="majorHAnsi" w:cstheme="majorHAnsi"/>
          <w:color w:val="000000"/>
        </w:rPr>
        <w:br/>
      </w:r>
      <w:r w:rsidRPr="006F6846">
        <w:rPr>
          <w:rFonts w:asciiTheme="majorHAnsi" w:eastAsia="Times New Roman" w:hAnsiTheme="majorHAnsi" w:cstheme="majorHAnsi"/>
          <w:color w:val="000000"/>
        </w:rPr>
        <w:t xml:space="preserve">w przypadku 6,3 proc. respondentów, obecnie przyznaje się do tego typu </w:t>
      </w:r>
      <w:proofErr w:type="spellStart"/>
      <w:r w:rsidRPr="006F6846">
        <w:rPr>
          <w:rFonts w:asciiTheme="majorHAnsi" w:eastAsia="Times New Roman" w:hAnsiTheme="majorHAnsi" w:cstheme="majorHAnsi"/>
          <w:color w:val="000000"/>
        </w:rPr>
        <w:t>zachowań</w:t>
      </w:r>
      <w:proofErr w:type="spellEnd"/>
      <w:r w:rsidRPr="006F6846">
        <w:rPr>
          <w:rFonts w:asciiTheme="majorHAnsi" w:eastAsia="Times New Roman" w:hAnsiTheme="majorHAnsi" w:cstheme="majorHAnsi"/>
          <w:color w:val="000000"/>
        </w:rPr>
        <w:t xml:space="preserve"> ponad 9 proc. badanych Polaków.</w:t>
      </w:r>
      <w:r w:rsidR="00974C4B">
        <w:rPr>
          <w:rFonts w:asciiTheme="majorHAnsi" w:eastAsia="Times New Roman" w:hAnsiTheme="majorHAnsi" w:cstheme="majorHAnsi"/>
          <w:color w:val="000000"/>
        </w:rPr>
        <w:t xml:space="preserve"> 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Blisko 12 proc. badanych przyznaje, że ich bliscy są zaniepokojeni ilością wypijanego przez respondentów alkoholu i sugerują im, by ograniczyli picie. To o niemal 3 </w:t>
      </w:r>
      <w:proofErr w:type="spellStart"/>
      <w:r w:rsidRPr="006F6846">
        <w:rPr>
          <w:rFonts w:asciiTheme="majorHAnsi" w:eastAsia="Times New Roman" w:hAnsiTheme="majorHAnsi" w:cstheme="majorHAnsi"/>
          <w:color w:val="000000"/>
        </w:rPr>
        <w:t>p.p</w:t>
      </w:r>
      <w:proofErr w:type="spellEnd"/>
      <w:r w:rsidRPr="006F6846">
        <w:rPr>
          <w:rFonts w:asciiTheme="majorHAnsi" w:eastAsia="Times New Roman" w:hAnsiTheme="majorHAnsi" w:cstheme="majorHAnsi"/>
          <w:color w:val="000000"/>
        </w:rPr>
        <w:t xml:space="preserve">. więcej niż przed pandemią. </w:t>
      </w:r>
    </w:p>
    <w:p w14:paraId="21E0DFCB" w14:textId="206912D7" w:rsidR="000A44DE" w:rsidRPr="006F6846" w:rsidRDefault="000A44DE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6F6846">
        <w:rPr>
          <w:rFonts w:asciiTheme="majorHAnsi" w:eastAsia="Times New Roman" w:hAnsiTheme="majorHAnsi" w:cstheme="majorHAnsi"/>
          <w:b/>
          <w:bCs/>
          <w:color w:val="000000"/>
        </w:rPr>
        <w:t xml:space="preserve">Polacy piją coraz więcej </w:t>
      </w:r>
      <w:r w:rsidR="00C41732" w:rsidRPr="006F6846">
        <w:rPr>
          <w:rFonts w:asciiTheme="majorHAnsi" w:eastAsia="Times New Roman" w:hAnsiTheme="majorHAnsi" w:cstheme="majorHAnsi"/>
          <w:b/>
          <w:bCs/>
          <w:color w:val="000000"/>
        </w:rPr>
        <w:t>mocnych alkoholi</w:t>
      </w:r>
    </w:p>
    <w:p w14:paraId="08C60FE0" w14:textId="21A213B9" w:rsidR="000A44DE" w:rsidRPr="006F6846" w:rsidRDefault="000A44DE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color w:val="000000"/>
        </w:rPr>
      </w:pPr>
      <w:r w:rsidRPr="006F6846">
        <w:rPr>
          <w:rFonts w:asciiTheme="majorHAnsi" w:eastAsia="Times New Roman" w:hAnsiTheme="majorHAnsi" w:cstheme="majorHAnsi"/>
          <w:color w:val="000000"/>
        </w:rPr>
        <w:t xml:space="preserve">Dane Państwowej Agencji Rozwiązywania Problemów Alkoholowych (PARPA), (wcielonej od 2022 roku do Krajowego Centrum Przeciwdziałania Uzależnieniom), od lat pokazują, że szkodliwa konsumpcja alkoholu dotyczy 18,6 proc. Polaków – 11,3 proc. pije ryzykownie (od 6 do 12 litrów czystego etanolu rocznie), a 7,3 proc. nadużywa alkoholu (ponad 12 litrów etanolu rocznie). W jakim stopniu pandemia koronawirusa wpłynęła na zmianę tych statystyk, biorąc pod uwagę, że nastąpiły zmiany w modelach picia alkoholu oraz zmieniły się ilości konsumowanych rodzajów alkoholu? </w:t>
      </w:r>
    </w:p>
    <w:p w14:paraId="577AAF26" w14:textId="338EEFDA" w:rsidR="0049565C" w:rsidRDefault="000A44DE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color w:val="000000"/>
        </w:rPr>
      </w:pPr>
      <w:r w:rsidRPr="006F6846">
        <w:rPr>
          <w:rFonts w:asciiTheme="majorHAnsi" w:eastAsia="Times New Roman" w:hAnsiTheme="majorHAnsi" w:cstheme="majorHAnsi"/>
          <w:color w:val="000000"/>
        </w:rPr>
        <w:t xml:space="preserve">Według PARPA statystyczny Polak wypił w 2021 więcej niż dotychczas wina i miodów, więcej </w:t>
      </w:r>
      <w:r w:rsidR="00C41732" w:rsidRPr="006F6846">
        <w:rPr>
          <w:rFonts w:asciiTheme="majorHAnsi" w:eastAsia="Times New Roman" w:hAnsiTheme="majorHAnsi" w:cstheme="majorHAnsi"/>
          <w:color w:val="000000"/>
        </w:rPr>
        <w:t>wyrobów spirytusowych</w:t>
      </w:r>
      <w:r w:rsidRPr="006F6846">
        <w:rPr>
          <w:rFonts w:asciiTheme="majorHAnsi" w:eastAsia="Times New Roman" w:hAnsiTheme="majorHAnsi" w:cstheme="majorHAnsi"/>
          <w:color w:val="000000"/>
        </w:rPr>
        <w:t>, a mniej piwa</w:t>
      </w:r>
      <w:r w:rsidRPr="006F6846">
        <w:rPr>
          <w:rFonts w:asciiTheme="majorHAnsi" w:eastAsia="Times New Roman" w:hAnsiTheme="majorHAnsi" w:cstheme="majorHAnsi"/>
          <w:i/>
          <w:iCs/>
          <w:color w:val="000000"/>
        </w:rPr>
        <w:t>. De facto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w ubiegłym roku w Polsce zanotowano najwyższe od </w:t>
      </w:r>
      <w:r w:rsidR="00974C4B">
        <w:rPr>
          <w:rFonts w:asciiTheme="majorHAnsi" w:eastAsia="Times New Roman" w:hAnsiTheme="majorHAnsi" w:cstheme="majorHAnsi"/>
          <w:color w:val="000000"/>
        </w:rPr>
        <w:t>pierwszej połowy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lat 90</w:t>
      </w:r>
      <w:r w:rsidR="00974C4B">
        <w:rPr>
          <w:rFonts w:asciiTheme="majorHAnsi" w:eastAsia="Times New Roman" w:hAnsiTheme="majorHAnsi" w:cstheme="majorHAnsi"/>
          <w:color w:val="000000"/>
        </w:rPr>
        <w:t>.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spożycie </w:t>
      </w:r>
      <w:r w:rsidR="00C41732" w:rsidRPr="006F6846">
        <w:rPr>
          <w:rFonts w:asciiTheme="majorHAnsi" w:eastAsia="Times New Roman" w:hAnsiTheme="majorHAnsi" w:cstheme="majorHAnsi"/>
          <w:color w:val="000000"/>
        </w:rPr>
        <w:t>a</w:t>
      </w:r>
      <w:r w:rsidR="008A6249" w:rsidRPr="006F6846">
        <w:rPr>
          <w:rFonts w:asciiTheme="majorHAnsi" w:eastAsia="Times New Roman" w:hAnsiTheme="majorHAnsi" w:cstheme="majorHAnsi"/>
          <w:color w:val="000000"/>
        </w:rPr>
        <w:t xml:space="preserve">lkoholi mocnych 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i najniższe od ponad 10 lat spożycie piwa. Udział napojów spirytusowych </w:t>
      </w:r>
      <w:r w:rsidR="00D0379D" w:rsidRPr="006F6846">
        <w:rPr>
          <w:rFonts w:asciiTheme="majorHAnsi" w:eastAsia="Times New Roman" w:hAnsiTheme="majorHAnsi" w:cstheme="majorHAnsi"/>
          <w:color w:val="000000"/>
        </w:rPr>
        <w:t>w strukturze spożycia napojów alkoholowych</w:t>
      </w:r>
      <w:r w:rsidR="00B42039" w:rsidRPr="006F6846">
        <w:rPr>
          <w:rFonts w:asciiTheme="majorHAnsi" w:eastAsia="Times New Roman" w:hAnsiTheme="majorHAnsi" w:cstheme="majorHAnsi"/>
          <w:color w:val="000000"/>
        </w:rPr>
        <w:t>,</w:t>
      </w:r>
      <w:r w:rsidR="00D0379D" w:rsidRPr="006F6846">
        <w:rPr>
          <w:rFonts w:asciiTheme="majorHAnsi" w:eastAsia="Times New Roman" w:hAnsiTheme="majorHAnsi" w:cstheme="majorHAnsi"/>
          <w:color w:val="000000"/>
        </w:rPr>
        <w:t xml:space="preserve"> w przeliczeniu na czysty alkohol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, </w:t>
      </w:r>
      <w:r w:rsidR="00D0379D" w:rsidRPr="006F6846">
        <w:rPr>
          <w:rFonts w:asciiTheme="majorHAnsi" w:eastAsia="Times New Roman" w:hAnsiTheme="majorHAnsi" w:cstheme="majorHAnsi"/>
          <w:color w:val="000000"/>
        </w:rPr>
        <w:t>wyniósł w 2021 roku rekordowe 39,2%</w:t>
      </w:r>
      <w:r w:rsidR="00D0379D" w:rsidRPr="006F6846">
        <w:rPr>
          <w:rStyle w:val="Odwoanieprzypisudolnego"/>
          <w:rFonts w:asciiTheme="majorHAnsi" w:eastAsia="Times New Roman" w:hAnsiTheme="majorHAnsi" w:cstheme="majorHAnsi"/>
          <w:color w:val="000000"/>
        </w:rPr>
        <w:footnoteReference w:id="6"/>
      </w:r>
      <w:r w:rsidR="00D0379D" w:rsidRPr="006F6846">
        <w:rPr>
          <w:rFonts w:asciiTheme="majorHAnsi" w:eastAsia="Times New Roman" w:hAnsiTheme="majorHAnsi" w:cstheme="majorHAnsi"/>
          <w:color w:val="000000"/>
        </w:rPr>
        <w:t xml:space="preserve">. Tak wysokich </w:t>
      </w:r>
      <w:r w:rsidR="0006392B" w:rsidRPr="006F6846">
        <w:rPr>
          <w:rFonts w:asciiTheme="majorHAnsi" w:eastAsia="Times New Roman" w:hAnsiTheme="majorHAnsi" w:cstheme="majorHAnsi"/>
          <w:color w:val="000000"/>
        </w:rPr>
        <w:t>wskaźników dla alkoholi mocnych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 </w:t>
      </w:r>
      <w:r w:rsidR="00D0379D" w:rsidRPr="006F6846">
        <w:rPr>
          <w:rFonts w:asciiTheme="majorHAnsi" w:eastAsia="Times New Roman" w:hAnsiTheme="majorHAnsi" w:cstheme="majorHAnsi"/>
          <w:color w:val="000000"/>
        </w:rPr>
        <w:t xml:space="preserve">PARPA nie </w:t>
      </w:r>
      <w:r w:rsidR="00CF6AE0" w:rsidRPr="006F6846">
        <w:rPr>
          <w:rFonts w:asciiTheme="majorHAnsi" w:eastAsia="Times New Roman" w:hAnsiTheme="majorHAnsi" w:cstheme="majorHAnsi"/>
          <w:color w:val="000000"/>
        </w:rPr>
        <w:t>za</w:t>
      </w:r>
      <w:r w:rsidR="00D0379D" w:rsidRPr="006F6846">
        <w:rPr>
          <w:rFonts w:asciiTheme="majorHAnsi" w:eastAsia="Times New Roman" w:hAnsiTheme="majorHAnsi" w:cstheme="majorHAnsi"/>
          <w:color w:val="000000"/>
        </w:rPr>
        <w:t xml:space="preserve">notowała </w:t>
      </w:r>
      <w:r w:rsidR="00CF6AE0" w:rsidRPr="006F6846">
        <w:rPr>
          <w:rFonts w:asciiTheme="majorHAnsi" w:eastAsia="Times New Roman" w:hAnsiTheme="majorHAnsi" w:cstheme="majorHAnsi"/>
          <w:color w:val="000000"/>
        </w:rPr>
        <w:t xml:space="preserve">ani razu </w:t>
      </w:r>
      <w:r w:rsidR="0043588E" w:rsidRPr="006F6846">
        <w:rPr>
          <w:rFonts w:asciiTheme="majorHAnsi" w:eastAsia="Times New Roman" w:hAnsiTheme="majorHAnsi" w:cstheme="majorHAnsi"/>
          <w:color w:val="000000"/>
        </w:rPr>
        <w:t xml:space="preserve">od 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kiedy </w:t>
      </w:r>
      <w:r w:rsidRPr="006F6846">
        <w:rPr>
          <w:rFonts w:asciiTheme="majorHAnsi" w:eastAsia="Times New Roman" w:hAnsiTheme="majorHAnsi" w:cstheme="majorHAnsi"/>
          <w:color w:val="000000"/>
        </w:rPr>
        <w:t>publikowane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 są analizy</w:t>
      </w:r>
      <w:r w:rsidRPr="006F6846">
        <w:rPr>
          <w:rFonts w:asciiTheme="majorHAnsi" w:eastAsia="Times New Roman" w:hAnsiTheme="majorHAnsi" w:cstheme="majorHAnsi"/>
          <w:color w:val="000000"/>
        </w:rPr>
        <w:t>,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 czyli</w:t>
      </w:r>
      <w:r w:rsidR="00702794" w:rsidRPr="006F6846">
        <w:rPr>
          <w:rFonts w:asciiTheme="majorHAnsi" w:eastAsia="Times New Roman" w:hAnsiTheme="majorHAnsi" w:cstheme="majorHAnsi"/>
          <w:color w:val="000000"/>
        </w:rPr>
        <w:t xml:space="preserve"> od</w:t>
      </w:r>
      <w:r w:rsidR="00284F98" w:rsidRPr="006F6846">
        <w:rPr>
          <w:rFonts w:asciiTheme="majorHAnsi" w:eastAsia="Times New Roman" w:hAnsiTheme="majorHAnsi" w:cstheme="majorHAnsi"/>
          <w:color w:val="000000"/>
        </w:rPr>
        <w:t xml:space="preserve"> ponad 20 lat.</w:t>
      </w:r>
      <w:r w:rsidR="007E5BD8" w:rsidRPr="006F6846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1647924" w14:textId="2889A442" w:rsidR="00A961A6" w:rsidRPr="006F6846" w:rsidRDefault="00CF75BA" w:rsidP="000A44DE">
      <w:pPr>
        <w:tabs>
          <w:tab w:val="num" w:pos="720"/>
        </w:tabs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</w:rPr>
      </w:pPr>
      <w:r w:rsidRPr="006F6846">
        <w:rPr>
          <w:rFonts w:asciiTheme="majorHAnsi" w:eastAsia="Times New Roman" w:hAnsiTheme="majorHAnsi" w:cstheme="majorHAnsi"/>
          <w:color w:val="000000"/>
        </w:rPr>
        <w:t xml:space="preserve">Statystyki </w:t>
      </w:r>
      <w:r w:rsidR="000A44DE" w:rsidRPr="006F6846">
        <w:rPr>
          <w:rFonts w:asciiTheme="majorHAnsi" w:eastAsia="Times New Roman" w:hAnsiTheme="majorHAnsi" w:cstheme="majorHAnsi"/>
          <w:color w:val="000000"/>
        </w:rPr>
        <w:t xml:space="preserve">GUS </w:t>
      </w:r>
      <w:r w:rsidRPr="006F6846">
        <w:rPr>
          <w:rFonts w:asciiTheme="majorHAnsi" w:eastAsia="Times New Roman" w:hAnsiTheme="majorHAnsi" w:cstheme="majorHAnsi"/>
          <w:color w:val="000000"/>
        </w:rPr>
        <w:t>wskazują, że średnie roczne spożycie napojów alkoholowych na 1 mieszkańca</w:t>
      </w:r>
      <w:r w:rsidR="00702794" w:rsidRPr="006F6846">
        <w:rPr>
          <w:rFonts w:asciiTheme="majorHAnsi" w:eastAsia="Times New Roman" w:hAnsiTheme="majorHAnsi" w:cstheme="majorHAnsi"/>
          <w:color w:val="000000"/>
        </w:rPr>
        <w:t>,</w:t>
      </w:r>
      <w:r w:rsidR="00B42039" w:rsidRPr="006F6846">
        <w:rPr>
          <w:rFonts w:asciiTheme="majorHAnsi" w:eastAsia="Times New Roman" w:hAnsiTheme="majorHAnsi" w:cstheme="majorHAnsi"/>
          <w:color w:val="000000"/>
        </w:rPr>
        <w:t xml:space="preserve"> </w:t>
      </w:r>
      <w:r w:rsidR="003C0854">
        <w:rPr>
          <w:rFonts w:asciiTheme="majorHAnsi" w:eastAsia="Times New Roman" w:hAnsiTheme="majorHAnsi" w:cstheme="majorHAnsi"/>
          <w:color w:val="000000"/>
        </w:rPr>
        <w:br/>
      </w:r>
      <w:r w:rsidRPr="006F6846">
        <w:rPr>
          <w:rFonts w:asciiTheme="majorHAnsi" w:eastAsia="Times New Roman" w:hAnsiTheme="majorHAnsi" w:cstheme="majorHAnsi"/>
          <w:color w:val="000000"/>
        </w:rPr>
        <w:t>w przeliczeniu na 100% alkohol</w:t>
      </w:r>
      <w:r w:rsidR="00702794" w:rsidRPr="006F6846">
        <w:rPr>
          <w:rFonts w:asciiTheme="majorHAnsi" w:eastAsia="Times New Roman" w:hAnsiTheme="majorHAnsi" w:cstheme="majorHAnsi"/>
          <w:color w:val="000000"/>
        </w:rPr>
        <w:t>u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w 2021 nieznacznie wzrosło (9,7 litra w roku 2021 vs. 9,62 litra w roku 2020). Wzrosty spożycia są widoczne przede wszystkim w kategorii wyrobów spirytusowych – 10 lat temu statystyczny Polak wypijał 3 litry 100% alkoholu pod postacią wyrobów spirytusowych i 5,46 litra 100% alkoholu pod postacią piwa. W ubiegłym roku wartości te wynosiły 3,8 litra dla alkoholi mocnych i 5,1 litra dla piwa. Wzrost spożycia wyrobów spirytusowych </w:t>
      </w:r>
      <w:r w:rsidR="000A44DE" w:rsidRPr="006F6846">
        <w:rPr>
          <w:rFonts w:asciiTheme="majorHAnsi" w:eastAsia="Times New Roman" w:hAnsiTheme="majorHAnsi" w:cstheme="majorHAnsi"/>
          <w:color w:val="000000"/>
        </w:rPr>
        <w:t xml:space="preserve">obserwujemy 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na przestrzeni ostatnich </w:t>
      </w:r>
      <w:r w:rsidR="000A44DE" w:rsidRPr="006F6846">
        <w:rPr>
          <w:rFonts w:asciiTheme="majorHAnsi" w:eastAsia="Times New Roman" w:hAnsiTheme="majorHAnsi" w:cstheme="majorHAnsi"/>
          <w:color w:val="000000"/>
        </w:rPr>
        <w:t>kilku</w:t>
      </w:r>
      <w:r w:rsidRPr="006F6846">
        <w:rPr>
          <w:rFonts w:asciiTheme="majorHAnsi" w:eastAsia="Times New Roman" w:hAnsiTheme="majorHAnsi" w:cstheme="majorHAnsi"/>
          <w:color w:val="000000"/>
        </w:rPr>
        <w:t xml:space="preserve"> lat. Może to oznaczać, że Polska wraca do wódczanego modelu konsumpcji alkoholu</w:t>
      </w:r>
      <w:r w:rsidR="000A44DE" w:rsidRPr="006F6846">
        <w:rPr>
          <w:rFonts w:asciiTheme="majorHAnsi" w:eastAsia="Times New Roman" w:hAnsiTheme="majorHAnsi" w:cstheme="majorHAnsi"/>
          <w:color w:val="000000"/>
        </w:rPr>
        <w:t xml:space="preserve">, co jest złym prognostykiem dla walki z ryzykownym i nadmiernym piciem. </w:t>
      </w:r>
    </w:p>
    <w:p w14:paraId="76E37FD3" w14:textId="436F2DC6" w:rsidR="000A44DE" w:rsidRPr="003C0854" w:rsidRDefault="0049565C" w:rsidP="00091D98">
      <w:pPr>
        <w:jc w:val="both"/>
        <w:rPr>
          <w:rFonts w:asciiTheme="majorHAnsi" w:hAnsiTheme="majorHAnsi" w:cstheme="majorHAnsi"/>
        </w:rPr>
      </w:pPr>
      <w:r w:rsidRPr="00574ABF">
        <w:rPr>
          <w:rFonts w:asciiTheme="majorHAnsi" w:eastAsia="Times New Roman" w:hAnsiTheme="majorHAnsi" w:cstheme="majorHAnsi"/>
          <w:color w:val="000000"/>
        </w:rPr>
        <w:t xml:space="preserve">Wg prof. dr. hab. </w:t>
      </w:r>
      <w:r w:rsidRPr="0049565C">
        <w:rPr>
          <w:rFonts w:asciiTheme="majorHAnsi" w:eastAsia="Times New Roman" w:hAnsiTheme="majorHAnsi" w:cstheme="majorHAnsi"/>
          <w:color w:val="000000"/>
        </w:rPr>
        <w:t>Andrzeja M. Fala, prezesa zarz</w:t>
      </w:r>
      <w:r>
        <w:rPr>
          <w:rFonts w:asciiTheme="majorHAnsi" w:eastAsia="Times New Roman" w:hAnsiTheme="majorHAnsi" w:cstheme="majorHAnsi"/>
          <w:color w:val="000000"/>
        </w:rPr>
        <w:t xml:space="preserve">ądu Polskiego Towarzystwa Zdrowia Publicznego, </w:t>
      </w:r>
      <w:r w:rsidRPr="0049565C">
        <w:rPr>
          <w:rFonts w:asciiTheme="majorHAnsi" w:hAnsiTheme="majorHAnsi" w:cstheme="majorHAnsi"/>
          <w:i/>
          <w:iCs/>
        </w:rPr>
        <w:t>bardzo niepokoją dane pokazujące choćby czasowy wzrost tendencji „</w:t>
      </w:r>
      <w:proofErr w:type="spellStart"/>
      <w:r w:rsidRPr="0049565C">
        <w:rPr>
          <w:rFonts w:asciiTheme="majorHAnsi" w:hAnsiTheme="majorHAnsi" w:cstheme="majorHAnsi"/>
          <w:i/>
          <w:iCs/>
        </w:rPr>
        <w:t>binge</w:t>
      </w:r>
      <w:proofErr w:type="spellEnd"/>
      <w:r w:rsidRPr="0049565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49565C">
        <w:rPr>
          <w:rFonts w:asciiTheme="majorHAnsi" w:hAnsiTheme="majorHAnsi" w:cstheme="majorHAnsi"/>
          <w:i/>
          <w:iCs/>
        </w:rPr>
        <w:t>drinking</w:t>
      </w:r>
      <w:proofErr w:type="spellEnd"/>
      <w:r w:rsidRPr="0049565C">
        <w:rPr>
          <w:rFonts w:asciiTheme="majorHAnsi" w:hAnsiTheme="majorHAnsi" w:cstheme="majorHAnsi"/>
          <w:i/>
          <w:iCs/>
        </w:rPr>
        <w:t>”. Równie źle rokują odwrócenia trendów w kontekście „mocy” spożywanego alkoholu. Świadczy to o dość dużej podatności części społeczeństwa i wymaga bardzo intensywnej edukacji w kierunku zdecydowanych zmian w stylu życia. Nie ma i nie będzie „zdrowego” napoju zawierającego alkohol. Niestety jego obecność w naszej kulturze jest bardzo silna, dobrym początkiem może być więc choćby częściowe jego eliminowanie poprzez zmniejszanie zawartości w napojach. Oczywiście najlepiej do 0%.</w:t>
      </w:r>
      <w:r w:rsidRPr="0049565C">
        <w:rPr>
          <w:rFonts w:asciiTheme="majorHAnsi" w:hAnsiTheme="majorHAnsi" w:cstheme="majorHAnsi"/>
        </w:rPr>
        <w:t xml:space="preserve"> </w:t>
      </w:r>
    </w:p>
    <w:sectPr w:rsidR="000A44DE" w:rsidRPr="003C0854" w:rsidSect="00694655">
      <w:headerReference w:type="default" r:id="rId8"/>
      <w:footerReference w:type="default" r:id="rId9"/>
      <w:pgSz w:w="11906" w:h="16838"/>
      <w:pgMar w:top="1985" w:right="1418" w:bottom="1701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2B6D" w14:textId="77777777" w:rsidR="00ED064B" w:rsidRDefault="00ED064B" w:rsidP="009D2622">
      <w:pPr>
        <w:spacing w:after="0" w:line="240" w:lineRule="auto"/>
      </w:pPr>
      <w:r>
        <w:separator/>
      </w:r>
    </w:p>
  </w:endnote>
  <w:endnote w:type="continuationSeparator" w:id="0">
    <w:p w14:paraId="7196161F" w14:textId="77777777" w:rsidR="00ED064B" w:rsidRDefault="00ED064B" w:rsidP="009D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81B5" w14:textId="53B882F0" w:rsidR="009D2622" w:rsidRPr="00694655" w:rsidRDefault="00694655" w:rsidP="00694655">
    <w:pPr>
      <w:pStyle w:val="Stopka"/>
      <w:jc w:val="right"/>
      <w:rPr>
        <w:color w:val="0070C0"/>
      </w:rPr>
    </w:pPr>
    <w:r w:rsidRPr="00694655">
      <w:rPr>
        <w:color w:val="0070C0"/>
      </w:rPr>
      <w:t>__________________________________________________________________________________</w:t>
    </w:r>
    <w:r w:rsidRPr="00694655">
      <w:rPr>
        <w:rFonts w:asciiTheme="majorHAnsi" w:hAnsiTheme="majorHAnsi" w:cstheme="majorHAnsi"/>
        <w:color w:val="0070C0"/>
        <w:sz w:val="18"/>
        <w:szCs w:val="18"/>
      </w:rPr>
      <w:t>www. ptzp.org</w:t>
    </w:r>
  </w:p>
  <w:p w14:paraId="0EF7F0DB" w14:textId="7B888CB4" w:rsidR="00694655" w:rsidRPr="00694655" w:rsidRDefault="00694655">
    <w:pPr>
      <w:pStyle w:val="Stopka"/>
      <w:rPr>
        <w:rFonts w:asciiTheme="majorHAnsi" w:hAnsiTheme="majorHAnsi" w:cstheme="majorHAnsi"/>
        <w:color w:val="0070C0"/>
        <w:sz w:val="18"/>
        <w:szCs w:val="18"/>
      </w:rPr>
    </w:pPr>
    <w:r>
      <w:rPr>
        <w:rFonts w:asciiTheme="majorHAnsi" w:hAnsiTheme="majorHAnsi" w:cstheme="majorHAnsi"/>
        <w:color w:val="0070C0"/>
        <w:sz w:val="18"/>
        <w:szCs w:val="18"/>
      </w:rPr>
      <w:t xml:space="preserve">  </w:t>
    </w:r>
    <w:r w:rsidRPr="00694655">
      <w:rPr>
        <w:rFonts w:asciiTheme="majorHAnsi" w:hAnsiTheme="majorHAnsi" w:cstheme="majorHAnsi"/>
        <w:color w:val="0070C0"/>
        <w:sz w:val="18"/>
        <w:szCs w:val="18"/>
      </w:rPr>
      <w:t>Polskie Towarzystwo Zdrowia Publicznego</w:t>
    </w:r>
  </w:p>
  <w:p w14:paraId="5613F845" w14:textId="27764DE2" w:rsidR="00694655" w:rsidRPr="00694655" w:rsidRDefault="00694655">
    <w:pPr>
      <w:pStyle w:val="Stopka"/>
      <w:rPr>
        <w:rFonts w:asciiTheme="majorHAnsi" w:hAnsiTheme="majorHAnsi" w:cstheme="majorHAnsi"/>
        <w:color w:val="0070C0"/>
        <w:sz w:val="18"/>
        <w:szCs w:val="18"/>
      </w:rPr>
    </w:pPr>
    <w:r>
      <w:rPr>
        <w:rFonts w:asciiTheme="majorHAnsi" w:hAnsiTheme="majorHAnsi" w:cstheme="majorHAnsi"/>
        <w:color w:val="0070C0"/>
        <w:sz w:val="18"/>
        <w:szCs w:val="18"/>
      </w:rPr>
      <w:t xml:space="preserve">  </w:t>
    </w:r>
    <w:r w:rsidRPr="00694655">
      <w:rPr>
        <w:rFonts w:asciiTheme="majorHAnsi" w:hAnsiTheme="majorHAnsi" w:cstheme="majorHAnsi"/>
        <w:color w:val="0070C0"/>
        <w:sz w:val="18"/>
        <w:szCs w:val="18"/>
      </w:rPr>
      <w:t>Katedra Zdrowia Publicznego Uniwersytet Medyczny we Wrocławiu</w:t>
    </w:r>
  </w:p>
  <w:p w14:paraId="7E082828" w14:textId="512BF600" w:rsidR="00694655" w:rsidRPr="00694655" w:rsidRDefault="00694655">
    <w:pPr>
      <w:pStyle w:val="Stopka"/>
      <w:rPr>
        <w:rFonts w:asciiTheme="majorHAnsi" w:hAnsiTheme="majorHAnsi" w:cstheme="majorHAnsi"/>
        <w:color w:val="0070C0"/>
        <w:sz w:val="18"/>
        <w:szCs w:val="18"/>
      </w:rPr>
    </w:pPr>
    <w:r>
      <w:rPr>
        <w:rFonts w:asciiTheme="majorHAnsi" w:hAnsiTheme="majorHAnsi" w:cstheme="majorHAnsi"/>
        <w:color w:val="0070C0"/>
        <w:sz w:val="18"/>
        <w:szCs w:val="18"/>
      </w:rPr>
      <w:t xml:space="preserve">  </w:t>
    </w:r>
    <w:r w:rsidRPr="00694655">
      <w:rPr>
        <w:rFonts w:asciiTheme="majorHAnsi" w:hAnsiTheme="majorHAnsi" w:cstheme="majorHAnsi"/>
        <w:color w:val="0070C0"/>
        <w:sz w:val="18"/>
        <w:szCs w:val="18"/>
      </w:rPr>
      <w:t>ul. Bartla 5, 51-618 Wrocław</w:t>
    </w:r>
  </w:p>
  <w:p w14:paraId="425E31A2" w14:textId="142122E6" w:rsidR="00694655" w:rsidRPr="00694655" w:rsidRDefault="00694655">
    <w:pPr>
      <w:pStyle w:val="Stopka"/>
      <w:rPr>
        <w:rFonts w:asciiTheme="majorHAnsi" w:hAnsiTheme="majorHAnsi" w:cstheme="majorHAnsi"/>
        <w:color w:val="0070C0"/>
        <w:sz w:val="18"/>
        <w:szCs w:val="18"/>
      </w:rPr>
    </w:pPr>
    <w:r>
      <w:rPr>
        <w:rFonts w:asciiTheme="majorHAnsi" w:hAnsiTheme="majorHAnsi" w:cstheme="majorHAnsi"/>
        <w:color w:val="0070C0"/>
        <w:sz w:val="18"/>
        <w:szCs w:val="18"/>
      </w:rPr>
      <w:t xml:space="preserve">  </w:t>
    </w:r>
    <w:r w:rsidRPr="00694655">
      <w:rPr>
        <w:rFonts w:asciiTheme="majorHAnsi" w:hAnsiTheme="majorHAnsi" w:cstheme="majorHAnsi"/>
        <w:color w:val="0070C0"/>
        <w:sz w:val="18"/>
        <w:szCs w:val="18"/>
      </w:rPr>
      <w:t>tel. + 48 71 784 18 15, zarzad@ptzp.org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E823" w14:textId="77777777" w:rsidR="00ED064B" w:rsidRDefault="00ED064B" w:rsidP="009D2622">
      <w:pPr>
        <w:spacing w:after="0" w:line="240" w:lineRule="auto"/>
      </w:pPr>
      <w:r>
        <w:separator/>
      </w:r>
    </w:p>
  </w:footnote>
  <w:footnote w:type="continuationSeparator" w:id="0">
    <w:p w14:paraId="2C2E385F" w14:textId="77777777" w:rsidR="00ED064B" w:rsidRDefault="00ED064B" w:rsidP="009D2622">
      <w:pPr>
        <w:spacing w:after="0" w:line="240" w:lineRule="auto"/>
      </w:pPr>
      <w:r>
        <w:continuationSeparator/>
      </w:r>
    </w:p>
  </w:footnote>
  <w:footnote w:id="1">
    <w:p w14:paraId="172DC2E3" w14:textId="4E4D7B27" w:rsidR="00F1614D" w:rsidRDefault="00F161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4DE">
        <w:rPr>
          <w:rFonts w:asciiTheme="majorHAnsi" w:hAnsiTheme="majorHAnsi" w:cstheme="majorHAnsi"/>
          <w:sz w:val="16"/>
          <w:szCs w:val="16"/>
        </w:rPr>
        <w:t>SW Research: Zachowania konsumentów wobec alkoholu, badanie CAWI, N=1040, sierpień 2022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76AFAB3F" w14:textId="0987762B" w:rsidR="000A44DE" w:rsidRPr="000A44DE" w:rsidRDefault="000A44DE" w:rsidP="000A44DE">
      <w:pPr>
        <w:pStyle w:val="Tekstprzypisudolnego"/>
        <w:contextualSpacing/>
        <w:rPr>
          <w:rFonts w:asciiTheme="majorHAnsi" w:hAnsiTheme="majorHAnsi" w:cstheme="majorHAnsi"/>
          <w:sz w:val="16"/>
          <w:szCs w:val="16"/>
        </w:rPr>
      </w:pPr>
      <w:r w:rsidRPr="000A44D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="007D47D4">
        <w:rPr>
          <w:rFonts w:asciiTheme="majorHAnsi" w:hAnsiTheme="majorHAnsi" w:cstheme="majorHAnsi"/>
          <w:sz w:val="16"/>
          <w:szCs w:val="16"/>
        </w:rPr>
        <w:t xml:space="preserve"> Raport z badania dostępny na </w:t>
      </w:r>
      <w:hyperlink r:id="rId1" w:history="1">
        <w:r w:rsidR="007D47D4" w:rsidRPr="00451A8B">
          <w:rPr>
            <w:rStyle w:val="Hipercze"/>
            <w:rFonts w:asciiTheme="majorHAnsi" w:hAnsiTheme="majorHAnsi" w:cstheme="majorHAnsi"/>
            <w:sz w:val="16"/>
            <w:szCs w:val="16"/>
          </w:rPr>
          <w:t>https://www.ptzp.org/pl/</w:t>
        </w:r>
      </w:hyperlink>
      <w:r w:rsidR="007D47D4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3">
    <w:p w14:paraId="5E1B3DB2" w14:textId="7AB84B5F" w:rsidR="000A44DE" w:rsidRPr="000A44DE" w:rsidRDefault="000A44DE" w:rsidP="000A44DE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</w:pPr>
      <w:r w:rsidRPr="000A44DE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0A44DE"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  <w:t xml:space="preserve"> OECD: </w:t>
      </w:r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 xml:space="preserve">The effect of COVID-19 on alcohol consumption, and policy responses to prevent harmful alcohol consumption, </w:t>
      </w:r>
      <w:proofErr w:type="spellStart"/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>maj</w:t>
      </w:r>
      <w:proofErr w:type="spellEnd"/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 xml:space="preserve"> 2021</w:t>
      </w:r>
    </w:p>
  </w:footnote>
  <w:footnote w:id="4">
    <w:p w14:paraId="43A89CD6" w14:textId="0B3079FF" w:rsidR="000A44DE" w:rsidRPr="000A44DE" w:rsidRDefault="000A44DE" w:rsidP="000A44DE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/>
        </w:rPr>
      </w:pPr>
      <w:r w:rsidRPr="000A44DE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0A44DE"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  <w:t xml:space="preserve"> OECD: </w:t>
      </w:r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 xml:space="preserve">The effect of COVID-19 on alcohol consumption, and policy responses to prevent harmful alcohol consumption, </w:t>
      </w:r>
      <w:proofErr w:type="spellStart"/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>maj</w:t>
      </w:r>
      <w:proofErr w:type="spellEnd"/>
      <w:r w:rsidRPr="000A44DE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  <w:lang w:val="en-US"/>
        </w:rPr>
        <w:t xml:space="preserve"> 2021</w:t>
      </w:r>
    </w:p>
  </w:footnote>
  <w:footnote w:id="5">
    <w:p w14:paraId="4E7A1BF4" w14:textId="2C577B0F" w:rsidR="000A44DE" w:rsidRPr="000A44DE" w:rsidRDefault="000A44DE" w:rsidP="000A44DE">
      <w:pPr>
        <w:pStyle w:val="Tekstprzypisudolnego"/>
        <w:contextualSpacing/>
        <w:rPr>
          <w:rFonts w:asciiTheme="majorHAnsi" w:hAnsiTheme="majorHAnsi" w:cstheme="majorHAnsi"/>
          <w:sz w:val="16"/>
          <w:szCs w:val="16"/>
        </w:rPr>
      </w:pPr>
      <w:r w:rsidRPr="000A44D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A44DE">
        <w:rPr>
          <w:rFonts w:asciiTheme="majorHAnsi" w:hAnsiTheme="majorHAnsi" w:cstheme="majorHAnsi"/>
          <w:sz w:val="16"/>
          <w:szCs w:val="16"/>
        </w:rPr>
        <w:t xml:space="preserve"> SJA – standardowa porcja alkoholu: 1 SJA to 10g czystego alkoholu. 1 SJA jest zawarty w: 250 ml piwa 5%, 100 ml wina 12%, 30 ml wódki 40%. </w:t>
      </w:r>
    </w:p>
  </w:footnote>
  <w:footnote w:id="6">
    <w:p w14:paraId="23945B7D" w14:textId="4AA8EA7F" w:rsidR="00D0379D" w:rsidRPr="000A44DE" w:rsidRDefault="00D0379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0A44D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A44DE">
        <w:rPr>
          <w:rFonts w:asciiTheme="majorHAnsi" w:hAnsiTheme="majorHAnsi" w:cstheme="majorHAnsi"/>
          <w:sz w:val="18"/>
          <w:szCs w:val="18"/>
        </w:rPr>
        <w:t xml:space="preserve"> </w:t>
      </w:r>
      <w:hyperlink r:id="rId2" w:history="1">
        <w:r w:rsidRPr="000A44DE">
          <w:rPr>
            <w:rStyle w:val="Hipercze"/>
            <w:rFonts w:asciiTheme="majorHAnsi" w:hAnsiTheme="majorHAnsi" w:cstheme="majorHAnsi"/>
            <w:sz w:val="18"/>
            <w:szCs w:val="18"/>
          </w:rPr>
          <w:t>https://www.parpa.pl/index.php/badania-i-informacje-statystyczne/statystyki</w:t>
        </w:r>
      </w:hyperlink>
      <w:r w:rsidRPr="000A44DE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8F71" w14:textId="2A50F2FB" w:rsidR="009D2622" w:rsidRDefault="00694655" w:rsidP="009D2622">
    <w:pPr>
      <w:pStyle w:val="Nagwek"/>
      <w:jc w:val="center"/>
    </w:pPr>
    <w:r>
      <w:rPr>
        <w:noProof/>
      </w:rPr>
      <w:drawing>
        <wp:inline distT="0" distB="0" distL="0" distR="0" wp14:anchorId="7E8661D8" wp14:editId="4CFB98E0">
          <wp:extent cx="2711669" cy="10523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8" b="31202"/>
                  <a:stretch/>
                </pic:blipFill>
                <pic:spPr bwMode="auto">
                  <a:xfrm>
                    <a:off x="0" y="0"/>
                    <a:ext cx="2711669" cy="1052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A63"/>
    <w:multiLevelType w:val="hybridMultilevel"/>
    <w:tmpl w:val="F9FA8ADA"/>
    <w:lvl w:ilvl="0" w:tplc="E7FAF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CFA"/>
    <w:multiLevelType w:val="hybridMultilevel"/>
    <w:tmpl w:val="CD9A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119"/>
    <w:multiLevelType w:val="hybridMultilevel"/>
    <w:tmpl w:val="754444FE"/>
    <w:lvl w:ilvl="0" w:tplc="151086F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80CA6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F0B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6BF2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EDE8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A69F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1F06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5546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0A20C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06E"/>
    <w:multiLevelType w:val="hybridMultilevel"/>
    <w:tmpl w:val="A1142E94"/>
    <w:lvl w:ilvl="0" w:tplc="5DF27B2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EEDD2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134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21B3C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C291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6F55A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97C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EDF6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279B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A57CB"/>
    <w:multiLevelType w:val="hybridMultilevel"/>
    <w:tmpl w:val="B3C4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29E"/>
    <w:multiLevelType w:val="multilevel"/>
    <w:tmpl w:val="24D2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758424">
    <w:abstractNumId w:val="0"/>
  </w:num>
  <w:num w:numId="2" w16cid:durableId="20135104">
    <w:abstractNumId w:val="1"/>
  </w:num>
  <w:num w:numId="3" w16cid:durableId="944266781">
    <w:abstractNumId w:val="4"/>
  </w:num>
  <w:num w:numId="4" w16cid:durableId="437332963">
    <w:abstractNumId w:val="5"/>
  </w:num>
  <w:num w:numId="5" w16cid:durableId="1137574583">
    <w:abstractNumId w:val="3"/>
  </w:num>
  <w:num w:numId="6" w16cid:durableId="99892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2"/>
    <w:rsid w:val="0000281A"/>
    <w:rsid w:val="000065C6"/>
    <w:rsid w:val="000210FF"/>
    <w:rsid w:val="000253FF"/>
    <w:rsid w:val="000277BA"/>
    <w:rsid w:val="000575EF"/>
    <w:rsid w:val="0006392B"/>
    <w:rsid w:val="00072E2D"/>
    <w:rsid w:val="00080F0E"/>
    <w:rsid w:val="00091D98"/>
    <w:rsid w:val="000A44DE"/>
    <w:rsid w:val="000A7583"/>
    <w:rsid w:val="000D2FE5"/>
    <w:rsid w:val="000E4348"/>
    <w:rsid w:val="000E7A80"/>
    <w:rsid w:val="000E7FAD"/>
    <w:rsid w:val="000F0BAB"/>
    <w:rsid w:val="000F4A57"/>
    <w:rsid w:val="00117155"/>
    <w:rsid w:val="0012204C"/>
    <w:rsid w:val="00125AD7"/>
    <w:rsid w:val="0016693D"/>
    <w:rsid w:val="00182520"/>
    <w:rsid w:val="00183227"/>
    <w:rsid w:val="001C5291"/>
    <w:rsid w:val="001D6BA0"/>
    <w:rsid w:val="00211614"/>
    <w:rsid w:val="002120EC"/>
    <w:rsid w:val="00212F42"/>
    <w:rsid w:val="00225267"/>
    <w:rsid w:val="00247FC8"/>
    <w:rsid w:val="00251E9C"/>
    <w:rsid w:val="00262AAF"/>
    <w:rsid w:val="00284F98"/>
    <w:rsid w:val="0029546C"/>
    <w:rsid w:val="00297408"/>
    <w:rsid w:val="002A44BF"/>
    <w:rsid w:val="002C0498"/>
    <w:rsid w:val="002C6209"/>
    <w:rsid w:val="002D2B74"/>
    <w:rsid w:val="002E523D"/>
    <w:rsid w:val="002F7367"/>
    <w:rsid w:val="0030735C"/>
    <w:rsid w:val="00310F40"/>
    <w:rsid w:val="00312119"/>
    <w:rsid w:val="00317ADE"/>
    <w:rsid w:val="003201DC"/>
    <w:rsid w:val="00332675"/>
    <w:rsid w:val="00343EFB"/>
    <w:rsid w:val="00345B8D"/>
    <w:rsid w:val="003C0854"/>
    <w:rsid w:val="003F6B55"/>
    <w:rsid w:val="004065C5"/>
    <w:rsid w:val="00423E3B"/>
    <w:rsid w:val="0043588E"/>
    <w:rsid w:val="004378F7"/>
    <w:rsid w:val="00437A1E"/>
    <w:rsid w:val="00442D0B"/>
    <w:rsid w:val="00452952"/>
    <w:rsid w:val="004627C8"/>
    <w:rsid w:val="0046606A"/>
    <w:rsid w:val="00475FF9"/>
    <w:rsid w:val="004825E6"/>
    <w:rsid w:val="00484FA7"/>
    <w:rsid w:val="0049271D"/>
    <w:rsid w:val="0049565C"/>
    <w:rsid w:val="004E511A"/>
    <w:rsid w:val="004F4EB3"/>
    <w:rsid w:val="00504C15"/>
    <w:rsid w:val="0051416A"/>
    <w:rsid w:val="00515773"/>
    <w:rsid w:val="005502BC"/>
    <w:rsid w:val="00551836"/>
    <w:rsid w:val="005520E8"/>
    <w:rsid w:val="00560879"/>
    <w:rsid w:val="005744E9"/>
    <w:rsid w:val="00574ABF"/>
    <w:rsid w:val="005761B1"/>
    <w:rsid w:val="00592055"/>
    <w:rsid w:val="005A7677"/>
    <w:rsid w:val="005B1BD0"/>
    <w:rsid w:val="005C2AF5"/>
    <w:rsid w:val="005D12A1"/>
    <w:rsid w:val="005E35E9"/>
    <w:rsid w:val="005F1A59"/>
    <w:rsid w:val="006137E5"/>
    <w:rsid w:val="00625F7C"/>
    <w:rsid w:val="006344EC"/>
    <w:rsid w:val="00654589"/>
    <w:rsid w:val="00694655"/>
    <w:rsid w:val="00695624"/>
    <w:rsid w:val="006B67DF"/>
    <w:rsid w:val="006D2FF7"/>
    <w:rsid w:val="006F6846"/>
    <w:rsid w:val="006F7505"/>
    <w:rsid w:val="00702794"/>
    <w:rsid w:val="00703AD8"/>
    <w:rsid w:val="007100B4"/>
    <w:rsid w:val="007310F6"/>
    <w:rsid w:val="0078706F"/>
    <w:rsid w:val="007A3A21"/>
    <w:rsid w:val="007B112B"/>
    <w:rsid w:val="007C3486"/>
    <w:rsid w:val="007C43A9"/>
    <w:rsid w:val="007C7716"/>
    <w:rsid w:val="007D47D4"/>
    <w:rsid w:val="007D52E3"/>
    <w:rsid w:val="007E5BD8"/>
    <w:rsid w:val="007E70D0"/>
    <w:rsid w:val="007E7D1C"/>
    <w:rsid w:val="007F4973"/>
    <w:rsid w:val="008205FF"/>
    <w:rsid w:val="008320A7"/>
    <w:rsid w:val="00863B93"/>
    <w:rsid w:val="008950D4"/>
    <w:rsid w:val="008A28E0"/>
    <w:rsid w:val="008A4433"/>
    <w:rsid w:val="008A56CB"/>
    <w:rsid w:val="008A6249"/>
    <w:rsid w:val="008B75CE"/>
    <w:rsid w:val="008C58C8"/>
    <w:rsid w:val="008E5066"/>
    <w:rsid w:val="008F659A"/>
    <w:rsid w:val="00910D3B"/>
    <w:rsid w:val="00911025"/>
    <w:rsid w:val="0092328A"/>
    <w:rsid w:val="0093138C"/>
    <w:rsid w:val="00944A47"/>
    <w:rsid w:val="00950828"/>
    <w:rsid w:val="00957B71"/>
    <w:rsid w:val="00967629"/>
    <w:rsid w:val="00970AC0"/>
    <w:rsid w:val="0097463F"/>
    <w:rsid w:val="00974C4B"/>
    <w:rsid w:val="00984F7E"/>
    <w:rsid w:val="00995ECC"/>
    <w:rsid w:val="009A14AA"/>
    <w:rsid w:val="009D2622"/>
    <w:rsid w:val="009F64ED"/>
    <w:rsid w:val="00A1469E"/>
    <w:rsid w:val="00A237A9"/>
    <w:rsid w:val="00A45572"/>
    <w:rsid w:val="00A513E5"/>
    <w:rsid w:val="00A909E7"/>
    <w:rsid w:val="00A961A6"/>
    <w:rsid w:val="00AB0058"/>
    <w:rsid w:val="00B0007D"/>
    <w:rsid w:val="00B12F05"/>
    <w:rsid w:val="00B15A89"/>
    <w:rsid w:val="00B21956"/>
    <w:rsid w:val="00B42039"/>
    <w:rsid w:val="00B72FBA"/>
    <w:rsid w:val="00B8638B"/>
    <w:rsid w:val="00B91C3A"/>
    <w:rsid w:val="00BA225D"/>
    <w:rsid w:val="00BA4935"/>
    <w:rsid w:val="00BC15FF"/>
    <w:rsid w:val="00BC25C3"/>
    <w:rsid w:val="00C131FE"/>
    <w:rsid w:val="00C169A5"/>
    <w:rsid w:val="00C207F3"/>
    <w:rsid w:val="00C26FC2"/>
    <w:rsid w:val="00C41732"/>
    <w:rsid w:val="00C5172C"/>
    <w:rsid w:val="00C95487"/>
    <w:rsid w:val="00CA52E1"/>
    <w:rsid w:val="00CC3A02"/>
    <w:rsid w:val="00CD639D"/>
    <w:rsid w:val="00CF076D"/>
    <w:rsid w:val="00CF6AE0"/>
    <w:rsid w:val="00CF75BA"/>
    <w:rsid w:val="00D0379D"/>
    <w:rsid w:val="00D200ED"/>
    <w:rsid w:val="00D2144D"/>
    <w:rsid w:val="00D46B8B"/>
    <w:rsid w:val="00D80CE0"/>
    <w:rsid w:val="00D81A08"/>
    <w:rsid w:val="00DA3D53"/>
    <w:rsid w:val="00DF29BB"/>
    <w:rsid w:val="00E16FE7"/>
    <w:rsid w:val="00E218F7"/>
    <w:rsid w:val="00E219C6"/>
    <w:rsid w:val="00E30D45"/>
    <w:rsid w:val="00E62F5A"/>
    <w:rsid w:val="00E65DDE"/>
    <w:rsid w:val="00E67CFD"/>
    <w:rsid w:val="00EA2680"/>
    <w:rsid w:val="00ED064B"/>
    <w:rsid w:val="00EE0275"/>
    <w:rsid w:val="00F00333"/>
    <w:rsid w:val="00F04D4C"/>
    <w:rsid w:val="00F1553B"/>
    <w:rsid w:val="00F1614D"/>
    <w:rsid w:val="00F46B05"/>
    <w:rsid w:val="00F50A91"/>
    <w:rsid w:val="00FA0B91"/>
    <w:rsid w:val="00FA1C89"/>
    <w:rsid w:val="00FC71BF"/>
    <w:rsid w:val="00FD4276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73706"/>
  <w15:docId w15:val="{85B02C50-5007-4131-B045-79D4BE9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2622"/>
  </w:style>
  <w:style w:type="paragraph" w:styleId="Stopka">
    <w:name w:val="footer"/>
    <w:basedOn w:val="Normalny"/>
    <w:link w:val="StopkaZnak"/>
    <w:uiPriority w:val="99"/>
    <w:unhideWhenUsed/>
    <w:rsid w:val="009D262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2622"/>
  </w:style>
  <w:style w:type="paragraph" w:styleId="Tekstdymka">
    <w:name w:val="Balloon Text"/>
    <w:basedOn w:val="Normalny"/>
    <w:link w:val="TekstdymkaZnak"/>
    <w:uiPriority w:val="99"/>
    <w:semiHidden/>
    <w:unhideWhenUsed/>
    <w:rsid w:val="009D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4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526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5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526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25267"/>
    <w:rPr>
      <w:vertAlign w:val="superscript"/>
    </w:rPr>
  </w:style>
  <w:style w:type="paragraph" w:styleId="Bezodstpw">
    <w:name w:val="No Spacing"/>
    <w:uiPriority w:val="1"/>
    <w:qFormat/>
    <w:rsid w:val="00225267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4E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4E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F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F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27C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0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20A7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825E6"/>
    <w:rPr>
      <w:i/>
      <w:iCs/>
    </w:rPr>
  </w:style>
  <w:style w:type="paragraph" w:styleId="Poprawka">
    <w:name w:val="Revision"/>
    <w:hidden/>
    <w:uiPriority w:val="99"/>
    <w:semiHidden/>
    <w:rsid w:val="00560879"/>
    <w:pPr>
      <w:spacing w:after="0" w:line="240" w:lineRule="auto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4ED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4ED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639D"/>
    <w:rPr>
      <w:b/>
      <w:bCs/>
    </w:rPr>
  </w:style>
  <w:style w:type="paragraph" w:customStyle="1" w:styleId="jsx-347405590">
    <w:name w:val="jsx-347405590"/>
    <w:basedOn w:val="Normalny"/>
    <w:rsid w:val="000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1248987133">
    <w:name w:val="jsx-1248987133"/>
    <w:basedOn w:val="Domylnaczcionkaakapitu"/>
    <w:rsid w:val="000A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6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pa.pl/index.php/badania-i-informacje-statystyczne/statystyki" TargetMode="External"/><Relationship Id="rId1" Type="http://schemas.openxmlformats.org/officeDocument/2006/relationships/hyperlink" Target="https://www.ptzp.org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DFE2-6F6C-4358-9608-FF351A7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5202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Pieniążek</dc:creator>
  <cp:lastModifiedBy>Monika Gajo</cp:lastModifiedBy>
  <cp:revision>4</cp:revision>
  <cp:lastPrinted>2018-03-26T12:25:00Z</cp:lastPrinted>
  <dcterms:created xsi:type="dcterms:W3CDTF">2022-10-05T09:10:00Z</dcterms:created>
  <dcterms:modified xsi:type="dcterms:W3CDTF">2022-10-05T09:41:00Z</dcterms:modified>
</cp:coreProperties>
</file>