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CD77" w14:textId="77777777" w:rsidR="00BD5149" w:rsidRDefault="00BD5149" w:rsidP="00BD5149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 xml:space="preserve">NA FOX O CINEMA DE OUTUBRO VAI SER EM GRANDE!!!  </w:t>
      </w:r>
    </w:p>
    <w:p w14:paraId="2BC94A2A" w14:textId="77777777" w:rsidR="00BD5149" w:rsidRDefault="00BD5149" w:rsidP="00BD5149">
      <w:pPr>
        <w:pStyle w:val="PargrafodaLista"/>
        <w:spacing w:after="200" w:line="360" w:lineRule="auto"/>
        <w:ind w:left="284"/>
        <w:rPr>
          <w:rFonts w:ascii="Arial" w:hAnsi="Arial" w:cs="Arial"/>
          <w:b/>
          <w:bCs/>
          <w:color w:val="FF5027"/>
          <w:sz w:val="40"/>
          <w:szCs w:val="32"/>
        </w:rPr>
      </w:pPr>
    </w:p>
    <w:p w14:paraId="642EF184" w14:textId="77777777" w:rsidR="00BD5149" w:rsidRDefault="00BD5149" w:rsidP="00BD5149">
      <w:pPr>
        <w:pStyle w:val="PargrafodaLista"/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20"/>
        </w:rPr>
      </w:pPr>
      <w:r>
        <w:rPr>
          <w:rFonts w:ascii="Arial" w:hAnsi="Arial" w:cs="Arial"/>
          <w:b/>
          <w:bCs/>
          <w:color w:val="FF5027"/>
          <w:sz w:val="20"/>
        </w:rPr>
        <w:t xml:space="preserve">“Rei Artur: A Lenda da Espada” e “Godzilla II: Rei dos Monstros” são os </w:t>
      </w:r>
      <w:proofErr w:type="spellStart"/>
      <w:r>
        <w:rPr>
          <w:rFonts w:ascii="Arial" w:hAnsi="Arial" w:cs="Arial"/>
          <w:b/>
          <w:bCs/>
          <w:color w:val="FF5027"/>
          <w:sz w:val="20"/>
        </w:rPr>
        <w:t>filmaços</w:t>
      </w:r>
      <w:proofErr w:type="spellEnd"/>
      <w:r>
        <w:rPr>
          <w:rFonts w:ascii="Arial" w:hAnsi="Arial" w:cs="Arial"/>
          <w:b/>
          <w:bCs/>
          <w:color w:val="FF5027"/>
          <w:sz w:val="20"/>
        </w:rPr>
        <w:t xml:space="preserve"> Do mês;</w:t>
      </w:r>
    </w:p>
    <w:p w14:paraId="77F440FF" w14:textId="77777777" w:rsidR="00BD5149" w:rsidRPr="004B357F" w:rsidRDefault="00BD5149" w:rsidP="00BD5149">
      <w:pPr>
        <w:pStyle w:val="PargrafodaLista"/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>Emissão da saga “Parque Jurássico” no dia 22 de outubro, à tarde.</w:t>
      </w:r>
    </w:p>
    <w:p w14:paraId="706E73FD" w14:textId="77777777" w:rsidR="00BD5149" w:rsidRDefault="00BD5149" w:rsidP="00BD5149">
      <w:pPr>
        <w:pStyle w:val="PargrafodaLista"/>
        <w:spacing w:after="0" w:line="360" w:lineRule="auto"/>
        <w:ind w:left="284"/>
        <w:rPr>
          <w:rFonts w:ascii="Arial" w:hAnsi="Arial" w:cs="Arial"/>
          <w:b/>
          <w:bCs/>
          <w:color w:val="FF5027"/>
          <w:sz w:val="20"/>
        </w:rPr>
      </w:pPr>
    </w:p>
    <w:p w14:paraId="5864ACC4" w14:textId="77777777" w:rsidR="00BD5149" w:rsidRDefault="00BD5149" w:rsidP="00BD5149">
      <w:pPr>
        <w:pStyle w:val="PargrafodaLista"/>
        <w:spacing w:after="0" w:line="360" w:lineRule="auto"/>
        <w:ind w:left="284"/>
        <w:rPr>
          <w:rFonts w:ascii="Arial" w:hAnsi="Arial" w:cs="Arial"/>
          <w:i/>
        </w:rPr>
      </w:pPr>
    </w:p>
    <w:p w14:paraId="2944BEC9" w14:textId="76B59040" w:rsidR="00BD5149" w:rsidRDefault="00BD5149" w:rsidP="00BD514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Lisboa, </w:t>
      </w:r>
      <w:r w:rsidR="001409DB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 xml:space="preserve"> de outubro de 2022</w:t>
      </w:r>
      <w:r>
        <w:rPr>
          <w:rFonts w:ascii="Arial" w:hAnsi="Arial" w:cs="Arial"/>
          <w:i/>
        </w:rPr>
        <w:br/>
      </w:r>
    </w:p>
    <w:p w14:paraId="4D57E7DB" w14:textId="77777777" w:rsidR="00BD5149" w:rsidRDefault="00BD5149" w:rsidP="001409DB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Neste mês de outubro, a FOX traz-lhe o melhor do cinema </w:t>
      </w:r>
      <w:r w:rsidRPr="003E7DBC">
        <w:rPr>
          <w:rFonts w:ascii="Arial" w:hAnsi="Arial" w:cs="Arial"/>
          <w:i/>
          <w:shd w:val="clear" w:color="auto" w:fill="FFFFFF"/>
        </w:rPr>
        <w:t>blockbuster</w:t>
      </w:r>
      <w:r>
        <w:rPr>
          <w:rFonts w:ascii="Arial" w:hAnsi="Arial" w:cs="Arial"/>
          <w:shd w:val="clear" w:color="auto" w:fill="FFFFFF"/>
        </w:rPr>
        <w:t xml:space="preserve"> com  grandes </w:t>
      </w:r>
      <w:proofErr w:type="spellStart"/>
      <w:r>
        <w:rPr>
          <w:rFonts w:ascii="Arial" w:hAnsi="Arial" w:cs="Arial"/>
          <w:shd w:val="clear" w:color="auto" w:fill="FFFFFF"/>
        </w:rPr>
        <w:t>filmaços</w:t>
      </w:r>
      <w:proofErr w:type="spellEnd"/>
      <w:r>
        <w:rPr>
          <w:rFonts w:ascii="Arial" w:hAnsi="Arial" w:cs="Arial"/>
          <w:shd w:val="clear" w:color="auto" w:fill="FFFFFF"/>
        </w:rPr>
        <w:t xml:space="preserve"> e um especial de programação jurássico A 16 de outubro, à noite, vamos lutar ao lado do Rei Artur e da sua Excalibur em “Rei Artur: A Lenda da Espada”; no dia 30 de outubro, vamos descobrir o segredo dos Titãs com “Godzilla II: Rei dos Monstros”; e conseguiremos correr pelas selvas jurássicas e ver todo o tipo de dinossauros com o especial de programação “Parque Jurássico”, durante a tarde de 22 de outubro.</w:t>
      </w:r>
    </w:p>
    <w:p w14:paraId="3AC7172D" w14:textId="77777777" w:rsidR="00BD5149" w:rsidRDefault="00BD5149" w:rsidP="00BD51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02D0E7A7" w14:textId="77777777" w:rsidR="00BD5149" w:rsidRDefault="00BD5149" w:rsidP="001409D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A80B87">
        <w:rPr>
          <w:rFonts w:ascii="Arial" w:hAnsi="Arial" w:cs="Arial"/>
          <w:bCs/>
          <w:noProof/>
          <w:lang w:eastAsia="pt-PT"/>
        </w:rPr>
        <w:drawing>
          <wp:inline distT="0" distB="0" distL="0" distR="0" wp14:anchorId="4C64CE26" wp14:editId="524569E3">
            <wp:extent cx="2647950" cy="174392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054" cy="1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9E07" w14:textId="77777777" w:rsidR="00BD5149" w:rsidRDefault="00BD5149" w:rsidP="001409D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5027"/>
          <w:sz w:val="24"/>
          <w:szCs w:val="24"/>
        </w:rPr>
      </w:pPr>
      <w:r w:rsidRPr="00E47364">
        <w:rPr>
          <w:rFonts w:ascii="Arial" w:hAnsi="Arial" w:cs="Arial"/>
          <w:b/>
          <w:color w:val="FF5027"/>
          <w:sz w:val="24"/>
          <w:szCs w:val="24"/>
        </w:rPr>
        <w:t>“REI ARTUR: A LENDA DA ESPADA”</w:t>
      </w:r>
    </w:p>
    <w:p w14:paraId="59E23A66" w14:textId="77777777" w:rsidR="00BD5149" w:rsidRDefault="00BD5149" w:rsidP="001409DB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FF5027"/>
          <w:shd w:val="clear" w:color="auto" w:fill="FFFFFF"/>
        </w:rPr>
      </w:pPr>
      <w:r w:rsidRPr="00E47364">
        <w:rPr>
          <w:rFonts w:ascii="Arial" w:hAnsi="Arial" w:cs="Arial"/>
          <w:b/>
          <w:color w:val="FF5027"/>
          <w:shd w:val="clear" w:color="auto" w:fill="FFFFFF"/>
        </w:rPr>
        <w:t>ESTREIA NO CANAL: Domingo, dia 16 de outubro, às 22h15</w:t>
      </w:r>
    </w:p>
    <w:p w14:paraId="56E75350" w14:textId="77777777" w:rsidR="00BD5149" w:rsidRDefault="00BD5149" w:rsidP="00BD5149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  <w:t>D</w:t>
      </w:r>
      <w:r w:rsidRPr="00E47364">
        <w:rPr>
          <w:rFonts w:ascii="Arial" w:hAnsi="Arial" w:cs="Arial"/>
          <w:bCs/>
        </w:rPr>
        <w:t>espojado do que seria seu por direito de nascença,</w:t>
      </w:r>
      <w:r>
        <w:rPr>
          <w:rFonts w:ascii="Arial" w:hAnsi="Arial" w:cs="Arial"/>
          <w:bCs/>
        </w:rPr>
        <w:t xml:space="preserve"> através do assassinato e apoderamento de poder por parte do seu tio </w:t>
      </w:r>
      <w:proofErr w:type="spellStart"/>
      <w:r>
        <w:rPr>
          <w:rFonts w:ascii="Arial" w:hAnsi="Arial" w:cs="Arial"/>
          <w:bCs/>
        </w:rPr>
        <w:t>Vortigem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 w:rsidRPr="00366996">
        <w:rPr>
          <w:rFonts w:ascii="Arial" w:hAnsi="Arial" w:cs="Arial"/>
          <w:bCs/>
        </w:rPr>
        <w:t>Jude</w:t>
      </w:r>
      <w:proofErr w:type="spellEnd"/>
      <w:r w:rsidRPr="00366996">
        <w:rPr>
          <w:rFonts w:ascii="Arial" w:hAnsi="Arial" w:cs="Arial"/>
          <w:bCs/>
        </w:rPr>
        <w:t xml:space="preserve"> </w:t>
      </w:r>
      <w:proofErr w:type="spellStart"/>
      <w:r w:rsidRPr="00366996">
        <w:rPr>
          <w:rFonts w:ascii="Arial" w:hAnsi="Arial" w:cs="Arial"/>
          <w:bCs/>
        </w:rPr>
        <w:t>Law</w:t>
      </w:r>
      <w:proofErr w:type="spellEnd"/>
      <w:r>
        <w:rPr>
          <w:rFonts w:ascii="Arial" w:hAnsi="Arial" w:cs="Arial"/>
          <w:bCs/>
        </w:rPr>
        <w:t xml:space="preserve">), </w:t>
      </w:r>
      <w:r w:rsidRPr="00E47364">
        <w:rPr>
          <w:rFonts w:ascii="Arial" w:hAnsi="Arial" w:cs="Arial"/>
          <w:bCs/>
        </w:rPr>
        <w:t xml:space="preserve">Arthur (Charlie </w:t>
      </w:r>
      <w:proofErr w:type="spellStart"/>
      <w:r w:rsidRPr="00E47364">
        <w:rPr>
          <w:rFonts w:ascii="Arial" w:hAnsi="Arial" w:cs="Arial"/>
          <w:bCs/>
        </w:rPr>
        <w:t>Hunnam</w:t>
      </w:r>
      <w:proofErr w:type="spellEnd"/>
      <w:r w:rsidRPr="00E47364">
        <w:rPr>
          <w:rFonts w:ascii="Arial" w:hAnsi="Arial" w:cs="Arial"/>
          <w:bCs/>
        </w:rPr>
        <w:t>) afirma-se a seu próprio custo nos becos da cidade</w:t>
      </w:r>
      <w:r>
        <w:rPr>
          <w:rFonts w:ascii="Arial" w:hAnsi="Arial" w:cs="Arial"/>
          <w:bCs/>
        </w:rPr>
        <w:t>, sem saber o seu verdadeiro legado</w:t>
      </w:r>
      <w:r w:rsidRPr="00E47364">
        <w:rPr>
          <w:rFonts w:ascii="Arial" w:hAnsi="Arial" w:cs="Arial"/>
          <w:bCs/>
        </w:rPr>
        <w:t xml:space="preserve">. Contudo, quando </w:t>
      </w:r>
      <w:r>
        <w:rPr>
          <w:rFonts w:ascii="Arial" w:hAnsi="Arial" w:cs="Arial"/>
          <w:bCs/>
        </w:rPr>
        <w:t xml:space="preserve">o destino o leva a retirar a espada </w:t>
      </w:r>
      <w:r w:rsidRPr="00366996">
        <w:rPr>
          <w:rFonts w:ascii="Arial" w:hAnsi="Arial" w:cs="Arial"/>
          <w:bCs/>
        </w:rPr>
        <w:t>Excalibur</w:t>
      </w:r>
      <w:r>
        <w:rPr>
          <w:rFonts w:ascii="Arial" w:hAnsi="Arial" w:cs="Arial"/>
          <w:bCs/>
        </w:rPr>
        <w:t xml:space="preserve"> da pedra, Arthur vê-se forçado a </w:t>
      </w:r>
      <w:r w:rsidRPr="00E4736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onhecer a sua verdadeira história e a tornar-se um líder</w:t>
      </w:r>
      <w:r w:rsidRPr="00E4736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Este filme contemporâneo que conta uma história clássica foi realizado por Guy Ritchie </w:t>
      </w:r>
      <w:r>
        <w:rPr>
          <w:rFonts w:ascii="Arial" w:hAnsi="Arial" w:cs="Arial"/>
          <w:bCs/>
        </w:rPr>
        <w:lastRenderedPageBreak/>
        <w:t>(“</w:t>
      </w:r>
      <w:proofErr w:type="spellStart"/>
      <w:r>
        <w:rPr>
          <w:rFonts w:ascii="Arial" w:hAnsi="Arial" w:cs="Arial"/>
          <w:bCs/>
        </w:rPr>
        <w:t>Snatch</w:t>
      </w:r>
      <w:proofErr w:type="spellEnd"/>
      <w:r>
        <w:rPr>
          <w:rFonts w:ascii="Arial" w:hAnsi="Arial" w:cs="Arial"/>
          <w:bCs/>
        </w:rPr>
        <w:t xml:space="preserve">” e “Sherlock </w:t>
      </w:r>
      <w:proofErr w:type="spellStart"/>
      <w:r>
        <w:rPr>
          <w:rFonts w:ascii="Arial" w:hAnsi="Arial" w:cs="Arial"/>
          <w:bCs/>
        </w:rPr>
        <w:t>Holmes</w:t>
      </w:r>
      <w:proofErr w:type="spellEnd"/>
      <w:r>
        <w:rPr>
          <w:rFonts w:ascii="Arial" w:hAnsi="Arial" w:cs="Arial"/>
          <w:bCs/>
        </w:rPr>
        <w:t xml:space="preserve">”) e conta com Charlie </w:t>
      </w:r>
      <w:proofErr w:type="spellStart"/>
      <w:r>
        <w:rPr>
          <w:rFonts w:ascii="Arial" w:hAnsi="Arial" w:cs="Arial"/>
          <w:bCs/>
        </w:rPr>
        <w:t>Hunnam</w:t>
      </w:r>
      <w:proofErr w:type="spellEnd"/>
      <w:r>
        <w:rPr>
          <w:rFonts w:ascii="Arial" w:hAnsi="Arial" w:cs="Arial"/>
          <w:bCs/>
        </w:rPr>
        <w:t xml:space="preserve"> (“Sons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Anarchy</w:t>
      </w:r>
      <w:proofErr w:type="spellEnd"/>
      <w:r>
        <w:rPr>
          <w:rFonts w:ascii="Arial" w:hAnsi="Arial" w:cs="Arial"/>
          <w:bCs/>
        </w:rPr>
        <w:t xml:space="preserve">”) no papel principal.  </w:t>
      </w:r>
    </w:p>
    <w:p w14:paraId="0374125C" w14:textId="77777777" w:rsidR="00BD5149" w:rsidRDefault="00BD5149" w:rsidP="00BD5149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6F11549" w14:textId="77777777" w:rsidR="00BD5149" w:rsidRDefault="00BD5149" w:rsidP="001409DB">
      <w:pPr>
        <w:pStyle w:val="PargrafodaLista"/>
        <w:spacing w:line="360" w:lineRule="auto"/>
        <w:ind w:left="0"/>
        <w:jc w:val="center"/>
        <w:rPr>
          <w:rFonts w:ascii="Arial" w:hAnsi="Arial" w:cs="Arial"/>
          <w:bCs/>
        </w:rPr>
      </w:pPr>
      <w:r w:rsidRPr="00A80B87">
        <w:rPr>
          <w:rFonts w:ascii="Arial" w:hAnsi="Arial" w:cs="Arial"/>
          <w:bCs/>
          <w:noProof/>
          <w:lang w:eastAsia="pt-PT"/>
        </w:rPr>
        <w:drawing>
          <wp:inline distT="0" distB="0" distL="0" distR="0" wp14:anchorId="4BFBFA63" wp14:editId="1CC18866">
            <wp:extent cx="3175000" cy="1747531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4909" cy="175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5E66" w14:textId="77777777" w:rsidR="00BD5149" w:rsidRPr="00E47364" w:rsidRDefault="00BD5149" w:rsidP="001409DB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Cs/>
        </w:rPr>
      </w:pPr>
      <w:r w:rsidRPr="00E47364">
        <w:rPr>
          <w:rFonts w:ascii="Arial" w:hAnsi="Arial" w:cs="Arial"/>
          <w:b/>
          <w:color w:val="FF5027"/>
          <w:sz w:val="24"/>
          <w:szCs w:val="24"/>
        </w:rPr>
        <w:t>“GODZILLA II: REI DOS MONSTROS”</w:t>
      </w:r>
      <w:r>
        <w:rPr>
          <w:rFonts w:ascii="Arial" w:hAnsi="Arial" w:cs="Arial"/>
          <w:b/>
          <w:color w:val="FF5027"/>
          <w:sz w:val="24"/>
          <w:szCs w:val="24"/>
        </w:rPr>
        <w:br/>
      </w:r>
      <w:r w:rsidRPr="00E47364">
        <w:rPr>
          <w:rFonts w:ascii="Arial" w:hAnsi="Arial" w:cs="Arial"/>
          <w:b/>
          <w:color w:val="FF5027"/>
          <w:shd w:val="clear" w:color="auto" w:fill="FFFFFF"/>
        </w:rPr>
        <w:t>ESTREIA NO CANAL: Domingo, dia 30 de outubro, às 22h00</w:t>
      </w:r>
    </w:p>
    <w:p w14:paraId="23943078" w14:textId="77777777" w:rsidR="00BD5149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</w:p>
    <w:p w14:paraId="07143507" w14:textId="77777777" w:rsidR="00BD5149" w:rsidRPr="003E7DBC" w:rsidRDefault="00BD5149" w:rsidP="00BD5149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E47364">
        <w:rPr>
          <w:rFonts w:ascii="Arial" w:hAnsi="Arial" w:cs="Arial"/>
          <w:bCs/>
        </w:rPr>
        <w:t xml:space="preserve">A agência </w:t>
      </w:r>
      <w:proofErr w:type="spellStart"/>
      <w:r w:rsidRPr="00E47364">
        <w:rPr>
          <w:rFonts w:ascii="Arial" w:hAnsi="Arial" w:cs="Arial"/>
          <w:bCs/>
        </w:rPr>
        <w:t>criptozoóloga</w:t>
      </w:r>
      <w:proofErr w:type="spellEnd"/>
      <w:r w:rsidRPr="00E47364">
        <w:rPr>
          <w:rFonts w:ascii="Arial" w:hAnsi="Arial" w:cs="Arial"/>
          <w:bCs/>
        </w:rPr>
        <w:t xml:space="preserve"> </w:t>
      </w:r>
      <w:proofErr w:type="spellStart"/>
      <w:r w:rsidRPr="00E47364">
        <w:rPr>
          <w:rFonts w:ascii="Arial" w:hAnsi="Arial" w:cs="Arial"/>
          <w:bCs/>
        </w:rPr>
        <w:t>Monarch</w:t>
      </w:r>
      <w:proofErr w:type="spellEnd"/>
      <w:r w:rsidRPr="00E47364">
        <w:rPr>
          <w:rFonts w:ascii="Arial" w:hAnsi="Arial" w:cs="Arial"/>
          <w:bCs/>
        </w:rPr>
        <w:t xml:space="preserve"> tem de fazer frente a uma série de monstros gigantescos, incluindo o poderoso Godzilla, que enfrenta </w:t>
      </w:r>
      <w:proofErr w:type="spellStart"/>
      <w:r w:rsidRPr="00E47364">
        <w:rPr>
          <w:rFonts w:ascii="Arial" w:hAnsi="Arial" w:cs="Arial"/>
          <w:bCs/>
        </w:rPr>
        <w:t>Mothra</w:t>
      </w:r>
      <w:proofErr w:type="spellEnd"/>
      <w:r w:rsidRPr="00E47364">
        <w:rPr>
          <w:rFonts w:ascii="Arial" w:hAnsi="Arial" w:cs="Arial"/>
          <w:bCs/>
        </w:rPr>
        <w:t xml:space="preserve">, </w:t>
      </w:r>
      <w:proofErr w:type="spellStart"/>
      <w:r w:rsidRPr="00E47364">
        <w:rPr>
          <w:rFonts w:ascii="Arial" w:hAnsi="Arial" w:cs="Arial"/>
          <w:bCs/>
        </w:rPr>
        <w:t>Rodan</w:t>
      </w:r>
      <w:proofErr w:type="spellEnd"/>
      <w:r w:rsidRPr="00E47364">
        <w:rPr>
          <w:rFonts w:ascii="Arial" w:hAnsi="Arial" w:cs="Arial"/>
          <w:bCs/>
        </w:rPr>
        <w:t xml:space="preserve"> e o seu derradeiro rival, o Rei </w:t>
      </w:r>
      <w:proofErr w:type="spellStart"/>
      <w:r w:rsidRPr="00E47364">
        <w:rPr>
          <w:rFonts w:ascii="Arial" w:hAnsi="Arial" w:cs="Arial"/>
          <w:bCs/>
        </w:rPr>
        <w:t>Ghidorah</w:t>
      </w:r>
      <w:proofErr w:type="spellEnd"/>
      <w:r w:rsidRPr="00E47364">
        <w:rPr>
          <w:rFonts w:ascii="Arial" w:hAnsi="Arial" w:cs="Arial"/>
          <w:bCs/>
        </w:rPr>
        <w:t>, com três cabeças.</w:t>
      </w:r>
      <w:r>
        <w:rPr>
          <w:rFonts w:ascii="Arial" w:hAnsi="Arial" w:cs="Arial"/>
          <w:bCs/>
        </w:rPr>
        <w:t xml:space="preserve"> Quando </w:t>
      </w:r>
      <w:r w:rsidRPr="001D1B76">
        <w:rPr>
          <w:rFonts w:ascii="Arial" w:hAnsi="Arial" w:cs="Arial"/>
          <w:bCs/>
        </w:rPr>
        <w:t>ressurgem</w:t>
      </w:r>
      <w:r w:rsidR="007671F8">
        <w:rPr>
          <w:rFonts w:ascii="Arial" w:hAnsi="Arial" w:cs="Arial"/>
          <w:bCs/>
        </w:rPr>
        <w:t xml:space="preserve"> estas antigas </w:t>
      </w:r>
      <w:proofErr w:type="spellStart"/>
      <w:r w:rsidR="007671F8">
        <w:rPr>
          <w:rFonts w:ascii="Arial" w:hAnsi="Arial" w:cs="Arial"/>
          <w:bCs/>
        </w:rPr>
        <w:t>super-</w:t>
      </w:r>
      <w:r w:rsidRPr="001D1B76">
        <w:rPr>
          <w:rFonts w:ascii="Arial" w:hAnsi="Arial" w:cs="Arial"/>
          <w:bCs/>
        </w:rPr>
        <w:t>espécies</w:t>
      </w:r>
      <w:proofErr w:type="spellEnd"/>
      <w:r>
        <w:rPr>
          <w:rFonts w:ascii="Arial" w:hAnsi="Arial" w:cs="Arial"/>
          <w:bCs/>
        </w:rPr>
        <w:t>, consideradas meros mitos,</w:t>
      </w:r>
      <w:r w:rsidRPr="001D1B76">
        <w:rPr>
          <w:rFonts w:ascii="Arial" w:hAnsi="Arial" w:cs="Arial"/>
          <w:bCs/>
        </w:rPr>
        <w:t xml:space="preserve"> todas disputam a supremacia, deixando a própria existência da humanidade em jogo.</w:t>
      </w:r>
      <w:r>
        <w:rPr>
          <w:rFonts w:ascii="Arial" w:hAnsi="Arial" w:cs="Arial"/>
          <w:bCs/>
        </w:rPr>
        <w:t xml:space="preserve"> </w:t>
      </w:r>
      <w:r w:rsidRPr="003E7DBC">
        <w:rPr>
          <w:rFonts w:ascii="Arial" w:hAnsi="Arial" w:cs="Arial"/>
          <w:bCs/>
          <w:lang w:val="en-US"/>
        </w:rPr>
        <w:t xml:space="preserve">Este novo </w:t>
      </w:r>
      <w:proofErr w:type="spellStart"/>
      <w:r w:rsidRPr="003E7DBC">
        <w:rPr>
          <w:rFonts w:ascii="Arial" w:hAnsi="Arial" w:cs="Arial"/>
          <w:bCs/>
          <w:lang w:val="en-US"/>
        </w:rPr>
        <w:t>filme</w:t>
      </w:r>
      <w:proofErr w:type="spellEnd"/>
      <w:r w:rsidRPr="003E7DBC">
        <w:rPr>
          <w:rFonts w:ascii="Arial" w:hAnsi="Arial" w:cs="Arial"/>
          <w:bCs/>
          <w:lang w:val="en-US"/>
        </w:rPr>
        <w:t xml:space="preserve"> da saga “Godzilla” </w:t>
      </w:r>
      <w:proofErr w:type="spellStart"/>
      <w:r w:rsidRPr="003E7DBC">
        <w:rPr>
          <w:rFonts w:ascii="Arial" w:hAnsi="Arial" w:cs="Arial"/>
          <w:bCs/>
          <w:lang w:val="en-US"/>
        </w:rPr>
        <w:t>tem</w:t>
      </w:r>
      <w:proofErr w:type="spellEnd"/>
      <w:r w:rsidRPr="003E7DBC">
        <w:rPr>
          <w:rFonts w:ascii="Arial" w:hAnsi="Arial" w:cs="Arial"/>
          <w:bCs/>
          <w:lang w:val="en-US"/>
        </w:rPr>
        <w:t xml:space="preserve"> no </w:t>
      </w:r>
      <w:proofErr w:type="spellStart"/>
      <w:r w:rsidRPr="003E7DBC">
        <w:rPr>
          <w:rFonts w:ascii="Arial" w:hAnsi="Arial" w:cs="Arial"/>
          <w:bCs/>
          <w:lang w:val="en-US"/>
        </w:rPr>
        <w:t>elenco</w:t>
      </w:r>
      <w:proofErr w:type="spellEnd"/>
      <w:r w:rsidRPr="003E7DBC">
        <w:rPr>
          <w:rFonts w:ascii="Arial" w:hAnsi="Arial" w:cs="Arial"/>
          <w:bCs/>
          <w:lang w:val="en-US"/>
        </w:rPr>
        <w:t xml:space="preserve"> </w:t>
      </w:r>
      <w:proofErr w:type="spellStart"/>
      <w:r w:rsidRPr="003E7DBC">
        <w:rPr>
          <w:rFonts w:ascii="Arial" w:hAnsi="Arial" w:cs="Arial"/>
          <w:bCs/>
          <w:lang w:val="en-US"/>
        </w:rPr>
        <w:t>nomes</w:t>
      </w:r>
      <w:proofErr w:type="spellEnd"/>
      <w:r w:rsidRPr="003E7DBC">
        <w:rPr>
          <w:rFonts w:ascii="Arial" w:hAnsi="Arial" w:cs="Arial"/>
          <w:bCs/>
          <w:lang w:val="en-US"/>
        </w:rPr>
        <w:t xml:space="preserve"> </w:t>
      </w:r>
      <w:proofErr w:type="spellStart"/>
      <w:r w:rsidRPr="003E7DBC">
        <w:rPr>
          <w:rFonts w:ascii="Arial" w:hAnsi="Arial" w:cs="Arial"/>
          <w:bCs/>
          <w:lang w:val="en-US"/>
        </w:rPr>
        <w:t>como</w:t>
      </w:r>
      <w:proofErr w:type="spellEnd"/>
      <w:r w:rsidRPr="003E7DBC">
        <w:rPr>
          <w:rFonts w:ascii="Arial" w:hAnsi="Arial" w:cs="Arial"/>
          <w:bCs/>
          <w:lang w:val="en-US"/>
        </w:rPr>
        <w:t xml:space="preserve"> Millie Bobby Brown (“Stranger Things”), Vera Farmiga (“Up In The Air”), Kyle Chandler (Friday Night Lights</w:t>
      </w:r>
      <w:r>
        <w:rPr>
          <w:rFonts w:ascii="Arial" w:hAnsi="Arial" w:cs="Arial"/>
          <w:bCs/>
          <w:lang w:val="en-US"/>
        </w:rPr>
        <w:t>”)</w:t>
      </w:r>
      <w:r w:rsidRPr="003E7DBC">
        <w:rPr>
          <w:rFonts w:ascii="Arial" w:hAnsi="Arial" w:cs="Arial"/>
          <w:bCs/>
          <w:lang w:val="en-US"/>
        </w:rPr>
        <w:t xml:space="preserve">, Bradley </w:t>
      </w:r>
      <w:proofErr w:type="spellStart"/>
      <w:r w:rsidRPr="003E7DBC">
        <w:rPr>
          <w:rFonts w:ascii="Arial" w:hAnsi="Arial" w:cs="Arial"/>
          <w:bCs/>
          <w:lang w:val="en-US"/>
        </w:rPr>
        <w:t>Whitford</w:t>
      </w:r>
      <w:proofErr w:type="spellEnd"/>
      <w:r>
        <w:rPr>
          <w:rFonts w:ascii="Arial" w:hAnsi="Arial" w:cs="Arial"/>
          <w:bCs/>
          <w:lang w:val="en-US"/>
        </w:rPr>
        <w:t xml:space="preserve"> (“The West Wing”)</w:t>
      </w:r>
      <w:r w:rsidRPr="003E7DBC">
        <w:rPr>
          <w:rFonts w:ascii="Arial" w:hAnsi="Arial" w:cs="Arial"/>
          <w:bCs/>
          <w:lang w:val="en-US"/>
        </w:rPr>
        <w:t xml:space="preserve">, Charles </w:t>
      </w:r>
      <w:r w:rsidRPr="00AF0C42">
        <w:rPr>
          <w:rFonts w:ascii="Arial" w:hAnsi="Arial" w:cs="Arial"/>
          <w:bCs/>
          <w:lang w:val="en-US"/>
        </w:rPr>
        <w:t>Dance</w:t>
      </w:r>
      <w:r>
        <w:rPr>
          <w:rFonts w:ascii="Arial" w:hAnsi="Arial" w:cs="Arial"/>
          <w:bCs/>
          <w:lang w:val="en-US"/>
        </w:rPr>
        <w:t xml:space="preserve"> (“Game of Thrones”)</w:t>
      </w:r>
      <w:r w:rsidRPr="00AF0C42">
        <w:rPr>
          <w:rFonts w:ascii="Arial" w:hAnsi="Arial" w:cs="Arial"/>
          <w:bCs/>
          <w:lang w:val="en-US"/>
        </w:rPr>
        <w:t xml:space="preserve"> e </w:t>
      </w:r>
      <w:r w:rsidRPr="003E7DBC">
        <w:rPr>
          <w:rFonts w:ascii="Arial" w:hAnsi="Arial" w:cs="Arial"/>
          <w:bCs/>
          <w:lang w:val="en-US"/>
        </w:rPr>
        <w:t xml:space="preserve">Sally </w:t>
      </w:r>
      <w:r w:rsidRPr="00AF0C42">
        <w:rPr>
          <w:rFonts w:ascii="Arial" w:hAnsi="Arial" w:cs="Arial"/>
          <w:bCs/>
          <w:lang w:val="en-US"/>
        </w:rPr>
        <w:t>Hawkins (</w:t>
      </w:r>
      <w:r>
        <w:rPr>
          <w:rFonts w:ascii="Arial" w:hAnsi="Arial" w:cs="Arial"/>
          <w:bCs/>
          <w:lang w:val="en-US"/>
        </w:rPr>
        <w:t>“The Shape of Water</w:t>
      </w:r>
      <w:r w:rsidRPr="003E7DBC">
        <w:rPr>
          <w:rFonts w:ascii="Arial" w:hAnsi="Arial" w:cs="Arial"/>
          <w:bCs/>
          <w:lang w:val="en-US"/>
        </w:rPr>
        <w:t xml:space="preserve">”) </w:t>
      </w:r>
    </w:p>
    <w:p w14:paraId="2D430152" w14:textId="77777777" w:rsidR="00BD5149" w:rsidRPr="003E7DBC" w:rsidRDefault="00BD5149" w:rsidP="00BD5149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7E966DF8" w14:textId="77777777" w:rsidR="00BD5149" w:rsidRPr="003E7DBC" w:rsidRDefault="00BD5149" w:rsidP="00BD5149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6C05B25C" w14:textId="77777777" w:rsidR="00BD5149" w:rsidRDefault="00BD5149" w:rsidP="001409DB">
      <w:pPr>
        <w:spacing w:after="0" w:line="360" w:lineRule="auto"/>
        <w:jc w:val="center"/>
        <w:rPr>
          <w:rFonts w:ascii="Arial" w:hAnsi="Arial" w:cs="Arial"/>
          <w:bCs/>
        </w:rPr>
      </w:pPr>
      <w:r w:rsidRPr="00A80B87">
        <w:rPr>
          <w:rFonts w:ascii="Arial" w:hAnsi="Arial" w:cs="Arial"/>
          <w:bCs/>
          <w:noProof/>
          <w:lang w:eastAsia="pt-PT"/>
        </w:rPr>
        <w:drawing>
          <wp:inline distT="0" distB="0" distL="0" distR="0" wp14:anchorId="479A8221" wp14:editId="0D7EF3FF">
            <wp:extent cx="2727100" cy="185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707" cy="18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6996" w14:textId="77777777" w:rsidR="00BD5149" w:rsidRDefault="00BD5149" w:rsidP="001409DB">
      <w:pPr>
        <w:spacing w:after="0" w:line="360" w:lineRule="auto"/>
        <w:jc w:val="center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z w:val="24"/>
          <w:szCs w:val="24"/>
        </w:rPr>
        <w:t>ESPECIAL “PARQUE JURÁSSICO”</w:t>
      </w:r>
    </w:p>
    <w:p w14:paraId="3F176434" w14:textId="77777777" w:rsidR="00BD5149" w:rsidRDefault="00BD5149" w:rsidP="001409DB">
      <w:pPr>
        <w:spacing w:after="0" w:line="360" w:lineRule="auto"/>
        <w:jc w:val="center"/>
        <w:rPr>
          <w:rFonts w:ascii="Arial" w:hAnsi="Arial" w:cs="Arial"/>
          <w:b/>
          <w:color w:val="FF5027"/>
          <w:shd w:val="clear" w:color="auto" w:fill="FFFFFF"/>
        </w:rPr>
      </w:pPr>
      <w:r w:rsidRPr="00C65EAD">
        <w:rPr>
          <w:rFonts w:ascii="Arial" w:hAnsi="Arial" w:cs="Arial"/>
          <w:b/>
          <w:color w:val="FF5027"/>
          <w:shd w:val="clear" w:color="auto" w:fill="FFFFFF"/>
        </w:rPr>
        <w:t>MARATONA:  Sábado, dia 22 de outubro, à tarde</w:t>
      </w:r>
    </w:p>
    <w:p w14:paraId="7F6BE804" w14:textId="77777777" w:rsidR="00BD5149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</w:p>
    <w:p w14:paraId="69B0EC71" w14:textId="77777777" w:rsidR="00BD5149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Era Jurássica está de volta e desta vez vai acontecer na televisão da sua casa! No dia 22 de outubro, à tarde, vai ser possível assistir a cinco filmes que fazem parte da </w:t>
      </w:r>
      <w:r>
        <w:rPr>
          <w:rFonts w:ascii="Arial" w:hAnsi="Arial" w:cs="Arial"/>
          <w:bCs/>
        </w:rPr>
        <w:lastRenderedPageBreak/>
        <w:t xml:space="preserve">saga cinematográfica “Parque Jurássico”. Com um total de cerca de 72 vitórias combinadas e a somar quatro Óscar®, os filmes que fazem parte desta maratona jurássica têm no seu elenco atores de renome como </w:t>
      </w:r>
      <w:proofErr w:type="spellStart"/>
      <w:r>
        <w:rPr>
          <w:rFonts w:ascii="Arial" w:hAnsi="Arial" w:cs="Arial"/>
          <w:bCs/>
        </w:rPr>
        <w:t>Jeff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Goldblum</w:t>
      </w:r>
      <w:proofErr w:type="spellEnd"/>
      <w:r>
        <w:rPr>
          <w:rFonts w:ascii="Arial" w:hAnsi="Arial" w:cs="Arial"/>
          <w:bCs/>
        </w:rPr>
        <w:t xml:space="preserve"> (“O Mundo Segundo </w:t>
      </w:r>
      <w:proofErr w:type="spellStart"/>
      <w:r>
        <w:rPr>
          <w:rFonts w:ascii="Arial" w:hAnsi="Arial" w:cs="Arial"/>
          <w:bCs/>
        </w:rPr>
        <w:t>Jeff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Goldblum</w:t>
      </w:r>
      <w:proofErr w:type="spellEnd"/>
      <w:r>
        <w:rPr>
          <w:rFonts w:ascii="Arial" w:hAnsi="Arial" w:cs="Arial"/>
          <w:bCs/>
        </w:rPr>
        <w:t xml:space="preserve">”), Sam </w:t>
      </w:r>
      <w:proofErr w:type="spellStart"/>
      <w:r>
        <w:rPr>
          <w:rFonts w:ascii="Arial" w:hAnsi="Arial" w:cs="Arial"/>
          <w:bCs/>
        </w:rPr>
        <w:t>Neill</w:t>
      </w:r>
      <w:proofErr w:type="spellEnd"/>
      <w:r>
        <w:rPr>
          <w:rFonts w:ascii="Arial" w:hAnsi="Arial" w:cs="Arial"/>
          <w:bCs/>
        </w:rPr>
        <w:t xml:space="preserve"> (“Thor: Amor e Trovão”), </w:t>
      </w:r>
      <w:r w:rsidRPr="00CB6D7F">
        <w:rPr>
          <w:rFonts w:ascii="Arial" w:hAnsi="Arial" w:cs="Arial"/>
          <w:bCs/>
        </w:rPr>
        <w:t xml:space="preserve">Chris </w:t>
      </w:r>
      <w:proofErr w:type="spellStart"/>
      <w:r w:rsidRPr="00CB6D7F">
        <w:rPr>
          <w:rFonts w:ascii="Arial" w:hAnsi="Arial" w:cs="Arial"/>
          <w:bCs/>
        </w:rPr>
        <w:t>Pratt</w:t>
      </w:r>
      <w:proofErr w:type="spellEnd"/>
      <w:r w:rsidRPr="00CB6D7F">
        <w:rPr>
          <w:rFonts w:ascii="Arial" w:hAnsi="Arial" w:cs="Arial"/>
          <w:bCs/>
        </w:rPr>
        <w:t xml:space="preserve"> (“Guardiões da Galáxia”), </w:t>
      </w:r>
      <w:proofErr w:type="spellStart"/>
      <w:r w:rsidRPr="00CB6D7F">
        <w:rPr>
          <w:rFonts w:ascii="Arial" w:hAnsi="Arial" w:cs="Arial"/>
          <w:bCs/>
        </w:rPr>
        <w:t>Nick</w:t>
      </w:r>
      <w:proofErr w:type="spellEnd"/>
      <w:r w:rsidRPr="00CB6D7F">
        <w:rPr>
          <w:rFonts w:ascii="Arial" w:hAnsi="Arial" w:cs="Arial"/>
          <w:bCs/>
        </w:rPr>
        <w:t xml:space="preserve"> Robinson (“</w:t>
      </w:r>
      <w:proofErr w:type="spellStart"/>
      <w:r w:rsidRPr="00CB6D7F">
        <w:rPr>
          <w:rFonts w:ascii="Arial" w:hAnsi="Arial" w:cs="Arial"/>
          <w:bCs/>
        </w:rPr>
        <w:t>Love</w:t>
      </w:r>
      <w:proofErr w:type="spellEnd"/>
      <w:r w:rsidRPr="00CB6D7F">
        <w:rPr>
          <w:rFonts w:ascii="Arial" w:hAnsi="Arial" w:cs="Arial"/>
          <w:bCs/>
        </w:rPr>
        <w:t xml:space="preserve">, Simon”), </w:t>
      </w:r>
      <w:proofErr w:type="spellStart"/>
      <w:r w:rsidRPr="00CB6D7F">
        <w:rPr>
          <w:rFonts w:ascii="Arial" w:hAnsi="Arial" w:cs="Arial"/>
          <w:bCs/>
        </w:rPr>
        <w:t>Bryce</w:t>
      </w:r>
      <w:proofErr w:type="spellEnd"/>
      <w:r w:rsidRPr="00CB6D7F">
        <w:rPr>
          <w:rFonts w:ascii="Arial" w:hAnsi="Arial" w:cs="Arial"/>
          <w:bCs/>
        </w:rPr>
        <w:t xml:space="preserve"> Dallas Howard (“</w:t>
      </w:r>
      <w:proofErr w:type="spellStart"/>
      <w:r w:rsidRPr="00CB6D7F">
        <w:rPr>
          <w:rFonts w:ascii="Arial" w:hAnsi="Arial" w:cs="Arial"/>
          <w:bCs/>
        </w:rPr>
        <w:t>Spider</w:t>
      </w:r>
      <w:proofErr w:type="spellEnd"/>
      <w:r w:rsidRPr="00CB6D7F">
        <w:rPr>
          <w:rFonts w:ascii="Arial" w:hAnsi="Arial" w:cs="Arial"/>
          <w:bCs/>
        </w:rPr>
        <w:t xml:space="preserve">-Man 3”) e muitos mais. </w:t>
      </w:r>
    </w:p>
    <w:p w14:paraId="436BA928" w14:textId="77777777" w:rsidR="00BD5149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</w:p>
    <w:p w14:paraId="144531E9" w14:textId="77777777" w:rsidR="00CB6D7F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Esta maratona será composta pelos filmes “Parque Jurássico” (1993), o filme inaugural de Steven Spielberg que arrecadou três Óscar® em categorias técnicas; “O Mundo Perdido: </w:t>
      </w:r>
      <w:proofErr w:type="spellStart"/>
      <w:r>
        <w:rPr>
          <w:rFonts w:ascii="Arial" w:hAnsi="Arial" w:cs="Arial"/>
          <w:bCs/>
        </w:rPr>
        <w:t>Jurassic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Park</w:t>
      </w:r>
      <w:proofErr w:type="spellEnd"/>
      <w:r>
        <w:rPr>
          <w:rFonts w:ascii="Arial" w:hAnsi="Arial" w:cs="Arial"/>
          <w:bCs/>
        </w:rPr>
        <w:t xml:space="preserve">” (1997), também de Steven Spielberg e com </w:t>
      </w:r>
      <w:proofErr w:type="spellStart"/>
      <w:r>
        <w:rPr>
          <w:rFonts w:ascii="Arial" w:hAnsi="Arial" w:cs="Arial"/>
          <w:bCs/>
        </w:rPr>
        <w:t>Julianne</w:t>
      </w:r>
      <w:proofErr w:type="spellEnd"/>
      <w:r>
        <w:rPr>
          <w:rFonts w:ascii="Arial" w:hAnsi="Arial" w:cs="Arial"/>
          <w:bCs/>
        </w:rPr>
        <w:t xml:space="preserve"> Moore; “Parque Jurássico III” (2001) de Joe </w:t>
      </w:r>
      <w:proofErr w:type="spellStart"/>
      <w:r>
        <w:rPr>
          <w:rFonts w:ascii="Arial" w:hAnsi="Arial" w:cs="Arial"/>
          <w:bCs/>
        </w:rPr>
        <w:t>Johnston</w:t>
      </w:r>
      <w:proofErr w:type="spellEnd"/>
      <w:r>
        <w:rPr>
          <w:rFonts w:ascii="Arial" w:hAnsi="Arial" w:cs="Arial"/>
          <w:bCs/>
        </w:rPr>
        <w:t xml:space="preserve"> com William H. </w:t>
      </w:r>
      <w:proofErr w:type="spellStart"/>
      <w:r>
        <w:rPr>
          <w:rFonts w:ascii="Arial" w:hAnsi="Arial" w:cs="Arial"/>
          <w:bCs/>
        </w:rPr>
        <w:t>Macy</w:t>
      </w:r>
      <w:proofErr w:type="spellEnd"/>
      <w:r>
        <w:rPr>
          <w:rFonts w:ascii="Arial" w:hAnsi="Arial" w:cs="Arial"/>
          <w:bCs/>
        </w:rPr>
        <w:t xml:space="preserve"> e </w:t>
      </w:r>
      <w:proofErr w:type="spellStart"/>
      <w:r>
        <w:rPr>
          <w:rFonts w:ascii="Arial" w:hAnsi="Arial" w:cs="Arial"/>
          <w:bCs/>
        </w:rPr>
        <w:t>Téa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Leoni</w:t>
      </w:r>
      <w:proofErr w:type="spellEnd"/>
      <w:r>
        <w:rPr>
          <w:rFonts w:ascii="Arial" w:hAnsi="Arial" w:cs="Arial"/>
          <w:bCs/>
        </w:rPr>
        <w:t xml:space="preserve">; “Mundo Jurássico” (2015) de </w:t>
      </w:r>
      <w:proofErr w:type="spellStart"/>
      <w:r>
        <w:rPr>
          <w:rFonts w:ascii="Arial" w:hAnsi="Arial" w:cs="Arial"/>
          <w:bCs/>
        </w:rPr>
        <w:t>Colin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Trevorrow</w:t>
      </w:r>
      <w:proofErr w:type="spellEnd"/>
      <w:r>
        <w:rPr>
          <w:rFonts w:ascii="Arial" w:hAnsi="Arial" w:cs="Arial"/>
          <w:bCs/>
        </w:rPr>
        <w:t xml:space="preserve"> com Chris </w:t>
      </w:r>
      <w:proofErr w:type="spellStart"/>
      <w:r>
        <w:rPr>
          <w:rFonts w:ascii="Arial" w:hAnsi="Arial" w:cs="Arial"/>
          <w:bCs/>
        </w:rPr>
        <w:t>Pratt</w:t>
      </w:r>
      <w:proofErr w:type="spellEnd"/>
      <w:r>
        <w:rPr>
          <w:rFonts w:ascii="Arial" w:hAnsi="Arial" w:cs="Arial"/>
          <w:bCs/>
        </w:rPr>
        <w:t xml:space="preserve">; e finalmente “Mundo Jurássico: Reino Caído” (2018) que traz de voltar Chris </w:t>
      </w:r>
      <w:proofErr w:type="spellStart"/>
      <w:r>
        <w:rPr>
          <w:rFonts w:ascii="Arial" w:hAnsi="Arial" w:cs="Arial"/>
          <w:bCs/>
        </w:rPr>
        <w:t>Pratt</w:t>
      </w:r>
      <w:proofErr w:type="spellEnd"/>
      <w:r>
        <w:rPr>
          <w:rFonts w:ascii="Arial" w:hAnsi="Arial" w:cs="Arial"/>
          <w:bCs/>
        </w:rPr>
        <w:t xml:space="preserve"> como protagonista.</w:t>
      </w:r>
    </w:p>
    <w:p w14:paraId="3D986AF9" w14:textId="77777777" w:rsidR="00BD5149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</w:p>
    <w:p w14:paraId="1B4C9632" w14:textId="77777777" w:rsidR="00BD5149" w:rsidRPr="007B10E3" w:rsidRDefault="00BD5149" w:rsidP="00BD5149">
      <w:pPr>
        <w:spacing w:after="0" w:line="360" w:lineRule="auto"/>
        <w:jc w:val="both"/>
        <w:rPr>
          <w:rFonts w:ascii="Arial" w:hAnsi="Arial" w:cs="Arial"/>
          <w:bCs/>
        </w:rPr>
      </w:pPr>
    </w:p>
    <w:p w14:paraId="642AB76E" w14:textId="77777777" w:rsidR="00DD07B0" w:rsidRPr="004877FB" w:rsidRDefault="00DD07B0" w:rsidP="00DD07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4877FB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55CBEACD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0AFB8D46" w14:textId="77777777" w:rsidR="00D22F39" w:rsidRDefault="00D22F39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proofErr w:type="spellStart"/>
      <w:r w:rsidRPr="00D22F39">
        <w:rPr>
          <w:rFonts w:ascii="Arial" w:hAnsi="Arial"/>
          <w:shd w:val="clear" w:color="auto" w:fill="FFFFFF"/>
          <w:lang w:val="fr-FR"/>
        </w:rPr>
        <w:t>Publicity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Media &amp; Corp </w:t>
      </w:r>
      <w:proofErr w:type="spellStart"/>
      <w:r w:rsidRPr="00D22F39">
        <w:rPr>
          <w:rFonts w:ascii="Arial" w:hAnsi="Arial"/>
          <w:shd w:val="clear" w:color="auto" w:fill="FFFFFF"/>
          <w:lang w:val="fr-FR"/>
        </w:rPr>
        <w:t>Comms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</w:t>
      </w:r>
      <w:proofErr w:type="spellStart"/>
      <w:r w:rsidRPr="00D22F39">
        <w:rPr>
          <w:rFonts w:ascii="Arial" w:hAnsi="Arial"/>
          <w:shd w:val="clear" w:color="auto" w:fill="FFFFFF"/>
          <w:lang w:val="fr-FR"/>
        </w:rPr>
        <w:t>Director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</w:t>
      </w:r>
    </w:p>
    <w:p w14:paraId="6F675EE3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 xml:space="preserve">The Walt Disney </w:t>
      </w:r>
      <w:proofErr w:type="spellStart"/>
      <w:r>
        <w:rPr>
          <w:rFonts w:ascii="Arial" w:hAnsi="Arial"/>
          <w:shd w:val="clear" w:color="auto" w:fill="FFFFFF"/>
          <w:lang w:val="fr-FR"/>
        </w:rPr>
        <w:t>Company</w:t>
      </w:r>
      <w:proofErr w:type="spellEnd"/>
      <w:r>
        <w:rPr>
          <w:rFonts w:ascii="Arial" w:hAnsi="Arial"/>
          <w:shd w:val="clear" w:color="auto" w:fill="FFFFFF"/>
          <w:lang w:val="fr-FR"/>
        </w:rPr>
        <w:t xml:space="preserve"> Portugal</w:t>
      </w:r>
      <w:r w:rsidRPr="004877FB">
        <w:rPr>
          <w:rFonts w:ascii="Arial" w:hAnsi="Arial"/>
          <w:shd w:val="clear" w:color="auto" w:fill="FFFFFF"/>
          <w:lang w:val="fr-FR"/>
        </w:rPr>
        <w:t xml:space="preserve"> </w:t>
      </w:r>
      <w:hyperlink r:id="rId10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6BB02DF6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proofErr w:type="gramStart"/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  <w:proofErr w:type="gramEnd"/>
    </w:p>
    <w:p w14:paraId="60E02E2D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13585F46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 xml:space="preserve">Client </w:t>
      </w:r>
      <w:proofErr w:type="spellStart"/>
      <w:r w:rsidRPr="004F33F3">
        <w:rPr>
          <w:rFonts w:ascii="Arial" w:hAnsi="Arial"/>
          <w:lang w:val="fr-FR"/>
        </w:rPr>
        <w:t>Director</w:t>
      </w:r>
      <w:proofErr w:type="spellEnd"/>
    </w:p>
    <w:p w14:paraId="404BBBA0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3469AFA2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5583B0C4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</w:p>
    <w:p w14:paraId="38214404" w14:textId="77777777" w:rsidR="00DD07B0" w:rsidRPr="007608DB" w:rsidRDefault="00DD07B0" w:rsidP="00DD07B0">
      <w:pPr>
        <w:pStyle w:val="Footer1"/>
        <w:spacing w:line="360" w:lineRule="auto"/>
        <w:ind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</w:t>
      </w:r>
      <w:proofErr w:type="spellStart"/>
      <w:r w:rsidRPr="005E4E40">
        <w:rPr>
          <w:rFonts w:ascii="Arial" w:hAnsi="Arial"/>
          <w:shd w:val="clear" w:color="auto" w:fill="FFFFFF"/>
        </w:rPr>
        <w:t>Consulting</w:t>
      </w:r>
      <w:proofErr w:type="spellEnd"/>
      <w:r w:rsidRPr="005E4E40">
        <w:rPr>
          <w:rFonts w:ascii="Arial" w:hAnsi="Arial"/>
          <w:shd w:val="clear" w:color="auto" w:fill="FFFFFF"/>
        </w:rPr>
        <w:t xml:space="preserve">, envie por favor mail para </w:t>
      </w:r>
      <w:hyperlink r:id="rId11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proofErr w:type="spellStart"/>
      <w:r w:rsidRPr="005E4E40">
        <w:rPr>
          <w:rFonts w:ascii="Arial" w:hAnsi="Arial"/>
          <w:b/>
          <w:bCs/>
          <w:shd w:val="clear" w:color="auto" w:fill="FFFFFF"/>
        </w:rPr>
        <w:t>unsubscribe</w:t>
      </w:r>
      <w:proofErr w:type="spellEnd"/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6F3B2E1C" w14:textId="77777777" w:rsidR="00DD07B0" w:rsidRPr="00AB1FA7" w:rsidRDefault="00DD07B0" w:rsidP="00AB1FA7">
      <w:pPr>
        <w:spacing w:line="360" w:lineRule="auto"/>
        <w:jc w:val="both"/>
        <w:rPr>
          <w:rFonts w:ascii="Arial" w:hAnsi="Arial" w:cs="Arial"/>
        </w:rPr>
      </w:pPr>
    </w:p>
    <w:sectPr w:rsidR="00DD07B0" w:rsidRPr="00AB1FA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9B7B" w14:textId="77777777" w:rsidR="00C420BF" w:rsidRDefault="00C420BF" w:rsidP="009D5BB9">
      <w:pPr>
        <w:spacing w:after="0" w:line="240" w:lineRule="auto"/>
      </w:pPr>
      <w:r>
        <w:separator/>
      </w:r>
    </w:p>
  </w:endnote>
  <w:endnote w:type="continuationSeparator" w:id="0">
    <w:p w14:paraId="62C91112" w14:textId="77777777" w:rsidR="00C420BF" w:rsidRDefault="00C420BF" w:rsidP="009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D82B" w14:textId="77777777" w:rsidR="00C420BF" w:rsidRDefault="00C420BF" w:rsidP="009D5BB9">
      <w:pPr>
        <w:spacing w:after="0" w:line="240" w:lineRule="auto"/>
      </w:pPr>
      <w:r>
        <w:separator/>
      </w:r>
    </w:p>
  </w:footnote>
  <w:footnote w:type="continuationSeparator" w:id="0">
    <w:p w14:paraId="45F68A6C" w14:textId="77777777" w:rsidR="00C420BF" w:rsidRDefault="00C420BF" w:rsidP="009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24C" w14:textId="77777777" w:rsidR="009D5BB9" w:rsidRDefault="009D5BB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A1B7A74" wp14:editId="3B35B26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351" cy="907366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9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0F1F"/>
    <w:multiLevelType w:val="hybridMultilevel"/>
    <w:tmpl w:val="71CC1598"/>
    <w:lvl w:ilvl="0" w:tplc="D49281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3787623">
    <w:abstractNumId w:val="0"/>
  </w:num>
  <w:num w:numId="2" w16cid:durableId="209355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B9"/>
    <w:rsid w:val="00050B7C"/>
    <w:rsid w:val="000726AA"/>
    <w:rsid w:val="00077BFA"/>
    <w:rsid w:val="00082E16"/>
    <w:rsid w:val="000B78C6"/>
    <w:rsid w:val="000D30F3"/>
    <w:rsid w:val="000E4E38"/>
    <w:rsid w:val="000F6DFD"/>
    <w:rsid w:val="001078BB"/>
    <w:rsid w:val="001409DB"/>
    <w:rsid w:val="00181010"/>
    <w:rsid w:val="00197D65"/>
    <w:rsid w:val="001C26FE"/>
    <w:rsid w:val="001C54DF"/>
    <w:rsid w:val="001D1B76"/>
    <w:rsid w:val="00214B73"/>
    <w:rsid w:val="00241324"/>
    <w:rsid w:val="00242071"/>
    <w:rsid w:val="00265B69"/>
    <w:rsid w:val="002B3CFB"/>
    <w:rsid w:val="002B5B07"/>
    <w:rsid w:val="002D3EA8"/>
    <w:rsid w:val="002D4E91"/>
    <w:rsid w:val="002F7542"/>
    <w:rsid w:val="003023F3"/>
    <w:rsid w:val="00340602"/>
    <w:rsid w:val="00347B02"/>
    <w:rsid w:val="00366996"/>
    <w:rsid w:val="00397197"/>
    <w:rsid w:val="003A34B4"/>
    <w:rsid w:val="003F244E"/>
    <w:rsid w:val="003F4257"/>
    <w:rsid w:val="00405D13"/>
    <w:rsid w:val="00411A93"/>
    <w:rsid w:val="0045386C"/>
    <w:rsid w:val="004B357F"/>
    <w:rsid w:val="0051459A"/>
    <w:rsid w:val="0051503B"/>
    <w:rsid w:val="005369AF"/>
    <w:rsid w:val="005B18B6"/>
    <w:rsid w:val="005F3C33"/>
    <w:rsid w:val="005F4871"/>
    <w:rsid w:val="00622B1F"/>
    <w:rsid w:val="00652780"/>
    <w:rsid w:val="00681C9F"/>
    <w:rsid w:val="00693AC3"/>
    <w:rsid w:val="00702B53"/>
    <w:rsid w:val="00714B28"/>
    <w:rsid w:val="0072425D"/>
    <w:rsid w:val="00741F0C"/>
    <w:rsid w:val="00756C0E"/>
    <w:rsid w:val="007660A7"/>
    <w:rsid w:val="007671F8"/>
    <w:rsid w:val="00773DF7"/>
    <w:rsid w:val="0079542D"/>
    <w:rsid w:val="007B10E3"/>
    <w:rsid w:val="007D2394"/>
    <w:rsid w:val="007E7269"/>
    <w:rsid w:val="008144AD"/>
    <w:rsid w:val="00823F8F"/>
    <w:rsid w:val="00830F84"/>
    <w:rsid w:val="008C5EE1"/>
    <w:rsid w:val="008F285C"/>
    <w:rsid w:val="0097475D"/>
    <w:rsid w:val="009B6802"/>
    <w:rsid w:val="009C1773"/>
    <w:rsid w:val="009D5BB9"/>
    <w:rsid w:val="009D7316"/>
    <w:rsid w:val="00A20F6F"/>
    <w:rsid w:val="00A50208"/>
    <w:rsid w:val="00A67D38"/>
    <w:rsid w:val="00A80B87"/>
    <w:rsid w:val="00AA1AF6"/>
    <w:rsid w:val="00AB1FA7"/>
    <w:rsid w:val="00AC656B"/>
    <w:rsid w:val="00B45ED3"/>
    <w:rsid w:val="00B71DE4"/>
    <w:rsid w:val="00BB1557"/>
    <w:rsid w:val="00BB24AA"/>
    <w:rsid w:val="00BD488C"/>
    <w:rsid w:val="00BD5149"/>
    <w:rsid w:val="00BD65A3"/>
    <w:rsid w:val="00BF3078"/>
    <w:rsid w:val="00C04579"/>
    <w:rsid w:val="00C15AEA"/>
    <w:rsid w:val="00C420BF"/>
    <w:rsid w:val="00C567E8"/>
    <w:rsid w:val="00C65EAD"/>
    <w:rsid w:val="00CB6D7F"/>
    <w:rsid w:val="00CB7673"/>
    <w:rsid w:val="00D1412A"/>
    <w:rsid w:val="00D22F39"/>
    <w:rsid w:val="00D26841"/>
    <w:rsid w:val="00D366A9"/>
    <w:rsid w:val="00D40189"/>
    <w:rsid w:val="00D43231"/>
    <w:rsid w:val="00D57583"/>
    <w:rsid w:val="00D70B5A"/>
    <w:rsid w:val="00D9739C"/>
    <w:rsid w:val="00D9746B"/>
    <w:rsid w:val="00DD07B0"/>
    <w:rsid w:val="00E07052"/>
    <w:rsid w:val="00E127C1"/>
    <w:rsid w:val="00E15B7C"/>
    <w:rsid w:val="00E47364"/>
    <w:rsid w:val="00E836F0"/>
    <w:rsid w:val="00E93F07"/>
    <w:rsid w:val="00EB0053"/>
    <w:rsid w:val="00EC6290"/>
    <w:rsid w:val="00EC79AF"/>
    <w:rsid w:val="00F07FBD"/>
    <w:rsid w:val="00F20EBD"/>
    <w:rsid w:val="00F678A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CD0"/>
  <w15:chartTrackingRefBased/>
  <w15:docId w15:val="{B8965487-2A23-48A7-8E1D-4E8DBA3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B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BB9"/>
  </w:style>
  <w:style w:type="paragraph" w:styleId="Rodap">
    <w:name w:val="footer"/>
    <w:basedOn w:val="Normal"/>
    <w:link w:val="Rodap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BB9"/>
  </w:style>
  <w:style w:type="paragraph" w:styleId="PargrafodaLista">
    <w:name w:val="List Paragraph"/>
    <w:basedOn w:val="Normal"/>
    <w:uiPriority w:val="34"/>
    <w:qFormat/>
    <w:rsid w:val="009D5BB9"/>
    <w:pPr>
      <w:ind w:left="720"/>
      <w:contextualSpacing/>
    </w:pPr>
  </w:style>
  <w:style w:type="character" w:styleId="Hiperligao">
    <w:name w:val="Hyperlink"/>
    <w:rsid w:val="00DD07B0"/>
    <w:rPr>
      <w:color w:val="929292"/>
      <w:u w:val="single"/>
    </w:rPr>
  </w:style>
  <w:style w:type="paragraph" w:customStyle="1" w:styleId="Footer1">
    <w:name w:val="Footer1"/>
    <w:basedOn w:val="Normal"/>
    <w:qFormat/>
    <w:rsid w:val="00DD07B0"/>
    <w:pPr>
      <w:spacing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  <w:style w:type="character" w:styleId="Forte">
    <w:name w:val="Strong"/>
    <w:basedOn w:val="Tipodeletrapredefinidodopargrafo"/>
    <w:uiPriority w:val="22"/>
    <w:qFormat/>
    <w:rsid w:val="0072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liftworl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garida.morais@disne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64</cp:revision>
  <dcterms:created xsi:type="dcterms:W3CDTF">2022-04-11T15:34:00Z</dcterms:created>
  <dcterms:modified xsi:type="dcterms:W3CDTF">2022-10-10T09:56:00Z</dcterms:modified>
</cp:coreProperties>
</file>