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3962" w14:textId="387BB82C" w:rsidR="00694EF5" w:rsidRDefault="00A35921" w:rsidP="00E454EB">
      <w:pPr>
        <w:spacing w:line="360" w:lineRule="auto"/>
        <w:rPr>
          <w:rFonts w:ascii="Arial" w:hAnsi="Arial" w:cs="Arial"/>
          <w:i/>
          <w:sz w:val="28"/>
          <w:szCs w:val="28"/>
          <w:lang w:val="en-US"/>
        </w:rPr>
      </w:pPr>
      <w:r w:rsidRPr="00BD0D1E">
        <w:rPr>
          <w:rFonts w:ascii="Arial" w:hAnsi="Arial"/>
          <w:i/>
          <w:sz w:val="28"/>
          <w:szCs w:val="28"/>
          <w:lang w:val="en-US"/>
        </w:rPr>
        <w:t xml:space="preserve"> </w:t>
      </w:r>
      <w:r w:rsidRPr="00BD0D1E">
        <w:rPr>
          <w:rFonts w:ascii="Arial" w:hAnsi="Arial"/>
          <w:i/>
          <w:sz w:val="28"/>
          <w:szCs w:val="28"/>
          <w:lang w:val="en-US"/>
        </w:rPr>
        <w:br/>
      </w:r>
      <w:r w:rsidR="00385674" w:rsidRPr="00BD0D1E">
        <w:rPr>
          <w:rFonts w:ascii="Arial" w:hAnsi="Arial" w:cs="Arial"/>
          <w:i/>
          <w:sz w:val="28"/>
          <w:szCs w:val="28"/>
          <w:lang w:val="en-US"/>
        </w:rPr>
        <w:t xml:space="preserve">Press release </w:t>
      </w:r>
    </w:p>
    <w:p w14:paraId="7D5533A4" w14:textId="1EE1617B" w:rsidR="009C48D5" w:rsidRDefault="009C48D5" w:rsidP="00E454EB">
      <w:pPr>
        <w:spacing w:line="360" w:lineRule="auto"/>
        <w:rPr>
          <w:rFonts w:ascii="Arial" w:hAnsi="Arial" w:cs="Arial"/>
          <w:b/>
          <w:bCs/>
          <w:iCs/>
          <w:sz w:val="28"/>
          <w:szCs w:val="28"/>
          <w:lang w:val="en-US"/>
        </w:rPr>
      </w:pPr>
      <w:r w:rsidRPr="009C48D5">
        <w:rPr>
          <w:rFonts w:ascii="Arial" w:hAnsi="Arial" w:cs="Arial"/>
          <w:b/>
          <w:bCs/>
          <w:iCs/>
          <w:sz w:val="28"/>
          <w:szCs w:val="28"/>
          <w:lang w:val="en-US"/>
        </w:rPr>
        <w:t xml:space="preserve">Will </w:t>
      </w:r>
      <w:r w:rsidR="001F0BA6">
        <w:rPr>
          <w:rFonts w:ascii="Arial" w:hAnsi="Arial" w:cs="Arial"/>
          <w:b/>
          <w:bCs/>
          <w:iCs/>
          <w:sz w:val="28"/>
          <w:szCs w:val="28"/>
          <w:lang w:val="en-US"/>
        </w:rPr>
        <w:t>2022 se</w:t>
      </w:r>
      <w:r w:rsidR="0090724A">
        <w:rPr>
          <w:rFonts w:ascii="Arial" w:hAnsi="Arial" w:cs="Arial"/>
          <w:b/>
          <w:bCs/>
          <w:iCs/>
          <w:sz w:val="28"/>
          <w:szCs w:val="28"/>
          <w:lang w:val="en-US"/>
        </w:rPr>
        <w:t>t</w:t>
      </w:r>
      <w:r w:rsidR="001F0BA6">
        <w:rPr>
          <w:rFonts w:ascii="Arial" w:hAnsi="Arial" w:cs="Arial"/>
          <w:b/>
          <w:bCs/>
          <w:iCs/>
          <w:sz w:val="28"/>
          <w:szCs w:val="28"/>
          <w:lang w:val="en-US"/>
        </w:rPr>
        <w:t xml:space="preserve"> a</w:t>
      </w:r>
      <w:r w:rsidR="0090724A">
        <w:rPr>
          <w:rFonts w:ascii="Arial" w:hAnsi="Arial" w:cs="Arial"/>
          <w:b/>
          <w:bCs/>
          <w:iCs/>
          <w:sz w:val="28"/>
          <w:szCs w:val="28"/>
          <w:lang w:val="en-US"/>
        </w:rPr>
        <w:t>nother</w:t>
      </w:r>
      <w:r w:rsidRPr="009C48D5">
        <w:rPr>
          <w:rFonts w:ascii="Arial" w:hAnsi="Arial" w:cs="Arial"/>
          <w:b/>
          <w:bCs/>
          <w:iCs/>
          <w:sz w:val="28"/>
          <w:szCs w:val="28"/>
          <w:lang w:val="en-US"/>
        </w:rPr>
        <w:t xml:space="preserve"> record? </w:t>
      </w:r>
      <w:r w:rsidR="001F0BA6">
        <w:rPr>
          <w:rFonts w:ascii="Arial" w:hAnsi="Arial" w:cs="Arial"/>
          <w:b/>
          <w:bCs/>
          <w:iCs/>
          <w:sz w:val="28"/>
          <w:szCs w:val="28"/>
          <w:lang w:val="en-US"/>
        </w:rPr>
        <w:t>R</w:t>
      </w:r>
      <w:r w:rsidRPr="009C48D5">
        <w:rPr>
          <w:rFonts w:ascii="Arial" w:hAnsi="Arial" w:cs="Arial"/>
          <w:b/>
          <w:bCs/>
          <w:iCs/>
          <w:sz w:val="28"/>
          <w:szCs w:val="28"/>
          <w:lang w:val="en-US"/>
        </w:rPr>
        <w:t>etail parks and convenience centers grew by more than 1</w:t>
      </w:r>
      <w:r w:rsidR="00DE7BA3">
        <w:rPr>
          <w:rFonts w:ascii="Arial" w:hAnsi="Arial" w:cs="Arial"/>
          <w:b/>
          <w:bCs/>
          <w:iCs/>
          <w:sz w:val="28"/>
          <w:szCs w:val="28"/>
          <w:lang w:val="en-US"/>
        </w:rPr>
        <w:t>20</w:t>
      </w:r>
      <w:r w:rsidRPr="009C48D5">
        <w:rPr>
          <w:rFonts w:ascii="Arial" w:hAnsi="Arial" w:cs="Arial"/>
          <w:b/>
          <w:bCs/>
          <w:iCs/>
          <w:sz w:val="28"/>
          <w:szCs w:val="28"/>
          <w:lang w:val="en-US"/>
        </w:rPr>
        <w:t>,</w:t>
      </w:r>
      <w:r w:rsidR="00DE7BA3">
        <w:rPr>
          <w:rFonts w:ascii="Arial" w:hAnsi="Arial" w:cs="Arial"/>
          <w:b/>
          <w:bCs/>
          <w:iCs/>
          <w:sz w:val="28"/>
          <w:szCs w:val="28"/>
          <w:lang w:val="en-US"/>
        </w:rPr>
        <w:t>7</w:t>
      </w:r>
      <w:r w:rsidRPr="009C48D5">
        <w:rPr>
          <w:rFonts w:ascii="Arial" w:hAnsi="Arial" w:cs="Arial"/>
          <w:b/>
          <w:bCs/>
          <w:iCs/>
          <w:sz w:val="28"/>
          <w:szCs w:val="28"/>
          <w:lang w:val="en-US"/>
        </w:rPr>
        <w:t>00 sqm</w:t>
      </w:r>
      <w:r w:rsidR="001F0BA6">
        <w:rPr>
          <w:rFonts w:ascii="Arial" w:hAnsi="Arial" w:cs="Arial"/>
          <w:b/>
          <w:bCs/>
          <w:iCs/>
          <w:sz w:val="28"/>
          <w:szCs w:val="28"/>
          <w:lang w:val="en-US"/>
        </w:rPr>
        <w:t xml:space="preserve"> in H1 2022 alone</w:t>
      </w:r>
      <w:r w:rsidRPr="009C48D5">
        <w:rPr>
          <w:rFonts w:ascii="Arial" w:hAnsi="Arial" w:cs="Arial"/>
          <w:b/>
          <w:bCs/>
          <w:iCs/>
          <w:sz w:val="28"/>
          <w:szCs w:val="28"/>
          <w:lang w:val="en-US"/>
        </w:rPr>
        <w:t>.</w:t>
      </w:r>
    </w:p>
    <w:p w14:paraId="6EE3ED49" w14:textId="12BED891" w:rsidR="009C48D5" w:rsidRDefault="009C48D5" w:rsidP="009C48D5">
      <w:pPr>
        <w:spacing w:line="360" w:lineRule="auto"/>
        <w:jc w:val="both"/>
        <w:rPr>
          <w:rStyle w:val="A2"/>
          <w:rFonts w:ascii="Arial" w:hAnsi="Arial" w:cs="Arial"/>
          <w:lang w:val="en-US"/>
        </w:rPr>
      </w:pPr>
      <w:r w:rsidRPr="009C48D5">
        <w:rPr>
          <w:rStyle w:val="A2"/>
          <w:rFonts w:ascii="Arial" w:hAnsi="Arial" w:cs="Arial"/>
          <w:lang w:val="en-US"/>
        </w:rPr>
        <w:t>Retail parks and convenience cent</w:t>
      </w:r>
      <w:r w:rsidR="00BE2923">
        <w:rPr>
          <w:rStyle w:val="A2"/>
          <w:rFonts w:ascii="Arial" w:hAnsi="Arial" w:cs="Arial"/>
          <w:lang w:val="en-US"/>
        </w:rPr>
        <w:t>er</w:t>
      </w:r>
      <w:r w:rsidRPr="009C48D5">
        <w:rPr>
          <w:rStyle w:val="A2"/>
          <w:rFonts w:ascii="Arial" w:hAnsi="Arial" w:cs="Arial"/>
          <w:lang w:val="en-US"/>
        </w:rPr>
        <w:t xml:space="preserve">s emerged as the most resilient retail sector during the COVID-19 pandemic, with customers putting </w:t>
      </w:r>
      <w:r w:rsidR="0090724A">
        <w:rPr>
          <w:rStyle w:val="A2"/>
          <w:rFonts w:ascii="Arial" w:hAnsi="Arial" w:cs="Arial"/>
          <w:lang w:val="en-US"/>
        </w:rPr>
        <w:t>an emphasis</w:t>
      </w:r>
      <w:r w:rsidRPr="009C48D5">
        <w:rPr>
          <w:rStyle w:val="A2"/>
          <w:rFonts w:ascii="Arial" w:hAnsi="Arial" w:cs="Arial"/>
          <w:lang w:val="en-US"/>
        </w:rPr>
        <w:t xml:space="preserve"> on quick and efficient shopping.</w:t>
      </w:r>
      <w:r w:rsidR="00BE2923">
        <w:rPr>
          <w:rStyle w:val="A2"/>
          <w:rFonts w:ascii="Arial" w:hAnsi="Arial" w:cs="Arial"/>
          <w:lang w:val="en-US"/>
        </w:rPr>
        <w:t xml:space="preserve"> </w:t>
      </w:r>
      <w:r w:rsidRPr="009C48D5">
        <w:rPr>
          <w:rStyle w:val="A2"/>
          <w:rFonts w:ascii="Arial" w:hAnsi="Arial" w:cs="Arial"/>
          <w:lang w:val="en-US"/>
        </w:rPr>
        <w:t xml:space="preserve">The development of the Polish retail market </w:t>
      </w:r>
      <w:r w:rsidR="001F0BA6">
        <w:rPr>
          <w:rStyle w:val="A2"/>
          <w:rFonts w:ascii="Arial" w:hAnsi="Arial" w:cs="Arial"/>
          <w:lang w:val="en-US"/>
        </w:rPr>
        <w:t>continues apace</w:t>
      </w:r>
      <w:r w:rsidRPr="009C48D5">
        <w:rPr>
          <w:rStyle w:val="A2"/>
          <w:rFonts w:ascii="Arial" w:hAnsi="Arial" w:cs="Arial"/>
          <w:lang w:val="en-US"/>
        </w:rPr>
        <w:t>, with the retail park format taking the lead in terms of stock expansion. In H1 2022</w:t>
      </w:r>
      <w:r w:rsidR="001F0BA6">
        <w:rPr>
          <w:rStyle w:val="A2"/>
          <w:rFonts w:ascii="Arial" w:hAnsi="Arial" w:cs="Arial"/>
          <w:lang w:val="en-US"/>
        </w:rPr>
        <w:t>,</w:t>
      </w:r>
      <w:r w:rsidRPr="009C48D5">
        <w:rPr>
          <w:rStyle w:val="A2"/>
          <w:rFonts w:ascii="Arial" w:hAnsi="Arial" w:cs="Arial"/>
          <w:lang w:val="en-US"/>
        </w:rPr>
        <w:t xml:space="preserve"> developers completed 183,200 sqm of GLA of new retail space, 66% of which was delivered in </w:t>
      </w:r>
      <w:r w:rsidR="001F0BA6">
        <w:rPr>
          <w:rStyle w:val="A2"/>
          <w:rFonts w:ascii="Arial" w:hAnsi="Arial" w:cs="Arial"/>
          <w:lang w:val="en-US"/>
        </w:rPr>
        <w:t xml:space="preserve">the form of </w:t>
      </w:r>
      <w:r w:rsidRPr="009C48D5">
        <w:rPr>
          <w:rStyle w:val="A2"/>
          <w:rFonts w:ascii="Arial" w:hAnsi="Arial" w:cs="Arial"/>
          <w:lang w:val="en-US"/>
        </w:rPr>
        <w:t>retail parks and convenience cent</w:t>
      </w:r>
      <w:r w:rsidR="00BE2923">
        <w:rPr>
          <w:rStyle w:val="A2"/>
          <w:rFonts w:ascii="Arial" w:hAnsi="Arial" w:cs="Arial"/>
          <w:lang w:val="en-US"/>
        </w:rPr>
        <w:t>er</w:t>
      </w:r>
      <w:r w:rsidRPr="009C48D5">
        <w:rPr>
          <w:rStyle w:val="A2"/>
          <w:rFonts w:ascii="Arial" w:hAnsi="Arial" w:cs="Arial"/>
          <w:lang w:val="en-US"/>
        </w:rPr>
        <w:t xml:space="preserve">s dedicated to everyday, quick shopping. However, another 341,700 sqm of GLA is expected to enter the market by the end of 2022, with retail parks accounting for 53% of </w:t>
      </w:r>
      <w:r w:rsidR="007C7F0B">
        <w:rPr>
          <w:rStyle w:val="A2"/>
          <w:rFonts w:ascii="Arial" w:hAnsi="Arial" w:cs="Arial"/>
          <w:lang w:val="en-US"/>
        </w:rPr>
        <w:t>this total</w:t>
      </w:r>
      <w:r w:rsidRPr="009C48D5">
        <w:rPr>
          <w:rStyle w:val="A2"/>
          <w:rFonts w:ascii="Arial" w:hAnsi="Arial" w:cs="Arial"/>
          <w:lang w:val="en-US"/>
        </w:rPr>
        <w:t xml:space="preserve">. 2022 </w:t>
      </w:r>
      <w:r w:rsidR="007C7F0B">
        <w:rPr>
          <w:rStyle w:val="A2"/>
          <w:rFonts w:ascii="Arial" w:hAnsi="Arial" w:cs="Arial"/>
          <w:lang w:val="en-US"/>
        </w:rPr>
        <w:t xml:space="preserve">could well </w:t>
      </w:r>
      <w:r w:rsidRPr="009C48D5">
        <w:rPr>
          <w:rStyle w:val="A2"/>
          <w:rFonts w:ascii="Arial" w:hAnsi="Arial" w:cs="Arial"/>
          <w:lang w:val="en-US"/>
        </w:rPr>
        <w:t xml:space="preserve">be another record-breaking year </w:t>
      </w:r>
      <w:r w:rsidR="001F0BA6">
        <w:rPr>
          <w:rStyle w:val="A2"/>
          <w:rFonts w:ascii="Arial" w:hAnsi="Arial" w:cs="Arial"/>
          <w:lang w:val="en-US"/>
        </w:rPr>
        <w:t>for</w:t>
      </w:r>
      <w:r w:rsidRPr="009C48D5">
        <w:rPr>
          <w:rStyle w:val="A2"/>
          <w:rFonts w:ascii="Arial" w:hAnsi="Arial" w:cs="Arial"/>
          <w:lang w:val="en-US"/>
        </w:rPr>
        <w:t xml:space="preserve"> this segment in terms of space delivered to the market</w:t>
      </w:r>
      <w:r>
        <w:rPr>
          <w:rStyle w:val="A2"/>
          <w:rFonts w:ascii="Arial" w:hAnsi="Arial" w:cs="Arial"/>
          <w:lang w:val="en-US"/>
        </w:rPr>
        <w:t>.</w:t>
      </w:r>
    </w:p>
    <w:p w14:paraId="2CB16167" w14:textId="5853FBAA" w:rsidR="00DB2249" w:rsidRDefault="00DB2249" w:rsidP="009C48D5">
      <w:pPr>
        <w:spacing w:line="360" w:lineRule="auto"/>
        <w:jc w:val="both"/>
        <w:rPr>
          <w:rStyle w:val="A2"/>
          <w:rFonts w:ascii="Arial" w:hAnsi="Arial" w:cs="Arial"/>
          <w:lang w:val="en-US"/>
        </w:rPr>
      </w:pPr>
      <w:r w:rsidRPr="00DB2249">
        <w:rPr>
          <w:rStyle w:val="A2"/>
          <w:rFonts w:ascii="Arial" w:hAnsi="Arial" w:cs="Arial"/>
          <w:lang w:val="en-US"/>
        </w:rPr>
        <w:t xml:space="preserve">JLL and Trei Real Estate Poland, authors of the third edition of the </w:t>
      </w:r>
      <w:r w:rsidR="00BE2923">
        <w:rPr>
          <w:rStyle w:val="A2"/>
          <w:rFonts w:ascii="Arial" w:hAnsi="Arial" w:cs="Arial"/>
          <w:lang w:val="en-US"/>
        </w:rPr>
        <w:t>“</w:t>
      </w:r>
      <w:r w:rsidRPr="00DB2249">
        <w:rPr>
          <w:rStyle w:val="A2"/>
          <w:rFonts w:ascii="Arial" w:hAnsi="Arial" w:cs="Arial"/>
          <w:lang w:val="en-US"/>
        </w:rPr>
        <w:t>Retail Parks and Convenience Centers in Poland</w:t>
      </w:r>
      <w:r w:rsidR="00BE2923">
        <w:rPr>
          <w:rStyle w:val="A2"/>
          <w:rFonts w:ascii="Arial" w:hAnsi="Arial" w:cs="Arial"/>
          <w:lang w:val="en-US"/>
        </w:rPr>
        <w:t>”</w:t>
      </w:r>
      <w:r w:rsidRPr="00DB2249">
        <w:rPr>
          <w:rStyle w:val="A2"/>
          <w:rFonts w:ascii="Arial" w:hAnsi="Arial" w:cs="Arial"/>
          <w:lang w:val="en-US"/>
        </w:rPr>
        <w:t xml:space="preserve"> report, summarize the situation at the end of H1 2022 and outline the development prospects for the sector in Poland.</w:t>
      </w:r>
    </w:p>
    <w:p w14:paraId="67721B71" w14:textId="51E81F2B" w:rsidR="00DB2249" w:rsidRPr="00DB2249" w:rsidRDefault="00DB2249" w:rsidP="009C48D5">
      <w:pPr>
        <w:spacing w:line="360" w:lineRule="auto"/>
        <w:jc w:val="both"/>
        <w:rPr>
          <w:rStyle w:val="A2"/>
          <w:rFonts w:ascii="Arial" w:hAnsi="Arial" w:cs="Arial"/>
          <w:b/>
          <w:bCs/>
          <w:lang w:val="en-US"/>
        </w:rPr>
      </w:pPr>
      <w:r w:rsidRPr="00DB2249">
        <w:rPr>
          <w:rStyle w:val="A2"/>
          <w:rFonts w:ascii="Arial" w:hAnsi="Arial" w:cs="Arial"/>
          <w:b/>
          <w:bCs/>
          <w:lang w:val="en-US"/>
        </w:rPr>
        <w:t xml:space="preserve">Supply </w:t>
      </w:r>
      <w:r w:rsidR="00067F3B">
        <w:rPr>
          <w:rStyle w:val="A2"/>
          <w:rFonts w:ascii="Arial" w:hAnsi="Arial" w:cs="Arial"/>
          <w:b/>
          <w:bCs/>
          <w:lang w:val="en-US"/>
        </w:rPr>
        <w:t>–</w:t>
      </w:r>
      <w:r w:rsidRPr="00DB2249">
        <w:rPr>
          <w:rStyle w:val="A2"/>
          <w:rFonts w:ascii="Arial" w:hAnsi="Arial" w:cs="Arial"/>
          <w:b/>
          <w:bCs/>
          <w:lang w:val="en-US"/>
        </w:rPr>
        <w:t xml:space="preserve"> more than 3 million sqm in retail parks and convenience centers</w:t>
      </w:r>
    </w:p>
    <w:p w14:paraId="7CDD8FFF" w14:textId="5CBBA022" w:rsidR="00DB2249" w:rsidRPr="00DB2249" w:rsidRDefault="00DB2249" w:rsidP="00DB2249">
      <w:pPr>
        <w:spacing w:line="360" w:lineRule="auto"/>
        <w:jc w:val="both"/>
        <w:rPr>
          <w:rStyle w:val="A2"/>
          <w:rFonts w:ascii="Arial" w:hAnsi="Arial" w:cs="Arial"/>
          <w:lang w:val="en-US"/>
        </w:rPr>
      </w:pPr>
      <w:r w:rsidRPr="00DB2249">
        <w:rPr>
          <w:rStyle w:val="A2"/>
          <w:rFonts w:ascii="Arial" w:hAnsi="Arial" w:cs="Arial"/>
          <w:lang w:val="en-US"/>
        </w:rPr>
        <w:t>In the first half of 2022 over 1</w:t>
      </w:r>
      <w:r w:rsidR="00DE7BA3">
        <w:rPr>
          <w:rStyle w:val="A2"/>
          <w:rFonts w:ascii="Arial" w:hAnsi="Arial" w:cs="Arial"/>
          <w:lang w:val="en-US"/>
        </w:rPr>
        <w:t>20</w:t>
      </w:r>
      <w:r w:rsidRPr="00DB2249">
        <w:rPr>
          <w:rStyle w:val="A2"/>
          <w:rFonts w:ascii="Arial" w:hAnsi="Arial" w:cs="Arial"/>
          <w:lang w:val="en-US"/>
        </w:rPr>
        <w:t>,</w:t>
      </w:r>
      <w:r w:rsidR="00DE7BA3">
        <w:rPr>
          <w:rStyle w:val="A2"/>
          <w:rFonts w:ascii="Arial" w:hAnsi="Arial" w:cs="Arial"/>
          <w:lang w:val="en-US"/>
        </w:rPr>
        <w:t>7</w:t>
      </w:r>
      <w:r w:rsidRPr="00DB2249">
        <w:rPr>
          <w:rStyle w:val="A2"/>
          <w:rFonts w:ascii="Arial" w:hAnsi="Arial" w:cs="Arial"/>
          <w:lang w:val="en-US"/>
        </w:rPr>
        <w:t>00 sqm of GLA was delivered to the market in regional and traditional retail parks as well as convenience cent</w:t>
      </w:r>
      <w:r w:rsidR="00BE2923">
        <w:rPr>
          <w:rStyle w:val="A2"/>
          <w:rFonts w:ascii="Arial" w:hAnsi="Arial" w:cs="Arial"/>
          <w:lang w:val="en-US"/>
        </w:rPr>
        <w:t>er</w:t>
      </w:r>
      <w:r w:rsidRPr="00DB2249">
        <w:rPr>
          <w:rStyle w:val="A2"/>
          <w:rFonts w:ascii="Arial" w:hAnsi="Arial" w:cs="Arial"/>
          <w:lang w:val="en-US"/>
        </w:rPr>
        <w:t xml:space="preserve">s (using the retail park layout). This was </w:t>
      </w:r>
      <w:r w:rsidR="001F0BA6">
        <w:rPr>
          <w:rStyle w:val="A2"/>
          <w:rFonts w:ascii="Arial" w:hAnsi="Arial" w:cs="Arial"/>
          <w:lang w:val="en-US"/>
        </w:rPr>
        <w:t>achieved through</w:t>
      </w:r>
      <w:r w:rsidRPr="00DB2249">
        <w:rPr>
          <w:rStyle w:val="A2"/>
          <w:rFonts w:ascii="Arial" w:hAnsi="Arial" w:cs="Arial"/>
          <w:lang w:val="en-US"/>
        </w:rPr>
        <w:t xml:space="preserve"> 23 new projects: 11 retail parks and 12 convenience cent</w:t>
      </w:r>
      <w:r w:rsidR="00BE2923">
        <w:rPr>
          <w:rStyle w:val="A2"/>
          <w:rFonts w:ascii="Arial" w:hAnsi="Arial" w:cs="Arial"/>
          <w:lang w:val="en-US"/>
        </w:rPr>
        <w:t>er</w:t>
      </w:r>
      <w:r w:rsidRPr="00DB2249">
        <w:rPr>
          <w:rStyle w:val="A2"/>
          <w:rFonts w:ascii="Arial" w:hAnsi="Arial" w:cs="Arial"/>
          <w:lang w:val="en-US"/>
        </w:rPr>
        <w:t>s. In addition, two retail parks were extended in the first half of 2022.</w:t>
      </w:r>
    </w:p>
    <w:p w14:paraId="7E309EB0" w14:textId="3497C5E0" w:rsidR="00DB2249" w:rsidRDefault="00BE2923" w:rsidP="00DB2249">
      <w:pPr>
        <w:spacing w:line="360" w:lineRule="auto"/>
        <w:jc w:val="both"/>
        <w:rPr>
          <w:rStyle w:val="A2"/>
          <w:rFonts w:ascii="Arial" w:hAnsi="Arial" w:cs="Arial"/>
          <w:b/>
          <w:bCs/>
          <w:lang w:val="en-US"/>
        </w:rPr>
      </w:pPr>
      <w:r>
        <w:rPr>
          <w:rStyle w:val="A2"/>
          <w:rFonts w:ascii="Arial" w:hAnsi="Arial" w:cs="Arial"/>
          <w:lang w:val="en-US"/>
        </w:rPr>
        <w:t>“</w:t>
      </w:r>
      <w:r w:rsidR="00DB2249" w:rsidRPr="00DB2249">
        <w:rPr>
          <w:rStyle w:val="A2"/>
          <w:rFonts w:ascii="Arial" w:hAnsi="Arial" w:cs="Arial"/>
          <w:lang w:val="en-US"/>
        </w:rPr>
        <w:t>The current supply of retail parks (both regional</w:t>
      </w:r>
      <w:r w:rsidR="00DB2249">
        <w:rPr>
          <w:rStyle w:val="A2"/>
          <w:rFonts w:ascii="Arial" w:hAnsi="Arial" w:cs="Arial"/>
          <w:lang w:val="en-US"/>
        </w:rPr>
        <w:t xml:space="preserve"> </w:t>
      </w:r>
      <w:r w:rsidR="00DB2249" w:rsidRPr="00DB2249">
        <w:rPr>
          <w:rStyle w:val="A2"/>
          <w:rFonts w:ascii="Arial" w:hAnsi="Arial" w:cs="Arial"/>
          <w:lang w:val="en-US"/>
        </w:rPr>
        <w:t>and traditional) and convenience cent</w:t>
      </w:r>
      <w:r>
        <w:rPr>
          <w:rStyle w:val="A2"/>
          <w:rFonts w:ascii="Arial" w:hAnsi="Arial" w:cs="Arial"/>
          <w:lang w:val="en-US"/>
        </w:rPr>
        <w:t>er</w:t>
      </w:r>
      <w:r w:rsidR="00DB2249" w:rsidRPr="00DB2249">
        <w:rPr>
          <w:rStyle w:val="A2"/>
          <w:rFonts w:ascii="Arial" w:hAnsi="Arial" w:cs="Arial"/>
          <w:lang w:val="en-US"/>
        </w:rPr>
        <w:t>s that utili</w:t>
      </w:r>
      <w:r>
        <w:rPr>
          <w:rStyle w:val="A2"/>
          <w:rFonts w:ascii="Arial" w:hAnsi="Arial" w:cs="Arial"/>
          <w:lang w:val="en-US"/>
        </w:rPr>
        <w:t>z</w:t>
      </w:r>
      <w:r w:rsidR="00DB2249" w:rsidRPr="00DB2249">
        <w:rPr>
          <w:rStyle w:val="A2"/>
          <w:rFonts w:ascii="Arial" w:hAnsi="Arial" w:cs="Arial"/>
          <w:lang w:val="en-US"/>
        </w:rPr>
        <w:t xml:space="preserve">e a retail park layout </w:t>
      </w:r>
      <w:r w:rsidR="001F0BA6">
        <w:rPr>
          <w:rStyle w:val="A2"/>
          <w:rFonts w:ascii="Arial" w:hAnsi="Arial" w:cs="Arial"/>
          <w:lang w:val="en-US"/>
        </w:rPr>
        <w:t>totaled</w:t>
      </w:r>
      <w:r w:rsidR="00DB2249" w:rsidRPr="00DB2249">
        <w:rPr>
          <w:rStyle w:val="A2"/>
          <w:rFonts w:ascii="Arial" w:hAnsi="Arial" w:cs="Arial"/>
          <w:lang w:val="en-US"/>
        </w:rPr>
        <w:t xml:space="preserve"> 3.22 million </w:t>
      </w:r>
      <w:r w:rsidR="00746269">
        <w:rPr>
          <w:rStyle w:val="A2"/>
          <w:rFonts w:ascii="Arial" w:hAnsi="Arial" w:cs="Arial"/>
          <w:lang w:val="en-US"/>
        </w:rPr>
        <w:t>sqm</w:t>
      </w:r>
      <w:r w:rsidR="00DB2249" w:rsidRPr="00DB2249">
        <w:rPr>
          <w:rStyle w:val="A2"/>
          <w:rFonts w:ascii="Arial" w:hAnsi="Arial" w:cs="Arial"/>
          <w:lang w:val="en-US"/>
        </w:rPr>
        <w:t xml:space="preserve"> of GLA. Regional retail parks account for 49% of that space</w:t>
      </w:r>
      <w:r w:rsidR="00DB2249">
        <w:rPr>
          <w:rStyle w:val="A2"/>
          <w:rFonts w:ascii="Arial" w:hAnsi="Arial" w:cs="Arial"/>
          <w:lang w:val="en-US"/>
        </w:rPr>
        <w:t>”</w:t>
      </w:r>
      <w:r w:rsidR="00A2519F">
        <w:rPr>
          <w:rStyle w:val="A2"/>
          <w:rFonts w:ascii="Arial" w:hAnsi="Arial" w:cs="Arial"/>
          <w:lang w:val="en-US"/>
        </w:rPr>
        <w:t>,</w:t>
      </w:r>
      <w:r w:rsidR="00DB2249">
        <w:rPr>
          <w:rStyle w:val="A2"/>
          <w:rFonts w:ascii="Arial" w:hAnsi="Arial" w:cs="Arial"/>
          <w:lang w:val="en-US"/>
        </w:rPr>
        <w:t xml:space="preserve"> comments </w:t>
      </w:r>
      <w:r w:rsidR="00DB2249" w:rsidRPr="00DB2249">
        <w:rPr>
          <w:rStyle w:val="A2"/>
          <w:rFonts w:ascii="Arial" w:hAnsi="Arial" w:cs="Arial"/>
          <w:b/>
          <w:bCs/>
          <w:lang w:val="en-US"/>
        </w:rPr>
        <w:t>Agnieszka Tarajko-Bąk, Senior Analyst</w:t>
      </w:r>
      <w:r w:rsidR="00DB2249">
        <w:rPr>
          <w:rStyle w:val="A2"/>
          <w:rFonts w:ascii="Arial" w:hAnsi="Arial" w:cs="Arial"/>
          <w:b/>
          <w:bCs/>
          <w:lang w:val="en-US"/>
        </w:rPr>
        <w:t xml:space="preserve"> </w:t>
      </w:r>
      <w:r w:rsidR="00DB2249" w:rsidRPr="00DB2249">
        <w:rPr>
          <w:rStyle w:val="A2"/>
          <w:rFonts w:ascii="Arial" w:hAnsi="Arial" w:cs="Arial"/>
          <w:b/>
          <w:bCs/>
          <w:lang w:val="en-US"/>
        </w:rPr>
        <w:t>Research &amp; Consulting</w:t>
      </w:r>
      <w:r w:rsidR="00DB2249">
        <w:rPr>
          <w:rStyle w:val="A2"/>
          <w:rFonts w:ascii="Arial" w:hAnsi="Arial" w:cs="Arial"/>
          <w:b/>
          <w:bCs/>
          <w:lang w:val="en-US"/>
        </w:rPr>
        <w:t>, JLL.</w:t>
      </w:r>
    </w:p>
    <w:p w14:paraId="6F625AAA" w14:textId="29ED7882" w:rsidR="00746269" w:rsidRPr="00746269" w:rsidRDefault="00746269" w:rsidP="00746269">
      <w:pPr>
        <w:spacing w:line="360" w:lineRule="auto"/>
        <w:jc w:val="both"/>
        <w:rPr>
          <w:rStyle w:val="A2"/>
          <w:rFonts w:ascii="Arial" w:hAnsi="Arial" w:cs="Arial"/>
          <w:lang w:val="en-US"/>
        </w:rPr>
      </w:pPr>
      <w:r w:rsidRPr="00746269">
        <w:rPr>
          <w:rStyle w:val="A2"/>
          <w:rFonts w:ascii="Arial" w:hAnsi="Arial" w:cs="Arial"/>
          <w:lang w:val="en-US"/>
        </w:rPr>
        <w:t xml:space="preserve">In terms of city size distribution, smaller markets are gradually surpassing major agglomerations (58% compared with 42%). However, comparing 2022 with 2021, the biggest change in distribution is </w:t>
      </w:r>
      <w:r w:rsidR="002F2583">
        <w:rPr>
          <w:rStyle w:val="A2"/>
          <w:rFonts w:ascii="Arial" w:hAnsi="Arial" w:cs="Arial"/>
          <w:lang w:val="en-US"/>
        </w:rPr>
        <w:t xml:space="preserve">to be </w:t>
      </w:r>
      <w:r w:rsidRPr="00746269">
        <w:rPr>
          <w:rStyle w:val="A2"/>
          <w:rFonts w:ascii="Arial" w:hAnsi="Arial" w:cs="Arial"/>
          <w:lang w:val="en-US"/>
        </w:rPr>
        <w:t>found between the major metropolitan areas (which accounted for 42% of that GLA in H1 2022 compared with 46% in H1 2021)</w:t>
      </w:r>
      <w:r w:rsidR="007C7F0B">
        <w:rPr>
          <w:rStyle w:val="A2"/>
          <w:rFonts w:ascii="Arial" w:hAnsi="Arial" w:cs="Arial"/>
          <w:lang w:val="en-US"/>
        </w:rPr>
        <w:t>,</w:t>
      </w:r>
      <w:r w:rsidRPr="00746269">
        <w:rPr>
          <w:rStyle w:val="A2"/>
          <w:rFonts w:ascii="Arial" w:hAnsi="Arial" w:cs="Arial"/>
          <w:lang w:val="en-US"/>
        </w:rPr>
        <w:t xml:space="preserve"> and towns of below 50,000 </w:t>
      </w:r>
      <w:r w:rsidRPr="00746269">
        <w:rPr>
          <w:rStyle w:val="A2"/>
          <w:rFonts w:ascii="Arial" w:hAnsi="Arial" w:cs="Arial"/>
          <w:lang w:val="en-US"/>
        </w:rPr>
        <w:lastRenderedPageBreak/>
        <w:t xml:space="preserve">inhabitants (33% in H1 2022 compared with 29% in H1 2021), indicating that smaller markets are </w:t>
      </w:r>
      <w:r w:rsidR="002F2583">
        <w:rPr>
          <w:rStyle w:val="A2"/>
          <w:rFonts w:ascii="Arial" w:hAnsi="Arial" w:cs="Arial"/>
          <w:lang w:val="en-US"/>
        </w:rPr>
        <w:t xml:space="preserve">steadily </w:t>
      </w:r>
      <w:r w:rsidRPr="00746269">
        <w:rPr>
          <w:rStyle w:val="A2"/>
          <w:rFonts w:ascii="Arial" w:hAnsi="Arial" w:cs="Arial"/>
          <w:lang w:val="en-US"/>
        </w:rPr>
        <w:t>growing.</w:t>
      </w:r>
    </w:p>
    <w:p w14:paraId="62EF7EE3" w14:textId="5BF11CEB" w:rsidR="00DB2249" w:rsidRDefault="00746269" w:rsidP="00746269">
      <w:pPr>
        <w:spacing w:line="360" w:lineRule="auto"/>
        <w:jc w:val="both"/>
        <w:rPr>
          <w:rStyle w:val="A2"/>
          <w:rFonts w:ascii="Arial" w:hAnsi="Arial" w:cs="Arial"/>
          <w:lang w:val="en-US"/>
        </w:rPr>
      </w:pPr>
      <w:r w:rsidRPr="00746269">
        <w:rPr>
          <w:rStyle w:val="A2"/>
          <w:rFonts w:ascii="Arial" w:hAnsi="Arial" w:cs="Arial"/>
          <w:lang w:val="en-US"/>
        </w:rPr>
        <w:t>Construction activity remains at a high level,</w:t>
      </w:r>
      <w:r>
        <w:rPr>
          <w:rStyle w:val="A2"/>
          <w:rFonts w:ascii="Arial" w:hAnsi="Arial" w:cs="Arial"/>
          <w:lang w:val="en-US"/>
        </w:rPr>
        <w:t xml:space="preserve"> </w:t>
      </w:r>
      <w:r w:rsidRPr="00746269">
        <w:rPr>
          <w:rStyle w:val="A2"/>
          <w:rFonts w:ascii="Arial" w:hAnsi="Arial" w:cs="Arial"/>
          <w:lang w:val="en-US"/>
        </w:rPr>
        <w:t xml:space="preserve">with more than 290,000 </w:t>
      </w:r>
      <w:r>
        <w:rPr>
          <w:rStyle w:val="A2"/>
          <w:rFonts w:ascii="Arial" w:hAnsi="Arial" w:cs="Arial"/>
          <w:lang w:val="en-US"/>
        </w:rPr>
        <w:t>sqm</w:t>
      </w:r>
      <w:r w:rsidRPr="00746269">
        <w:rPr>
          <w:rStyle w:val="A2"/>
          <w:rFonts w:ascii="Arial" w:hAnsi="Arial" w:cs="Arial"/>
          <w:lang w:val="en-US"/>
        </w:rPr>
        <w:t xml:space="preserve"> of GLA in these two formats expected to hit the market by the end</w:t>
      </w:r>
      <w:r>
        <w:rPr>
          <w:rStyle w:val="A2"/>
          <w:rFonts w:ascii="Arial" w:hAnsi="Arial" w:cs="Arial"/>
          <w:lang w:val="en-US"/>
        </w:rPr>
        <w:t xml:space="preserve"> </w:t>
      </w:r>
      <w:r w:rsidRPr="00746269">
        <w:rPr>
          <w:rStyle w:val="A2"/>
          <w:rFonts w:ascii="Arial" w:hAnsi="Arial" w:cs="Arial"/>
          <w:lang w:val="en-US"/>
        </w:rPr>
        <w:t>of 2023.</w:t>
      </w:r>
    </w:p>
    <w:p w14:paraId="4BEF5064" w14:textId="38AE64D8" w:rsidR="00746269" w:rsidRDefault="00746269" w:rsidP="00746269">
      <w:pPr>
        <w:spacing w:line="360" w:lineRule="auto"/>
        <w:jc w:val="both"/>
        <w:rPr>
          <w:rStyle w:val="A2"/>
          <w:rFonts w:ascii="Arial" w:hAnsi="Arial" w:cs="Arial"/>
          <w:b/>
          <w:bCs/>
          <w:lang w:val="en-US"/>
        </w:rPr>
      </w:pPr>
      <w:r>
        <w:rPr>
          <w:rStyle w:val="A2"/>
          <w:rFonts w:ascii="Arial" w:hAnsi="Arial" w:cs="Arial"/>
          <w:lang w:val="en-US"/>
        </w:rPr>
        <w:t>“</w:t>
      </w:r>
      <w:r w:rsidR="002F2583">
        <w:rPr>
          <w:rStyle w:val="A2"/>
          <w:rFonts w:ascii="Arial" w:hAnsi="Arial" w:cs="Arial"/>
          <w:lang w:val="en-US"/>
        </w:rPr>
        <w:t>In the</w:t>
      </w:r>
      <w:r w:rsidR="002F2583" w:rsidRPr="00746269">
        <w:rPr>
          <w:rStyle w:val="A2"/>
          <w:rFonts w:ascii="Arial" w:hAnsi="Arial" w:cs="Arial"/>
          <w:lang w:val="en-US"/>
        </w:rPr>
        <w:t xml:space="preserve"> </w:t>
      </w:r>
      <w:r w:rsidRPr="00746269">
        <w:rPr>
          <w:rStyle w:val="A2"/>
          <w:rFonts w:ascii="Arial" w:hAnsi="Arial" w:cs="Arial"/>
          <w:lang w:val="en-US"/>
        </w:rPr>
        <w:t>second half of the year</w:t>
      </w:r>
      <w:r w:rsidR="002F2583">
        <w:rPr>
          <w:rStyle w:val="A2"/>
          <w:rFonts w:ascii="Arial" w:hAnsi="Arial" w:cs="Arial"/>
          <w:lang w:val="en-US"/>
        </w:rPr>
        <w:t>,</w:t>
      </w:r>
      <w:r w:rsidRPr="00746269">
        <w:rPr>
          <w:rStyle w:val="A2"/>
          <w:rFonts w:ascii="Arial" w:hAnsi="Arial" w:cs="Arial"/>
          <w:lang w:val="en-US"/>
        </w:rPr>
        <w:t xml:space="preserve"> we plan to start new construction projects in Mielec, Zambrów, Kraków, Gorzów Wielkopolski and Szczecin.</w:t>
      </w:r>
      <w:r>
        <w:rPr>
          <w:rStyle w:val="A2"/>
          <w:rFonts w:ascii="Arial" w:hAnsi="Arial" w:cs="Arial"/>
          <w:lang w:val="en-US"/>
        </w:rPr>
        <w:t xml:space="preserve"> </w:t>
      </w:r>
      <w:r w:rsidR="002F2583">
        <w:rPr>
          <w:rStyle w:val="A2"/>
          <w:rFonts w:ascii="Arial" w:hAnsi="Arial" w:cs="Arial"/>
          <w:lang w:val="en-US"/>
        </w:rPr>
        <w:t>However, we are not resting on our laurels and</w:t>
      </w:r>
      <w:r w:rsidR="002F2583" w:rsidRPr="00746269">
        <w:rPr>
          <w:rStyle w:val="A2"/>
          <w:rFonts w:ascii="Arial" w:hAnsi="Arial" w:cs="Arial"/>
          <w:lang w:val="en-US"/>
        </w:rPr>
        <w:t xml:space="preserve"> </w:t>
      </w:r>
      <w:r w:rsidRPr="00746269">
        <w:rPr>
          <w:rStyle w:val="A2"/>
          <w:rFonts w:ascii="Arial" w:hAnsi="Arial" w:cs="Arial"/>
          <w:lang w:val="en-US"/>
        </w:rPr>
        <w:t>continue to purchase land for more retail parks. We also completed the construction and opening of two 100%-leased Vendo Parks, in Otwock and Skarżysko</w:t>
      </w:r>
      <w:r w:rsidR="00A048C5">
        <w:rPr>
          <w:rStyle w:val="A2"/>
          <w:rFonts w:ascii="Arial" w:hAnsi="Arial" w:cs="Arial"/>
          <w:lang w:val="en-US"/>
        </w:rPr>
        <w:t>-</w:t>
      </w:r>
      <w:r w:rsidRPr="00746269">
        <w:rPr>
          <w:rStyle w:val="A2"/>
          <w:rFonts w:ascii="Arial" w:hAnsi="Arial" w:cs="Arial"/>
          <w:lang w:val="en-US"/>
        </w:rPr>
        <w:t>Kamienna. As a result, our portfolio in Poland now stands at 31 facilities.</w:t>
      </w:r>
      <w:r w:rsidRPr="00746269">
        <w:rPr>
          <w:lang w:val="en-US"/>
        </w:rPr>
        <w:t xml:space="preserve"> </w:t>
      </w:r>
      <w:r w:rsidRPr="00746269">
        <w:rPr>
          <w:rStyle w:val="A2"/>
          <w:rFonts w:ascii="Arial" w:hAnsi="Arial" w:cs="Arial"/>
          <w:lang w:val="en-US"/>
        </w:rPr>
        <w:t xml:space="preserve">At the end of last year, together with Patron Capital, we formed a joint venture worth 140 million euros to develop new retail parks </w:t>
      </w:r>
      <w:r w:rsidR="002F2583">
        <w:rPr>
          <w:rStyle w:val="A2"/>
          <w:rFonts w:ascii="Arial" w:hAnsi="Arial" w:cs="Arial"/>
          <w:lang w:val="en-US"/>
        </w:rPr>
        <w:t>across</w:t>
      </w:r>
      <w:r w:rsidR="002F2583" w:rsidRPr="00746269">
        <w:rPr>
          <w:rStyle w:val="A2"/>
          <w:rFonts w:ascii="Arial" w:hAnsi="Arial" w:cs="Arial"/>
          <w:lang w:val="en-US"/>
        </w:rPr>
        <w:t xml:space="preserve"> </w:t>
      </w:r>
      <w:r w:rsidR="007C7F0B">
        <w:rPr>
          <w:rStyle w:val="A2"/>
          <w:rFonts w:ascii="Arial" w:hAnsi="Arial" w:cs="Arial"/>
          <w:lang w:val="en-US"/>
        </w:rPr>
        <w:t>Poland</w:t>
      </w:r>
      <w:r w:rsidRPr="00746269">
        <w:rPr>
          <w:rStyle w:val="A2"/>
          <w:rFonts w:ascii="Arial" w:hAnsi="Arial" w:cs="Arial"/>
          <w:lang w:val="en-US"/>
        </w:rPr>
        <w:t>. Together we plan to build 15-20 new Vendo Parks over the next few years</w:t>
      </w:r>
      <w:r>
        <w:rPr>
          <w:rStyle w:val="A2"/>
          <w:rFonts w:ascii="Arial" w:hAnsi="Arial" w:cs="Arial"/>
          <w:lang w:val="en-US"/>
        </w:rPr>
        <w:t xml:space="preserve">”, says </w:t>
      </w:r>
      <w:r w:rsidRPr="00746269">
        <w:rPr>
          <w:rStyle w:val="A2"/>
          <w:rFonts w:ascii="Arial" w:hAnsi="Arial" w:cs="Arial"/>
          <w:b/>
          <w:bCs/>
          <w:lang w:val="en-US"/>
        </w:rPr>
        <w:t>Jacek Wesołowski, Managing Director</w:t>
      </w:r>
      <w:r w:rsidR="004F59B5">
        <w:rPr>
          <w:rStyle w:val="A2"/>
          <w:rFonts w:ascii="Arial" w:hAnsi="Arial" w:cs="Arial"/>
          <w:b/>
          <w:bCs/>
          <w:lang w:val="en-US"/>
        </w:rPr>
        <w:t xml:space="preserve"> of </w:t>
      </w:r>
      <w:r w:rsidRPr="00746269">
        <w:rPr>
          <w:rStyle w:val="A2"/>
          <w:rFonts w:ascii="Arial" w:hAnsi="Arial" w:cs="Arial"/>
          <w:b/>
          <w:bCs/>
          <w:lang w:val="en-US"/>
        </w:rPr>
        <w:t>Trei Real Estate Poland.</w:t>
      </w:r>
    </w:p>
    <w:p w14:paraId="3A55AA7C" w14:textId="7158DD1C" w:rsidR="00067F3B" w:rsidRPr="00505A71" w:rsidRDefault="00067F3B" w:rsidP="00746269">
      <w:pPr>
        <w:spacing w:line="360" w:lineRule="auto"/>
        <w:jc w:val="both"/>
        <w:rPr>
          <w:rStyle w:val="A2"/>
          <w:rFonts w:ascii="Arial" w:hAnsi="Arial" w:cs="Arial"/>
          <w:b/>
          <w:bCs/>
          <w:lang w:val="en-US"/>
        </w:rPr>
      </w:pPr>
      <w:r w:rsidRPr="00505A71">
        <w:rPr>
          <w:rStyle w:val="A2"/>
          <w:rFonts w:ascii="Arial" w:hAnsi="Arial" w:cs="Arial"/>
          <w:b/>
          <w:bCs/>
          <w:lang w:val="en-US"/>
        </w:rPr>
        <w:t>Demand – value retailers the most active tenants</w:t>
      </w:r>
    </w:p>
    <w:p w14:paraId="79276E55" w14:textId="29A770E2" w:rsidR="00505A71" w:rsidRDefault="00505A71" w:rsidP="00505A71">
      <w:pPr>
        <w:spacing w:line="360" w:lineRule="auto"/>
        <w:jc w:val="both"/>
        <w:rPr>
          <w:rStyle w:val="A2"/>
          <w:rFonts w:ascii="Arial" w:hAnsi="Arial" w:cs="Arial"/>
          <w:lang w:val="en-US"/>
        </w:rPr>
      </w:pPr>
      <w:r w:rsidRPr="00505A71">
        <w:rPr>
          <w:rStyle w:val="A2"/>
          <w:rFonts w:ascii="Arial" w:hAnsi="Arial" w:cs="Arial"/>
          <w:lang w:val="en-US"/>
        </w:rPr>
        <w:t>Against the backdrop of the strong foundations</w:t>
      </w:r>
      <w:r>
        <w:rPr>
          <w:rStyle w:val="A2"/>
          <w:rFonts w:ascii="Arial" w:hAnsi="Arial" w:cs="Arial"/>
          <w:lang w:val="en-US"/>
        </w:rPr>
        <w:t xml:space="preserve"> </w:t>
      </w:r>
      <w:r w:rsidRPr="00505A71">
        <w:rPr>
          <w:rStyle w:val="A2"/>
          <w:rFonts w:ascii="Arial" w:hAnsi="Arial" w:cs="Arial"/>
          <w:lang w:val="en-US"/>
        </w:rPr>
        <w:t>of the retail market and promising predictions</w:t>
      </w:r>
      <w:r>
        <w:rPr>
          <w:rStyle w:val="A2"/>
          <w:rFonts w:ascii="Arial" w:hAnsi="Arial" w:cs="Arial"/>
          <w:lang w:val="en-US"/>
        </w:rPr>
        <w:t xml:space="preserve"> </w:t>
      </w:r>
      <w:r w:rsidRPr="00505A71">
        <w:rPr>
          <w:rStyle w:val="A2"/>
          <w:rFonts w:ascii="Arial" w:hAnsi="Arial" w:cs="Arial"/>
          <w:lang w:val="en-US"/>
        </w:rPr>
        <w:t>for retail sales growth</w:t>
      </w:r>
      <w:r w:rsidR="002F2583">
        <w:rPr>
          <w:rStyle w:val="A2"/>
          <w:rFonts w:ascii="Arial" w:hAnsi="Arial" w:cs="Arial"/>
          <w:lang w:val="en-US"/>
        </w:rPr>
        <w:t>,</w:t>
      </w:r>
      <w:r w:rsidRPr="00505A71">
        <w:rPr>
          <w:rStyle w:val="A2"/>
          <w:rFonts w:ascii="Arial" w:hAnsi="Arial" w:cs="Arial"/>
          <w:lang w:val="en-US"/>
        </w:rPr>
        <w:t xml:space="preserve"> seven foreign brands decided to open their first stores in Poland between July 2021 and June 2022. </w:t>
      </w:r>
      <w:r w:rsidR="002F2583">
        <w:rPr>
          <w:rStyle w:val="A2"/>
          <w:rFonts w:ascii="Arial" w:hAnsi="Arial" w:cs="Arial"/>
          <w:lang w:val="en-US"/>
        </w:rPr>
        <w:t>The majority of the brand</w:t>
      </w:r>
      <w:r w:rsidR="007C7F0B">
        <w:rPr>
          <w:rStyle w:val="A2"/>
          <w:rFonts w:ascii="Arial" w:hAnsi="Arial" w:cs="Arial"/>
          <w:lang w:val="en-US"/>
        </w:rPr>
        <w:t>s</w:t>
      </w:r>
      <w:r w:rsidR="002F2583">
        <w:rPr>
          <w:rStyle w:val="A2"/>
          <w:rFonts w:ascii="Arial" w:hAnsi="Arial" w:cs="Arial"/>
          <w:lang w:val="en-US"/>
        </w:rPr>
        <w:t xml:space="preserve"> making their Polish retail debut were</w:t>
      </w:r>
      <w:r w:rsidRPr="00505A71">
        <w:rPr>
          <w:rStyle w:val="A2"/>
          <w:rFonts w:ascii="Arial" w:hAnsi="Arial" w:cs="Arial"/>
          <w:lang w:val="en-US"/>
        </w:rPr>
        <w:t xml:space="preserve"> from the fashion sector. By the end of 2021,</w:t>
      </w:r>
      <w:r>
        <w:rPr>
          <w:rStyle w:val="A2"/>
          <w:rFonts w:ascii="Arial" w:hAnsi="Arial" w:cs="Arial"/>
          <w:lang w:val="en-US"/>
        </w:rPr>
        <w:t xml:space="preserve"> </w:t>
      </w:r>
      <w:r w:rsidRPr="00505A71">
        <w:rPr>
          <w:rStyle w:val="A2"/>
          <w:rFonts w:ascii="Arial" w:hAnsi="Arial" w:cs="Arial"/>
          <w:lang w:val="en-US"/>
        </w:rPr>
        <w:t>Karl Lagerfeld’s high-end designer store had opened in Galeria Mokotów in Warsaw. Philip Plein, a German luxury brand, also opened its first mono-brand store in the capital city, in Dom Dochodowy. Bimba y Lola from Spain and Zadig&amp;Voltaire from France have also marked their presence on the Warsaw market,</w:t>
      </w:r>
      <w:r>
        <w:rPr>
          <w:rStyle w:val="A2"/>
          <w:rFonts w:ascii="Arial" w:hAnsi="Arial" w:cs="Arial"/>
          <w:lang w:val="en-US"/>
        </w:rPr>
        <w:t xml:space="preserve"> </w:t>
      </w:r>
      <w:r w:rsidRPr="00505A71">
        <w:rPr>
          <w:rStyle w:val="A2"/>
          <w:rFonts w:ascii="Arial" w:hAnsi="Arial" w:cs="Arial"/>
          <w:lang w:val="en-US"/>
        </w:rPr>
        <w:t>in Galeria Mokotów and Dom Mody Klif, respectively.</w:t>
      </w:r>
      <w:r>
        <w:rPr>
          <w:rStyle w:val="A2"/>
          <w:rFonts w:ascii="Arial" w:hAnsi="Arial" w:cs="Arial"/>
          <w:lang w:val="en-US"/>
        </w:rPr>
        <w:t xml:space="preserve"> </w:t>
      </w:r>
      <w:r w:rsidRPr="00505A71">
        <w:rPr>
          <w:rStyle w:val="A2"/>
          <w:rFonts w:ascii="Arial" w:hAnsi="Arial" w:cs="Arial"/>
          <w:lang w:val="en-US"/>
        </w:rPr>
        <w:t xml:space="preserve">The German DM Drogerie Markt chain, one of the largest players </w:t>
      </w:r>
      <w:r w:rsidR="002F2583">
        <w:rPr>
          <w:rStyle w:val="A2"/>
          <w:rFonts w:ascii="Arial" w:hAnsi="Arial" w:cs="Arial"/>
          <w:lang w:val="en-US"/>
        </w:rPr>
        <w:t>in</w:t>
      </w:r>
      <w:r w:rsidR="002F2583" w:rsidRPr="00505A71">
        <w:rPr>
          <w:rStyle w:val="A2"/>
          <w:rFonts w:ascii="Arial" w:hAnsi="Arial" w:cs="Arial"/>
          <w:lang w:val="en-US"/>
        </w:rPr>
        <w:t xml:space="preserve"> </w:t>
      </w:r>
      <w:r w:rsidRPr="00505A71">
        <w:rPr>
          <w:rStyle w:val="A2"/>
          <w:rFonts w:ascii="Arial" w:hAnsi="Arial" w:cs="Arial"/>
          <w:lang w:val="en-US"/>
        </w:rPr>
        <w:t>the European drugstore market, opened its first store in Wrocław in April 2022.</w:t>
      </w:r>
      <w:r>
        <w:rPr>
          <w:rStyle w:val="A2"/>
          <w:rFonts w:ascii="Arial" w:hAnsi="Arial" w:cs="Arial"/>
          <w:lang w:val="en-US"/>
        </w:rPr>
        <w:t xml:space="preserve"> </w:t>
      </w:r>
      <w:r w:rsidRPr="00505A71">
        <w:rPr>
          <w:rStyle w:val="A2"/>
          <w:rFonts w:ascii="Arial" w:hAnsi="Arial" w:cs="Arial"/>
          <w:lang w:val="en-US"/>
        </w:rPr>
        <w:t xml:space="preserve">The first mono-brand Haribo store recently started trading in Factory Ursus in Warsaw. </w:t>
      </w:r>
      <w:r w:rsidR="002F2583">
        <w:rPr>
          <w:rStyle w:val="A2"/>
          <w:rFonts w:ascii="Arial" w:hAnsi="Arial" w:cs="Arial"/>
          <w:lang w:val="en-US"/>
        </w:rPr>
        <w:t>A</w:t>
      </w:r>
      <w:r w:rsidRPr="00505A71">
        <w:rPr>
          <w:rStyle w:val="A2"/>
          <w:rFonts w:ascii="Arial" w:hAnsi="Arial" w:cs="Arial"/>
          <w:lang w:val="en-US"/>
        </w:rPr>
        <w:t xml:space="preserve"> long-awaited Uniqlo </w:t>
      </w:r>
      <w:r w:rsidR="002F2583">
        <w:rPr>
          <w:rStyle w:val="A2"/>
          <w:rFonts w:ascii="Arial" w:hAnsi="Arial" w:cs="Arial"/>
          <w:lang w:val="en-US"/>
        </w:rPr>
        <w:t xml:space="preserve">store </w:t>
      </w:r>
      <w:r w:rsidRPr="00505A71">
        <w:rPr>
          <w:rStyle w:val="A2"/>
          <w:rFonts w:ascii="Arial" w:hAnsi="Arial" w:cs="Arial"/>
          <w:lang w:val="en-US"/>
        </w:rPr>
        <w:t>and an Adidas flagship store both opened in Wars Sawa Junior in Warsaw.</w:t>
      </w:r>
    </w:p>
    <w:p w14:paraId="7BFF9B26" w14:textId="14C124E6" w:rsidR="00B9649C" w:rsidRDefault="00B9649C" w:rsidP="00B9649C">
      <w:pPr>
        <w:spacing w:line="360" w:lineRule="auto"/>
        <w:jc w:val="both"/>
        <w:rPr>
          <w:rStyle w:val="A2"/>
          <w:rFonts w:ascii="Arial" w:hAnsi="Arial" w:cs="Arial"/>
          <w:b/>
          <w:bCs/>
          <w:lang w:val="en-US"/>
        </w:rPr>
      </w:pPr>
      <w:r>
        <w:rPr>
          <w:rStyle w:val="A2"/>
          <w:rFonts w:ascii="Arial" w:hAnsi="Arial" w:cs="Arial"/>
          <w:lang w:val="en-US"/>
        </w:rPr>
        <w:t>“</w:t>
      </w:r>
      <w:r w:rsidRPr="00B9649C">
        <w:rPr>
          <w:rStyle w:val="A2"/>
          <w:rFonts w:ascii="Arial" w:hAnsi="Arial" w:cs="Arial"/>
          <w:lang w:val="en-US"/>
        </w:rPr>
        <w:t>Since the beginning of the year, we have been noting a constant improvement in shopping cent</w:t>
      </w:r>
      <w:r w:rsidR="00BE2923">
        <w:rPr>
          <w:rStyle w:val="A2"/>
          <w:rFonts w:ascii="Arial" w:hAnsi="Arial" w:cs="Arial"/>
          <w:lang w:val="en-US"/>
        </w:rPr>
        <w:t>er</w:t>
      </w:r>
      <w:r w:rsidRPr="00B9649C">
        <w:rPr>
          <w:rStyle w:val="A2"/>
          <w:rFonts w:ascii="Arial" w:hAnsi="Arial" w:cs="Arial"/>
          <w:lang w:val="en-US"/>
        </w:rPr>
        <w:t>s</w:t>
      </w:r>
      <w:r w:rsidR="002F2583">
        <w:rPr>
          <w:rStyle w:val="A2"/>
          <w:rFonts w:ascii="Arial" w:hAnsi="Arial" w:cs="Arial"/>
          <w:lang w:val="en-US"/>
        </w:rPr>
        <w:t>’ performance</w:t>
      </w:r>
      <w:r w:rsidRPr="00B9649C">
        <w:rPr>
          <w:rStyle w:val="A2"/>
          <w:rFonts w:ascii="Arial" w:hAnsi="Arial" w:cs="Arial"/>
          <w:lang w:val="en-US"/>
        </w:rPr>
        <w:t xml:space="preserve"> in terms of footfall and turnover, as well as the unwavering interest</w:t>
      </w:r>
      <w:r>
        <w:rPr>
          <w:rStyle w:val="A2"/>
          <w:rFonts w:ascii="Arial" w:hAnsi="Arial" w:cs="Arial"/>
          <w:lang w:val="en-US"/>
        </w:rPr>
        <w:t xml:space="preserve"> </w:t>
      </w:r>
      <w:r w:rsidRPr="00B9649C">
        <w:rPr>
          <w:rStyle w:val="A2"/>
          <w:rFonts w:ascii="Arial" w:hAnsi="Arial" w:cs="Arial"/>
          <w:lang w:val="en-US"/>
        </w:rPr>
        <w:t>in the retail park format among all market players: investors, developers, retailers</w:t>
      </w:r>
      <w:r w:rsidR="007C7F0B">
        <w:rPr>
          <w:rStyle w:val="A2"/>
          <w:rFonts w:ascii="Arial" w:hAnsi="Arial" w:cs="Arial"/>
          <w:lang w:val="en-US"/>
        </w:rPr>
        <w:t>,</w:t>
      </w:r>
      <w:r w:rsidRPr="00B9649C">
        <w:rPr>
          <w:rStyle w:val="A2"/>
          <w:rFonts w:ascii="Arial" w:hAnsi="Arial" w:cs="Arial"/>
          <w:lang w:val="en-US"/>
        </w:rPr>
        <w:t xml:space="preserve"> and customers. Currently</w:t>
      </w:r>
      <w:r w:rsidR="00BE2923">
        <w:rPr>
          <w:rStyle w:val="A2"/>
          <w:rFonts w:ascii="Arial" w:hAnsi="Arial" w:cs="Arial"/>
          <w:lang w:val="en-US"/>
        </w:rPr>
        <w:t>,</w:t>
      </w:r>
      <w:r w:rsidRPr="00B9649C">
        <w:rPr>
          <w:rStyle w:val="A2"/>
          <w:rFonts w:ascii="Arial" w:hAnsi="Arial" w:cs="Arial"/>
          <w:lang w:val="en-US"/>
        </w:rPr>
        <w:t xml:space="preserve"> the most active retailers are those seeking average and large-sized spaces (400 </w:t>
      </w:r>
      <w:r w:rsidR="00BE2923">
        <w:rPr>
          <w:rStyle w:val="A2"/>
          <w:rFonts w:ascii="Arial" w:hAnsi="Arial" w:cs="Arial"/>
          <w:lang w:val="en-US"/>
        </w:rPr>
        <w:t>sqm - 2,</w:t>
      </w:r>
      <w:r w:rsidRPr="00B9649C">
        <w:rPr>
          <w:rStyle w:val="A2"/>
          <w:rFonts w:ascii="Arial" w:hAnsi="Arial" w:cs="Arial"/>
          <w:lang w:val="en-US"/>
        </w:rPr>
        <w:t xml:space="preserve">000 </w:t>
      </w:r>
      <w:r w:rsidR="00621CB7">
        <w:rPr>
          <w:rStyle w:val="A2"/>
          <w:rFonts w:ascii="Arial" w:hAnsi="Arial" w:cs="Arial"/>
          <w:lang w:val="en-US"/>
        </w:rPr>
        <w:t>sqm</w:t>
      </w:r>
      <w:r w:rsidRPr="00B9649C">
        <w:rPr>
          <w:rStyle w:val="A2"/>
          <w:rFonts w:ascii="Arial" w:hAnsi="Arial" w:cs="Arial"/>
          <w:lang w:val="en-US"/>
        </w:rPr>
        <w:t>), especially value retailers, grocery chain</w:t>
      </w:r>
      <w:r w:rsidR="002F2583">
        <w:rPr>
          <w:rStyle w:val="A2"/>
          <w:rFonts w:ascii="Arial" w:hAnsi="Arial" w:cs="Arial"/>
          <w:lang w:val="en-US"/>
        </w:rPr>
        <w:t xml:space="preserve"> </w:t>
      </w:r>
      <w:r w:rsidRPr="00B9649C">
        <w:rPr>
          <w:rStyle w:val="A2"/>
          <w:rFonts w:ascii="Arial" w:hAnsi="Arial" w:cs="Arial"/>
          <w:lang w:val="en-US"/>
        </w:rPr>
        <w:t>s</w:t>
      </w:r>
      <w:r w:rsidR="002F2583">
        <w:rPr>
          <w:rStyle w:val="A2"/>
          <w:rFonts w:ascii="Arial" w:hAnsi="Arial" w:cs="Arial"/>
          <w:lang w:val="en-US"/>
        </w:rPr>
        <w:t>tores</w:t>
      </w:r>
      <w:r>
        <w:rPr>
          <w:rStyle w:val="A2"/>
          <w:rFonts w:ascii="Arial" w:hAnsi="Arial" w:cs="Arial"/>
          <w:lang w:val="en-US"/>
        </w:rPr>
        <w:t xml:space="preserve"> </w:t>
      </w:r>
      <w:r w:rsidRPr="00B9649C">
        <w:rPr>
          <w:rStyle w:val="A2"/>
          <w:rFonts w:ascii="Arial" w:hAnsi="Arial" w:cs="Arial"/>
          <w:lang w:val="en-US"/>
        </w:rPr>
        <w:t xml:space="preserve">and drugstores. </w:t>
      </w:r>
      <w:r w:rsidR="002F2583">
        <w:rPr>
          <w:rStyle w:val="A2"/>
          <w:rFonts w:ascii="Arial" w:hAnsi="Arial" w:cs="Arial"/>
          <w:lang w:val="en-US"/>
        </w:rPr>
        <w:t>In addition</w:t>
      </w:r>
      <w:r w:rsidR="007C7F0B">
        <w:rPr>
          <w:rStyle w:val="A2"/>
          <w:rFonts w:ascii="Arial" w:hAnsi="Arial" w:cs="Arial"/>
          <w:lang w:val="en-US"/>
        </w:rPr>
        <w:t>,</w:t>
      </w:r>
      <w:r w:rsidR="002F2583">
        <w:rPr>
          <w:rStyle w:val="A2"/>
          <w:rFonts w:ascii="Arial" w:hAnsi="Arial" w:cs="Arial"/>
          <w:lang w:val="en-US"/>
        </w:rPr>
        <w:t xml:space="preserve"> these retailers</w:t>
      </w:r>
      <w:r w:rsidRPr="00B9649C">
        <w:rPr>
          <w:rStyle w:val="A2"/>
          <w:rFonts w:ascii="Arial" w:hAnsi="Arial" w:cs="Arial"/>
          <w:lang w:val="en-US"/>
        </w:rPr>
        <w:t xml:space="preserve"> are</w:t>
      </w:r>
      <w:r w:rsidR="002F2583">
        <w:rPr>
          <w:rStyle w:val="A2"/>
          <w:rFonts w:ascii="Arial" w:hAnsi="Arial" w:cs="Arial"/>
          <w:lang w:val="en-US"/>
        </w:rPr>
        <w:t xml:space="preserve"> also</w:t>
      </w:r>
      <w:r w:rsidRPr="00B9649C">
        <w:rPr>
          <w:rStyle w:val="A2"/>
          <w:rFonts w:ascii="Arial" w:hAnsi="Arial" w:cs="Arial"/>
          <w:lang w:val="en-US"/>
        </w:rPr>
        <w:t xml:space="preserve"> interested in gaining a presence in smaller markets, even</w:t>
      </w:r>
      <w:r w:rsidR="002F2583">
        <w:rPr>
          <w:rStyle w:val="A2"/>
          <w:rFonts w:ascii="Arial" w:hAnsi="Arial" w:cs="Arial"/>
          <w:lang w:val="en-US"/>
        </w:rPr>
        <w:t xml:space="preserve"> those</w:t>
      </w:r>
      <w:r w:rsidRPr="00B9649C">
        <w:rPr>
          <w:rStyle w:val="A2"/>
          <w:rFonts w:ascii="Arial" w:hAnsi="Arial" w:cs="Arial"/>
          <w:lang w:val="en-US"/>
        </w:rPr>
        <w:t xml:space="preserve"> below </w:t>
      </w:r>
      <w:r w:rsidRPr="00B9649C">
        <w:rPr>
          <w:rStyle w:val="A2"/>
          <w:rFonts w:ascii="Arial" w:hAnsi="Arial" w:cs="Arial"/>
          <w:lang w:val="en-US"/>
        </w:rPr>
        <w:lastRenderedPageBreak/>
        <w:t>20,000 inhabitants</w:t>
      </w:r>
      <w:r>
        <w:rPr>
          <w:rStyle w:val="A2"/>
          <w:rFonts w:ascii="Arial" w:hAnsi="Arial" w:cs="Arial"/>
          <w:lang w:val="en-US"/>
        </w:rPr>
        <w:t>”</w:t>
      </w:r>
      <w:r w:rsidR="00082664">
        <w:rPr>
          <w:rStyle w:val="A2"/>
          <w:rFonts w:ascii="Arial" w:hAnsi="Arial" w:cs="Arial"/>
          <w:lang w:val="en-US"/>
        </w:rPr>
        <w:t>,</w:t>
      </w:r>
      <w:r>
        <w:rPr>
          <w:rStyle w:val="A2"/>
          <w:rFonts w:ascii="Arial" w:hAnsi="Arial" w:cs="Arial"/>
          <w:lang w:val="en-US"/>
        </w:rPr>
        <w:t xml:space="preserve"> </w:t>
      </w:r>
      <w:r w:rsidRPr="00B9649C">
        <w:rPr>
          <w:rStyle w:val="A2"/>
          <w:rFonts w:ascii="Arial" w:hAnsi="Arial" w:cs="Arial"/>
          <w:lang w:val="en-US"/>
        </w:rPr>
        <w:t>highlights</w:t>
      </w:r>
      <w:r>
        <w:rPr>
          <w:rStyle w:val="A2"/>
          <w:rFonts w:ascii="Arial" w:hAnsi="Arial" w:cs="Arial"/>
          <w:lang w:val="en-US"/>
        </w:rPr>
        <w:t xml:space="preserve"> </w:t>
      </w:r>
      <w:r w:rsidRPr="00B9649C">
        <w:rPr>
          <w:rStyle w:val="A2"/>
          <w:rFonts w:ascii="Arial" w:hAnsi="Arial" w:cs="Arial"/>
          <w:b/>
          <w:bCs/>
          <w:lang w:val="en-US"/>
        </w:rPr>
        <w:t>Anna Wysocka</w:t>
      </w:r>
      <w:r w:rsidR="00BE2923">
        <w:rPr>
          <w:rStyle w:val="A2"/>
          <w:rFonts w:ascii="Arial" w:hAnsi="Arial" w:cs="Arial"/>
          <w:b/>
          <w:bCs/>
          <w:lang w:val="en-US"/>
        </w:rPr>
        <w:t>,</w:t>
      </w:r>
      <w:r w:rsidRPr="00B9649C">
        <w:rPr>
          <w:rStyle w:val="A2"/>
          <w:rFonts w:ascii="Arial" w:hAnsi="Arial" w:cs="Arial"/>
          <w:b/>
          <w:bCs/>
          <w:lang w:val="en-US"/>
        </w:rPr>
        <w:t xml:space="preserve"> Senior Director, Head of Retail Agency, JLL.</w:t>
      </w:r>
    </w:p>
    <w:p w14:paraId="32556D35" w14:textId="487D20BC" w:rsidR="00124592" w:rsidRDefault="00124592" w:rsidP="00B9649C">
      <w:pPr>
        <w:spacing w:line="360" w:lineRule="auto"/>
        <w:jc w:val="both"/>
        <w:rPr>
          <w:rStyle w:val="A2"/>
          <w:rFonts w:ascii="Arial" w:hAnsi="Arial" w:cs="Arial"/>
          <w:lang w:val="en-US"/>
        </w:rPr>
      </w:pPr>
      <w:r w:rsidRPr="00124592">
        <w:rPr>
          <w:rStyle w:val="A2"/>
          <w:rFonts w:ascii="Arial" w:hAnsi="Arial" w:cs="Arial"/>
          <w:lang w:val="en-US"/>
        </w:rPr>
        <w:t xml:space="preserve">Accounting for 37% of the leased GLA, </w:t>
      </w:r>
      <w:r w:rsidR="007C7F0B">
        <w:rPr>
          <w:rStyle w:val="A2"/>
          <w:rFonts w:ascii="Arial" w:hAnsi="Arial" w:cs="Arial"/>
          <w:lang w:val="en-US"/>
        </w:rPr>
        <w:t xml:space="preserve">the </w:t>
      </w:r>
      <w:r w:rsidRPr="00124592">
        <w:rPr>
          <w:rStyle w:val="A2"/>
          <w:rFonts w:ascii="Arial" w:hAnsi="Arial" w:cs="Arial"/>
          <w:lang w:val="en-US"/>
        </w:rPr>
        <w:t xml:space="preserve">value retailer </w:t>
      </w:r>
      <w:r w:rsidR="002F2583">
        <w:rPr>
          <w:rStyle w:val="A2"/>
          <w:rFonts w:ascii="Arial" w:hAnsi="Arial" w:cs="Arial"/>
          <w:lang w:val="en-US"/>
        </w:rPr>
        <w:t>is</w:t>
      </w:r>
      <w:r w:rsidR="002F2583" w:rsidRPr="00124592">
        <w:rPr>
          <w:rStyle w:val="A2"/>
          <w:rFonts w:ascii="Arial" w:hAnsi="Arial" w:cs="Arial"/>
          <w:lang w:val="en-US"/>
        </w:rPr>
        <w:t xml:space="preserve"> </w:t>
      </w:r>
      <w:r w:rsidRPr="00124592">
        <w:rPr>
          <w:rStyle w:val="A2"/>
          <w:rFonts w:ascii="Arial" w:hAnsi="Arial" w:cs="Arial"/>
          <w:lang w:val="en-US"/>
        </w:rPr>
        <w:t>the category most commonly found in traditional parks and convenience cent</w:t>
      </w:r>
      <w:r w:rsidR="00A048C5">
        <w:rPr>
          <w:rStyle w:val="A2"/>
          <w:rFonts w:ascii="Arial" w:hAnsi="Arial" w:cs="Arial"/>
          <w:lang w:val="en-US"/>
        </w:rPr>
        <w:t>er</w:t>
      </w:r>
      <w:r w:rsidRPr="00124592">
        <w:rPr>
          <w:rStyle w:val="A2"/>
          <w:rFonts w:ascii="Arial" w:hAnsi="Arial" w:cs="Arial"/>
          <w:lang w:val="en-US"/>
        </w:rPr>
        <w:t>s. What</w:t>
      </w:r>
      <w:r w:rsidR="002F2583">
        <w:rPr>
          <w:rStyle w:val="A2"/>
          <w:rFonts w:ascii="Arial" w:hAnsi="Arial" w:cs="Arial"/>
          <w:lang w:val="en-US"/>
        </w:rPr>
        <w:t>’s</w:t>
      </w:r>
      <w:r w:rsidRPr="00124592">
        <w:rPr>
          <w:rStyle w:val="A2"/>
          <w:rFonts w:ascii="Arial" w:hAnsi="Arial" w:cs="Arial"/>
          <w:lang w:val="en-US"/>
        </w:rPr>
        <w:t xml:space="preserve"> more, their presence has only strengthened since last year’s report (an increase of 4 p.p.).</w:t>
      </w:r>
    </w:p>
    <w:p w14:paraId="041AE562" w14:textId="3BFC99DF" w:rsidR="00A963AC" w:rsidRDefault="00A963AC" w:rsidP="00A963AC">
      <w:pPr>
        <w:spacing w:line="360" w:lineRule="auto"/>
        <w:jc w:val="both"/>
        <w:rPr>
          <w:rStyle w:val="A2"/>
          <w:rFonts w:ascii="Arial" w:hAnsi="Arial" w:cs="Arial"/>
          <w:b/>
          <w:bCs/>
          <w:lang w:val="en-US"/>
        </w:rPr>
      </w:pPr>
      <w:r>
        <w:rPr>
          <w:rStyle w:val="A2"/>
          <w:rFonts w:ascii="Arial" w:hAnsi="Arial" w:cs="Arial"/>
          <w:lang w:val="en-US"/>
        </w:rPr>
        <w:t>“</w:t>
      </w:r>
      <w:r w:rsidRPr="00A963AC">
        <w:rPr>
          <w:rStyle w:val="A2"/>
          <w:rFonts w:ascii="Arial" w:hAnsi="Arial" w:cs="Arial"/>
          <w:lang w:val="en-US"/>
        </w:rPr>
        <w:t>The COVID-19 pandemic has forced retailers to re-strategi</w:t>
      </w:r>
      <w:r w:rsidR="00A048C5">
        <w:rPr>
          <w:rStyle w:val="A2"/>
          <w:rFonts w:ascii="Arial" w:hAnsi="Arial" w:cs="Arial"/>
          <w:lang w:val="en-US"/>
        </w:rPr>
        <w:t>z</w:t>
      </w:r>
      <w:r w:rsidRPr="00A963AC">
        <w:rPr>
          <w:rStyle w:val="A2"/>
          <w:rFonts w:ascii="Arial" w:hAnsi="Arial" w:cs="Arial"/>
          <w:lang w:val="en-US"/>
        </w:rPr>
        <w:t>e their</w:t>
      </w:r>
      <w:r>
        <w:rPr>
          <w:rStyle w:val="A2"/>
          <w:rFonts w:ascii="Arial" w:hAnsi="Arial" w:cs="Arial"/>
          <w:lang w:val="en-US"/>
        </w:rPr>
        <w:t xml:space="preserve"> </w:t>
      </w:r>
      <w:r w:rsidRPr="00A963AC">
        <w:rPr>
          <w:rStyle w:val="A2"/>
          <w:rFonts w:ascii="Arial" w:hAnsi="Arial" w:cs="Arial"/>
          <w:lang w:val="en-US"/>
        </w:rPr>
        <w:t>businesses. Brands are constantly searching for new concepts to improve customer experience.</w:t>
      </w:r>
      <w:r>
        <w:rPr>
          <w:rStyle w:val="A2"/>
          <w:rFonts w:ascii="Arial" w:hAnsi="Arial" w:cs="Arial"/>
          <w:lang w:val="en-US"/>
        </w:rPr>
        <w:t xml:space="preserve"> </w:t>
      </w:r>
      <w:r w:rsidRPr="00A963AC">
        <w:rPr>
          <w:rStyle w:val="A2"/>
          <w:rFonts w:ascii="Arial" w:hAnsi="Arial" w:cs="Arial"/>
          <w:lang w:val="en-US"/>
        </w:rPr>
        <w:t xml:space="preserve">One example of this is Castorama </w:t>
      </w:r>
      <w:r w:rsidR="007C7F0B">
        <w:rPr>
          <w:rStyle w:val="A2"/>
          <w:rFonts w:ascii="Arial" w:hAnsi="Arial" w:cs="Arial"/>
          <w:lang w:val="en-US"/>
        </w:rPr>
        <w:t xml:space="preserve">which is </w:t>
      </w:r>
      <w:r w:rsidRPr="00A963AC">
        <w:rPr>
          <w:rStyle w:val="A2"/>
          <w:rFonts w:ascii="Arial" w:hAnsi="Arial" w:cs="Arial"/>
          <w:lang w:val="en-US"/>
        </w:rPr>
        <w:t>opening a new small-store concept under the Castorama</w:t>
      </w:r>
      <w:r>
        <w:rPr>
          <w:rStyle w:val="A2"/>
          <w:rFonts w:ascii="Arial" w:hAnsi="Arial" w:cs="Arial"/>
          <w:lang w:val="en-US"/>
        </w:rPr>
        <w:t xml:space="preserve"> </w:t>
      </w:r>
      <w:r w:rsidRPr="00A963AC">
        <w:rPr>
          <w:rStyle w:val="A2"/>
          <w:rFonts w:ascii="Arial" w:hAnsi="Arial" w:cs="Arial"/>
          <w:lang w:val="en-US"/>
        </w:rPr>
        <w:t>Express brand. Castorama Express is characteri</w:t>
      </w:r>
      <w:r w:rsidR="00A048C5">
        <w:rPr>
          <w:rStyle w:val="A2"/>
          <w:rFonts w:ascii="Arial" w:hAnsi="Arial" w:cs="Arial"/>
          <w:lang w:val="en-US"/>
        </w:rPr>
        <w:t>z</w:t>
      </w:r>
      <w:r w:rsidRPr="00A963AC">
        <w:rPr>
          <w:rStyle w:val="A2"/>
          <w:rFonts w:ascii="Arial" w:hAnsi="Arial" w:cs="Arial"/>
          <w:lang w:val="en-US"/>
        </w:rPr>
        <w:t>ed by a compact, clear</w:t>
      </w:r>
      <w:r w:rsidR="002F2583">
        <w:rPr>
          <w:rStyle w:val="A2"/>
          <w:rFonts w:ascii="Arial" w:hAnsi="Arial" w:cs="Arial"/>
          <w:lang w:val="en-US"/>
        </w:rPr>
        <w:t>,</w:t>
      </w:r>
      <w:r w:rsidRPr="00A963AC">
        <w:rPr>
          <w:rStyle w:val="A2"/>
          <w:rFonts w:ascii="Arial" w:hAnsi="Arial" w:cs="Arial"/>
          <w:lang w:val="en-US"/>
        </w:rPr>
        <w:t xml:space="preserve"> and intuitive store layout.</w:t>
      </w:r>
      <w:r>
        <w:rPr>
          <w:rStyle w:val="A2"/>
          <w:rFonts w:ascii="Arial" w:hAnsi="Arial" w:cs="Arial"/>
          <w:lang w:val="en-US"/>
        </w:rPr>
        <w:t xml:space="preserve"> </w:t>
      </w:r>
      <w:r w:rsidRPr="00A963AC">
        <w:rPr>
          <w:rStyle w:val="A2"/>
          <w:rFonts w:ascii="Arial" w:hAnsi="Arial" w:cs="Arial"/>
          <w:lang w:val="en-US"/>
        </w:rPr>
        <w:t>Shelves in the stores do not exceed two met</w:t>
      </w:r>
      <w:r w:rsidR="00A048C5">
        <w:rPr>
          <w:rStyle w:val="A2"/>
          <w:rFonts w:ascii="Arial" w:hAnsi="Arial" w:cs="Arial"/>
          <w:lang w:val="en-US"/>
        </w:rPr>
        <w:t>er</w:t>
      </w:r>
      <w:r w:rsidRPr="00A963AC">
        <w:rPr>
          <w:rStyle w:val="A2"/>
          <w:rFonts w:ascii="Arial" w:hAnsi="Arial" w:cs="Arial"/>
          <w:lang w:val="en-US"/>
        </w:rPr>
        <w:t>s in height, thanks to which the selection of the most</w:t>
      </w:r>
      <w:r>
        <w:rPr>
          <w:rStyle w:val="A2"/>
          <w:rFonts w:ascii="Arial" w:hAnsi="Arial" w:cs="Arial"/>
          <w:lang w:val="en-US"/>
        </w:rPr>
        <w:t xml:space="preserve"> </w:t>
      </w:r>
      <w:r w:rsidRPr="00A963AC">
        <w:rPr>
          <w:rStyle w:val="A2"/>
          <w:rFonts w:ascii="Arial" w:hAnsi="Arial" w:cs="Arial"/>
          <w:lang w:val="en-US"/>
        </w:rPr>
        <w:t>necessary materials is much easier.</w:t>
      </w:r>
      <w:r w:rsidRPr="00A963AC">
        <w:rPr>
          <w:lang w:val="en-US"/>
        </w:rPr>
        <w:t xml:space="preserve"> </w:t>
      </w:r>
      <w:r w:rsidRPr="00A963AC">
        <w:rPr>
          <w:rStyle w:val="A2"/>
          <w:rFonts w:ascii="Arial" w:hAnsi="Arial" w:cs="Arial"/>
          <w:lang w:val="en-US"/>
        </w:rPr>
        <w:t>This format is increasingly appearing in retail parks</w:t>
      </w:r>
      <w:r>
        <w:rPr>
          <w:rStyle w:val="A2"/>
          <w:rFonts w:ascii="Arial" w:hAnsi="Arial" w:cs="Arial"/>
          <w:lang w:val="en-US"/>
        </w:rPr>
        <w:t>”</w:t>
      </w:r>
      <w:r w:rsidR="00082664">
        <w:rPr>
          <w:rStyle w:val="A2"/>
          <w:rFonts w:ascii="Arial" w:hAnsi="Arial" w:cs="Arial"/>
          <w:lang w:val="en-US"/>
        </w:rPr>
        <w:t>,</w:t>
      </w:r>
      <w:r w:rsidR="00A048C5">
        <w:rPr>
          <w:rStyle w:val="A2"/>
          <w:rFonts w:ascii="Arial" w:hAnsi="Arial" w:cs="Arial"/>
          <w:lang w:val="en-US"/>
        </w:rPr>
        <w:t xml:space="preserve"> </w:t>
      </w:r>
      <w:r>
        <w:rPr>
          <w:rStyle w:val="A2"/>
          <w:rFonts w:ascii="Arial" w:hAnsi="Arial" w:cs="Arial"/>
          <w:lang w:val="en-US"/>
        </w:rPr>
        <w:t xml:space="preserve">adds </w:t>
      </w:r>
      <w:r w:rsidRPr="00B9649C">
        <w:rPr>
          <w:rStyle w:val="A2"/>
          <w:rFonts w:ascii="Arial" w:hAnsi="Arial" w:cs="Arial"/>
          <w:b/>
          <w:bCs/>
          <w:lang w:val="en-US"/>
        </w:rPr>
        <w:t>Anna Wysocka</w:t>
      </w:r>
      <w:r w:rsidR="00A048C5">
        <w:rPr>
          <w:rStyle w:val="A2"/>
          <w:rFonts w:ascii="Arial" w:hAnsi="Arial" w:cs="Arial"/>
          <w:b/>
          <w:bCs/>
          <w:lang w:val="en-US"/>
        </w:rPr>
        <w:t>,</w:t>
      </w:r>
      <w:r w:rsidRPr="00B9649C">
        <w:rPr>
          <w:rStyle w:val="A2"/>
          <w:rFonts w:ascii="Arial" w:hAnsi="Arial" w:cs="Arial"/>
          <w:b/>
          <w:bCs/>
          <w:lang w:val="en-US"/>
        </w:rPr>
        <w:t xml:space="preserve"> Senior Director, Head of Retail Agency, JLL.</w:t>
      </w:r>
    </w:p>
    <w:p w14:paraId="386FA4C2" w14:textId="168B2C0B" w:rsidR="00A963AC" w:rsidRDefault="00A963AC" w:rsidP="00A963AC">
      <w:pPr>
        <w:spacing w:line="360" w:lineRule="auto"/>
        <w:jc w:val="both"/>
        <w:rPr>
          <w:rStyle w:val="A2"/>
          <w:rFonts w:ascii="Arial" w:hAnsi="Arial" w:cs="Arial"/>
          <w:b/>
          <w:bCs/>
          <w:lang w:val="en-US"/>
        </w:rPr>
      </w:pPr>
      <w:r w:rsidRPr="00A963AC">
        <w:rPr>
          <w:rStyle w:val="A2"/>
          <w:rFonts w:ascii="Arial" w:hAnsi="Arial" w:cs="Arial"/>
          <w:b/>
          <w:bCs/>
          <w:lang w:val="en-US"/>
        </w:rPr>
        <w:t>No increase in rents</w:t>
      </w:r>
    </w:p>
    <w:p w14:paraId="74255612" w14:textId="64F3BDE2" w:rsidR="00A963AC" w:rsidRDefault="00A963AC" w:rsidP="00A963AC">
      <w:pPr>
        <w:spacing w:line="360" w:lineRule="auto"/>
        <w:jc w:val="both"/>
        <w:rPr>
          <w:rStyle w:val="A2"/>
          <w:rFonts w:ascii="Arial" w:hAnsi="Arial" w:cs="Arial"/>
          <w:lang w:val="en-US"/>
        </w:rPr>
      </w:pPr>
      <w:r w:rsidRPr="00A963AC">
        <w:rPr>
          <w:rStyle w:val="A2"/>
          <w:rFonts w:ascii="Arial" w:hAnsi="Arial" w:cs="Arial"/>
          <w:lang w:val="en-US"/>
        </w:rPr>
        <w:t>Prime rents in these assets are still at levels similar</w:t>
      </w:r>
      <w:r>
        <w:rPr>
          <w:rStyle w:val="A2"/>
          <w:rFonts w:ascii="Arial" w:hAnsi="Arial" w:cs="Arial"/>
          <w:lang w:val="en-US"/>
        </w:rPr>
        <w:t xml:space="preserve"> </w:t>
      </w:r>
      <w:r w:rsidRPr="00A963AC">
        <w:rPr>
          <w:rStyle w:val="A2"/>
          <w:rFonts w:ascii="Arial" w:hAnsi="Arial" w:cs="Arial"/>
          <w:lang w:val="en-US"/>
        </w:rPr>
        <w:t xml:space="preserve">to last year </w:t>
      </w:r>
      <w:r w:rsidR="00C851A9">
        <w:rPr>
          <w:rStyle w:val="A2"/>
          <w:rFonts w:ascii="Arial" w:hAnsi="Arial" w:cs="Arial"/>
          <w:lang w:val="en-US"/>
        </w:rPr>
        <w:t>with</w:t>
      </w:r>
      <w:r w:rsidRPr="00A963AC">
        <w:rPr>
          <w:rStyle w:val="A2"/>
          <w:rFonts w:ascii="Arial" w:hAnsi="Arial" w:cs="Arial"/>
          <w:lang w:val="en-US"/>
        </w:rPr>
        <w:t xml:space="preserve"> contracts signed for long</w:t>
      </w:r>
      <w:r>
        <w:rPr>
          <w:rStyle w:val="A2"/>
          <w:rFonts w:ascii="Arial" w:hAnsi="Arial" w:cs="Arial"/>
          <w:lang w:val="en-US"/>
        </w:rPr>
        <w:t xml:space="preserve"> </w:t>
      </w:r>
      <w:r w:rsidRPr="00A963AC">
        <w:rPr>
          <w:rStyle w:val="A2"/>
          <w:rFonts w:ascii="Arial" w:hAnsi="Arial" w:cs="Arial"/>
          <w:lang w:val="en-US"/>
        </w:rPr>
        <w:t>periods. Rents and service charges found in retail</w:t>
      </w:r>
      <w:r>
        <w:rPr>
          <w:rStyle w:val="A2"/>
          <w:rFonts w:ascii="Arial" w:hAnsi="Arial" w:cs="Arial"/>
          <w:lang w:val="en-US"/>
        </w:rPr>
        <w:t xml:space="preserve"> </w:t>
      </w:r>
      <w:r w:rsidRPr="00A963AC">
        <w:rPr>
          <w:rStyle w:val="A2"/>
          <w:rFonts w:ascii="Arial" w:hAnsi="Arial" w:cs="Arial"/>
          <w:lang w:val="en-US"/>
        </w:rPr>
        <w:t>parks and convenience cent</w:t>
      </w:r>
      <w:r w:rsidR="00A048C5">
        <w:rPr>
          <w:rStyle w:val="A2"/>
          <w:rFonts w:ascii="Arial" w:hAnsi="Arial" w:cs="Arial"/>
          <w:lang w:val="en-US"/>
        </w:rPr>
        <w:t>er</w:t>
      </w:r>
      <w:r w:rsidRPr="00A963AC">
        <w:rPr>
          <w:rStyle w:val="A2"/>
          <w:rFonts w:ascii="Arial" w:hAnsi="Arial" w:cs="Arial"/>
          <w:lang w:val="en-US"/>
        </w:rPr>
        <w:t>s are lower than those</w:t>
      </w:r>
      <w:r>
        <w:rPr>
          <w:rStyle w:val="A2"/>
          <w:rFonts w:ascii="Arial" w:hAnsi="Arial" w:cs="Arial"/>
          <w:lang w:val="en-US"/>
        </w:rPr>
        <w:t xml:space="preserve"> </w:t>
      </w:r>
      <w:r w:rsidRPr="00A963AC">
        <w:rPr>
          <w:rStyle w:val="A2"/>
          <w:rFonts w:ascii="Arial" w:hAnsi="Arial" w:cs="Arial"/>
          <w:lang w:val="en-US"/>
        </w:rPr>
        <w:t>in shopping cent</w:t>
      </w:r>
      <w:r w:rsidR="00A048C5">
        <w:rPr>
          <w:rStyle w:val="A2"/>
          <w:rFonts w:ascii="Arial" w:hAnsi="Arial" w:cs="Arial"/>
          <w:lang w:val="en-US"/>
        </w:rPr>
        <w:t>er</w:t>
      </w:r>
      <w:r w:rsidRPr="00A963AC">
        <w:rPr>
          <w:rStyle w:val="A2"/>
          <w:rFonts w:ascii="Arial" w:hAnsi="Arial" w:cs="Arial"/>
          <w:lang w:val="en-US"/>
        </w:rPr>
        <w:t xml:space="preserve">s. </w:t>
      </w:r>
      <w:r w:rsidR="00C851A9">
        <w:rPr>
          <w:rStyle w:val="A2"/>
          <w:rFonts w:ascii="Arial" w:hAnsi="Arial" w:cs="Arial"/>
          <w:lang w:val="en-US"/>
        </w:rPr>
        <w:t>This</w:t>
      </w:r>
      <w:r w:rsidR="00C851A9" w:rsidRPr="00A963AC">
        <w:rPr>
          <w:rStyle w:val="A2"/>
          <w:rFonts w:ascii="Arial" w:hAnsi="Arial" w:cs="Arial"/>
          <w:lang w:val="en-US"/>
        </w:rPr>
        <w:t xml:space="preserve"> </w:t>
      </w:r>
      <w:r w:rsidRPr="00A963AC">
        <w:rPr>
          <w:rStyle w:val="A2"/>
          <w:rFonts w:ascii="Arial" w:hAnsi="Arial" w:cs="Arial"/>
          <w:lang w:val="en-US"/>
        </w:rPr>
        <w:t>is due to the characteristics</w:t>
      </w:r>
      <w:r>
        <w:rPr>
          <w:rStyle w:val="A2"/>
          <w:rFonts w:ascii="Arial" w:hAnsi="Arial" w:cs="Arial"/>
          <w:lang w:val="en-US"/>
        </w:rPr>
        <w:t xml:space="preserve"> </w:t>
      </w:r>
      <w:r w:rsidRPr="00A963AC">
        <w:rPr>
          <w:rStyle w:val="A2"/>
          <w:rFonts w:ascii="Arial" w:hAnsi="Arial" w:cs="Arial"/>
          <w:lang w:val="en-US"/>
        </w:rPr>
        <w:t xml:space="preserve">of this type of retail scheme, i.e. </w:t>
      </w:r>
      <w:r w:rsidR="00C851A9">
        <w:rPr>
          <w:rStyle w:val="A2"/>
          <w:rFonts w:ascii="Arial" w:hAnsi="Arial" w:cs="Arial"/>
          <w:lang w:val="en-US"/>
        </w:rPr>
        <w:t xml:space="preserve">a </w:t>
      </w:r>
      <w:r w:rsidRPr="00A963AC">
        <w:rPr>
          <w:rStyle w:val="A2"/>
          <w:rFonts w:ascii="Arial" w:hAnsi="Arial" w:cs="Arial"/>
          <w:lang w:val="en-US"/>
        </w:rPr>
        <w:t>lack of common</w:t>
      </w:r>
      <w:r>
        <w:rPr>
          <w:rStyle w:val="A2"/>
          <w:rFonts w:ascii="Arial" w:hAnsi="Arial" w:cs="Arial"/>
          <w:lang w:val="en-US"/>
        </w:rPr>
        <w:t xml:space="preserve"> </w:t>
      </w:r>
      <w:r w:rsidRPr="00A963AC">
        <w:rPr>
          <w:rStyle w:val="A2"/>
          <w:rFonts w:ascii="Arial" w:hAnsi="Arial" w:cs="Arial"/>
          <w:lang w:val="en-US"/>
        </w:rPr>
        <w:t xml:space="preserve">spaces, </w:t>
      </w:r>
      <w:r w:rsidR="00C851A9">
        <w:rPr>
          <w:rStyle w:val="A2"/>
          <w:rFonts w:ascii="Arial" w:hAnsi="Arial" w:cs="Arial"/>
          <w:lang w:val="en-US"/>
        </w:rPr>
        <w:t xml:space="preserve">a </w:t>
      </w:r>
      <w:r w:rsidRPr="00A963AC">
        <w:rPr>
          <w:rStyle w:val="A2"/>
          <w:rFonts w:ascii="Arial" w:hAnsi="Arial" w:cs="Arial"/>
          <w:lang w:val="en-US"/>
        </w:rPr>
        <w:t>simple one-</w:t>
      </w:r>
      <w:r w:rsidR="00C851A9" w:rsidRPr="00A963AC">
        <w:rPr>
          <w:rStyle w:val="A2"/>
          <w:rFonts w:ascii="Arial" w:hAnsi="Arial" w:cs="Arial"/>
          <w:lang w:val="en-US"/>
        </w:rPr>
        <w:t>story</w:t>
      </w:r>
      <w:r w:rsidRPr="00A963AC">
        <w:rPr>
          <w:rStyle w:val="A2"/>
          <w:rFonts w:ascii="Arial" w:hAnsi="Arial" w:cs="Arial"/>
          <w:lang w:val="en-US"/>
        </w:rPr>
        <w:t xml:space="preserve"> layout, </w:t>
      </w:r>
      <w:r w:rsidR="00C851A9">
        <w:rPr>
          <w:rStyle w:val="A2"/>
          <w:rFonts w:ascii="Arial" w:hAnsi="Arial" w:cs="Arial"/>
          <w:lang w:val="en-US"/>
        </w:rPr>
        <w:t>dedicated</w:t>
      </w:r>
      <w:r w:rsidR="00C851A9" w:rsidRPr="00A963AC">
        <w:rPr>
          <w:rStyle w:val="A2"/>
          <w:rFonts w:ascii="Arial" w:hAnsi="Arial" w:cs="Arial"/>
          <w:lang w:val="en-US"/>
        </w:rPr>
        <w:t xml:space="preserve"> </w:t>
      </w:r>
      <w:r w:rsidRPr="00A963AC">
        <w:rPr>
          <w:rStyle w:val="A2"/>
          <w:rFonts w:ascii="Arial" w:hAnsi="Arial" w:cs="Arial"/>
          <w:lang w:val="en-US"/>
        </w:rPr>
        <w:t>outdoor</w:t>
      </w:r>
      <w:r>
        <w:rPr>
          <w:rStyle w:val="A2"/>
          <w:rFonts w:ascii="Arial" w:hAnsi="Arial" w:cs="Arial"/>
          <w:lang w:val="en-US"/>
        </w:rPr>
        <w:t xml:space="preserve"> </w:t>
      </w:r>
      <w:r w:rsidRPr="00A963AC">
        <w:rPr>
          <w:rStyle w:val="A2"/>
          <w:rFonts w:ascii="Arial" w:hAnsi="Arial" w:cs="Arial"/>
          <w:lang w:val="en-US"/>
        </w:rPr>
        <w:t xml:space="preserve">parking and often </w:t>
      </w:r>
      <w:r w:rsidR="00C851A9">
        <w:rPr>
          <w:rStyle w:val="A2"/>
          <w:rFonts w:ascii="Arial" w:hAnsi="Arial" w:cs="Arial"/>
          <w:lang w:val="en-US"/>
        </w:rPr>
        <w:t xml:space="preserve">a </w:t>
      </w:r>
      <w:r w:rsidRPr="00A963AC">
        <w:rPr>
          <w:rStyle w:val="A2"/>
          <w:rFonts w:ascii="Arial" w:hAnsi="Arial" w:cs="Arial"/>
          <w:lang w:val="en-US"/>
        </w:rPr>
        <w:t>peripheral location. However</w:t>
      </w:r>
      <w:r w:rsidR="00C851A9">
        <w:rPr>
          <w:rStyle w:val="A2"/>
          <w:rFonts w:ascii="Arial" w:hAnsi="Arial" w:cs="Arial"/>
          <w:lang w:val="en-US"/>
        </w:rPr>
        <w:t>,</w:t>
      </w:r>
      <w:r>
        <w:rPr>
          <w:rStyle w:val="A2"/>
          <w:rFonts w:ascii="Arial" w:hAnsi="Arial" w:cs="Arial"/>
          <w:lang w:val="en-US"/>
        </w:rPr>
        <w:t xml:space="preserve"> </w:t>
      </w:r>
      <w:r w:rsidRPr="00A963AC">
        <w:rPr>
          <w:rStyle w:val="A2"/>
          <w:rFonts w:ascii="Arial" w:hAnsi="Arial" w:cs="Arial"/>
          <w:lang w:val="en-US"/>
        </w:rPr>
        <w:t>we may expect that the level of service charges</w:t>
      </w:r>
      <w:r>
        <w:rPr>
          <w:rStyle w:val="A2"/>
          <w:rFonts w:ascii="Arial" w:hAnsi="Arial" w:cs="Arial"/>
          <w:lang w:val="en-US"/>
        </w:rPr>
        <w:t xml:space="preserve"> </w:t>
      </w:r>
      <w:r w:rsidRPr="00A963AC">
        <w:rPr>
          <w:rStyle w:val="A2"/>
          <w:rFonts w:ascii="Arial" w:hAnsi="Arial" w:cs="Arial"/>
          <w:lang w:val="en-US"/>
        </w:rPr>
        <w:t>will be influenced by increases in operational</w:t>
      </w:r>
      <w:r>
        <w:rPr>
          <w:rStyle w:val="A2"/>
          <w:rFonts w:ascii="Arial" w:hAnsi="Arial" w:cs="Arial"/>
          <w:lang w:val="en-US"/>
        </w:rPr>
        <w:t xml:space="preserve"> </w:t>
      </w:r>
      <w:r w:rsidRPr="00A963AC">
        <w:rPr>
          <w:rStyle w:val="A2"/>
          <w:rFonts w:ascii="Arial" w:hAnsi="Arial" w:cs="Arial"/>
          <w:lang w:val="en-US"/>
        </w:rPr>
        <w:t xml:space="preserve">costs, especially </w:t>
      </w:r>
      <w:r w:rsidR="007C7F0B">
        <w:rPr>
          <w:rStyle w:val="A2"/>
          <w:rFonts w:ascii="Arial" w:hAnsi="Arial" w:cs="Arial"/>
          <w:lang w:val="en-US"/>
        </w:rPr>
        <w:t>rises</w:t>
      </w:r>
      <w:r w:rsidR="007C7F0B" w:rsidRPr="00A963AC">
        <w:rPr>
          <w:rStyle w:val="A2"/>
          <w:rFonts w:ascii="Arial" w:hAnsi="Arial" w:cs="Arial"/>
          <w:lang w:val="en-US"/>
        </w:rPr>
        <w:t xml:space="preserve"> </w:t>
      </w:r>
      <w:r w:rsidRPr="00A963AC">
        <w:rPr>
          <w:rStyle w:val="A2"/>
          <w:rFonts w:ascii="Arial" w:hAnsi="Arial" w:cs="Arial"/>
          <w:lang w:val="en-US"/>
        </w:rPr>
        <w:t>in energy</w:t>
      </w:r>
      <w:r w:rsidR="00C851A9">
        <w:rPr>
          <w:rStyle w:val="A2"/>
          <w:rFonts w:ascii="Arial" w:hAnsi="Arial" w:cs="Arial"/>
          <w:lang w:val="en-US"/>
        </w:rPr>
        <w:t xml:space="preserve"> costs</w:t>
      </w:r>
      <w:r w:rsidRPr="00A963AC">
        <w:rPr>
          <w:rStyle w:val="A2"/>
          <w:rFonts w:ascii="Arial" w:hAnsi="Arial" w:cs="Arial"/>
          <w:lang w:val="en-US"/>
        </w:rPr>
        <w:t>.</w:t>
      </w:r>
      <w:r>
        <w:rPr>
          <w:rStyle w:val="A2"/>
          <w:rFonts w:ascii="Arial" w:hAnsi="Arial" w:cs="Arial"/>
          <w:lang w:val="en-US"/>
        </w:rPr>
        <w:t xml:space="preserve"> </w:t>
      </w:r>
      <w:r w:rsidRPr="00A963AC">
        <w:rPr>
          <w:rStyle w:val="A2"/>
          <w:rFonts w:ascii="Arial" w:hAnsi="Arial" w:cs="Arial"/>
          <w:lang w:val="en-US"/>
        </w:rPr>
        <w:t xml:space="preserve">Prime rents, covering units of approximately 2,000 </w:t>
      </w:r>
      <w:r w:rsidR="00A048C5">
        <w:rPr>
          <w:rStyle w:val="A2"/>
          <w:rFonts w:ascii="Arial" w:hAnsi="Arial" w:cs="Arial"/>
          <w:lang w:val="en-US"/>
        </w:rPr>
        <w:t>sqm</w:t>
      </w:r>
      <w:r>
        <w:rPr>
          <w:rStyle w:val="A2"/>
          <w:rFonts w:ascii="Arial" w:hAnsi="Arial" w:cs="Arial"/>
          <w:lang w:val="en-US"/>
        </w:rPr>
        <w:t xml:space="preserve"> </w:t>
      </w:r>
      <w:r w:rsidRPr="00A963AC">
        <w:rPr>
          <w:rStyle w:val="A2"/>
          <w:rFonts w:ascii="Arial" w:hAnsi="Arial" w:cs="Arial"/>
          <w:lang w:val="en-US"/>
        </w:rPr>
        <w:t>in the best performing retail parks, currently stand</w:t>
      </w:r>
      <w:r>
        <w:rPr>
          <w:rStyle w:val="A2"/>
          <w:rFonts w:ascii="Arial" w:hAnsi="Arial" w:cs="Arial"/>
          <w:lang w:val="en-US"/>
        </w:rPr>
        <w:t xml:space="preserve"> </w:t>
      </w:r>
      <w:r w:rsidRPr="00A963AC">
        <w:rPr>
          <w:rStyle w:val="A2"/>
          <w:rFonts w:ascii="Arial" w:hAnsi="Arial" w:cs="Arial"/>
          <w:lang w:val="en-US"/>
        </w:rPr>
        <w:t xml:space="preserve">at 8 </w:t>
      </w:r>
      <w:r w:rsidR="00806DA0">
        <w:rPr>
          <w:rStyle w:val="A2"/>
          <w:rFonts w:ascii="Arial" w:hAnsi="Arial" w:cs="Arial"/>
          <w:lang w:val="en-US"/>
        </w:rPr>
        <w:t xml:space="preserve">euros </w:t>
      </w:r>
      <w:r w:rsidRPr="00A963AC">
        <w:rPr>
          <w:rStyle w:val="A2"/>
          <w:rFonts w:ascii="Arial" w:hAnsi="Arial" w:cs="Arial"/>
          <w:lang w:val="en-US"/>
        </w:rPr>
        <w:t xml:space="preserve">to 12 </w:t>
      </w:r>
      <w:r w:rsidR="00806DA0">
        <w:rPr>
          <w:rStyle w:val="A2"/>
          <w:rFonts w:ascii="Arial" w:hAnsi="Arial" w:cs="Arial"/>
          <w:lang w:val="en-US"/>
        </w:rPr>
        <w:t xml:space="preserve">euros </w:t>
      </w:r>
      <w:r w:rsidRPr="00A963AC">
        <w:rPr>
          <w:rStyle w:val="A2"/>
          <w:rFonts w:ascii="Arial" w:hAnsi="Arial" w:cs="Arial"/>
          <w:lang w:val="en-US"/>
        </w:rPr>
        <w:t xml:space="preserve">per </w:t>
      </w:r>
      <w:r w:rsidR="00A048C5">
        <w:rPr>
          <w:rStyle w:val="A2"/>
          <w:rFonts w:ascii="Arial" w:hAnsi="Arial" w:cs="Arial"/>
          <w:lang w:val="en-US"/>
        </w:rPr>
        <w:t>sqm</w:t>
      </w:r>
      <w:r w:rsidRPr="00A963AC">
        <w:rPr>
          <w:rStyle w:val="A2"/>
          <w:rFonts w:ascii="Arial" w:hAnsi="Arial" w:cs="Arial"/>
          <w:lang w:val="en-US"/>
        </w:rPr>
        <w:t xml:space="preserve"> per month, with service charges</w:t>
      </w:r>
      <w:r>
        <w:rPr>
          <w:rStyle w:val="A2"/>
          <w:rFonts w:ascii="Arial" w:hAnsi="Arial" w:cs="Arial"/>
          <w:lang w:val="en-US"/>
        </w:rPr>
        <w:t xml:space="preserve"> </w:t>
      </w:r>
      <w:r w:rsidRPr="00A963AC">
        <w:rPr>
          <w:rStyle w:val="A2"/>
          <w:rFonts w:ascii="Arial" w:hAnsi="Arial" w:cs="Arial"/>
          <w:lang w:val="en-US"/>
        </w:rPr>
        <w:t xml:space="preserve">at </w:t>
      </w:r>
      <w:r w:rsidR="00C851A9">
        <w:rPr>
          <w:rStyle w:val="A2"/>
          <w:rFonts w:ascii="Arial" w:hAnsi="Arial" w:cs="Arial"/>
          <w:lang w:val="en-US"/>
        </w:rPr>
        <w:t>between</w:t>
      </w:r>
      <w:r w:rsidRPr="00A963AC">
        <w:rPr>
          <w:rStyle w:val="A2"/>
          <w:rFonts w:ascii="Arial" w:hAnsi="Arial" w:cs="Arial"/>
          <w:lang w:val="en-US"/>
        </w:rPr>
        <w:t xml:space="preserve"> 1.5 </w:t>
      </w:r>
      <w:r w:rsidR="00806DA0">
        <w:rPr>
          <w:rStyle w:val="A2"/>
          <w:rFonts w:ascii="Arial" w:hAnsi="Arial" w:cs="Arial"/>
          <w:lang w:val="en-US"/>
        </w:rPr>
        <w:t xml:space="preserve">euros </w:t>
      </w:r>
      <w:r w:rsidR="00C851A9">
        <w:rPr>
          <w:rStyle w:val="A2"/>
          <w:rFonts w:ascii="Arial" w:hAnsi="Arial" w:cs="Arial"/>
          <w:lang w:val="en-US"/>
        </w:rPr>
        <w:t>and</w:t>
      </w:r>
      <w:r w:rsidR="00C851A9" w:rsidRPr="00A963AC">
        <w:rPr>
          <w:rStyle w:val="A2"/>
          <w:rFonts w:ascii="Arial" w:hAnsi="Arial" w:cs="Arial"/>
          <w:lang w:val="en-US"/>
        </w:rPr>
        <w:t xml:space="preserve"> </w:t>
      </w:r>
      <w:r w:rsidRPr="00A963AC">
        <w:rPr>
          <w:rStyle w:val="A2"/>
          <w:rFonts w:ascii="Arial" w:hAnsi="Arial" w:cs="Arial"/>
          <w:lang w:val="en-US"/>
        </w:rPr>
        <w:t>2</w:t>
      </w:r>
      <w:r w:rsidR="00806DA0">
        <w:rPr>
          <w:rStyle w:val="A2"/>
          <w:rFonts w:ascii="Arial" w:hAnsi="Arial" w:cs="Arial"/>
          <w:lang w:val="en-US"/>
        </w:rPr>
        <w:t xml:space="preserve"> euros</w:t>
      </w:r>
      <w:r w:rsidRPr="00A963AC">
        <w:rPr>
          <w:rStyle w:val="A2"/>
          <w:rFonts w:ascii="Arial" w:hAnsi="Arial" w:cs="Arial"/>
          <w:lang w:val="en-US"/>
        </w:rPr>
        <w:t xml:space="preserve"> per </w:t>
      </w:r>
      <w:r w:rsidR="00A048C5">
        <w:rPr>
          <w:rStyle w:val="A2"/>
          <w:rFonts w:ascii="Arial" w:hAnsi="Arial" w:cs="Arial"/>
          <w:lang w:val="en-US"/>
        </w:rPr>
        <w:t>sqm</w:t>
      </w:r>
      <w:r w:rsidRPr="00A963AC">
        <w:rPr>
          <w:rStyle w:val="A2"/>
          <w:rFonts w:ascii="Arial" w:hAnsi="Arial" w:cs="Arial"/>
          <w:lang w:val="en-US"/>
        </w:rPr>
        <w:t xml:space="preserve"> per month.</w:t>
      </w:r>
    </w:p>
    <w:p w14:paraId="2320C30B" w14:textId="1D94BB50" w:rsidR="00A963AC" w:rsidRPr="00A963AC" w:rsidRDefault="00A963AC" w:rsidP="00A963AC">
      <w:pPr>
        <w:spacing w:line="360" w:lineRule="auto"/>
        <w:jc w:val="both"/>
        <w:rPr>
          <w:rStyle w:val="A2"/>
          <w:rFonts w:ascii="Arial" w:hAnsi="Arial" w:cs="Arial"/>
          <w:b/>
          <w:bCs/>
          <w:lang w:val="en-US"/>
        </w:rPr>
      </w:pPr>
      <w:r w:rsidRPr="00A963AC">
        <w:rPr>
          <w:rStyle w:val="A2"/>
          <w:rFonts w:ascii="Arial" w:hAnsi="Arial" w:cs="Arial"/>
          <w:b/>
          <w:bCs/>
          <w:lang w:val="en-US"/>
        </w:rPr>
        <w:t>Investor activity accelerates ESG transformation in retail parks</w:t>
      </w:r>
    </w:p>
    <w:p w14:paraId="2BD756BC" w14:textId="416B0483" w:rsidR="00124592" w:rsidRDefault="003C69D9" w:rsidP="00A963AC">
      <w:pPr>
        <w:spacing w:line="360" w:lineRule="auto"/>
        <w:jc w:val="both"/>
        <w:rPr>
          <w:rStyle w:val="A2"/>
          <w:rFonts w:ascii="Arial" w:hAnsi="Arial" w:cs="Arial"/>
          <w:lang w:val="en-US"/>
        </w:rPr>
      </w:pPr>
      <w:r>
        <w:rPr>
          <w:rStyle w:val="A2"/>
          <w:rFonts w:ascii="Arial" w:hAnsi="Arial" w:cs="Arial"/>
          <w:lang w:val="en-US"/>
        </w:rPr>
        <w:t>T</w:t>
      </w:r>
      <w:r w:rsidRPr="003C69D9">
        <w:rPr>
          <w:rStyle w:val="A2"/>
          <w:rFonts w:ascii="Arial" w:hAnsi="Arial" w:cs="Arial"/>
          <w:lang w:val="en-US"/>
        </w:rPr>
        <w:t>he total value of transactions in the first half of 2022 (approximately 760 million</w:t>
      </w:r>
      <w:r w:rsidR="00806DA0" w:rsidRPr="00806DA0">
        <w:rPr>
          <w:rStyle w:val="A2"/>
          <w:rFonts w:ascii="Arial" w:hAnsi="Arial" w:cs="Arial"/>
          <w:lang w:val="en-US"/>
        </w:rPr>
        <w:t xml:space="preserve"> </w:t>
      </w:r>
      <w:r w:rsidR="00806DA0">
        <w:rPr>
          <w:rStyle w:val="A2"/>
          <w:rFonts w:ascii="Arial" w:hAnsi="Arial" w:cs="Arial"/>
          <w:lang w:val="en-US"/>
        </w:rPr>
        <w:t>euros</w:t>
      </w:r>
      <w:r w:rsidRPr="003C69D9">
        <w:rPr>
          <w:rStyle w:val="A2"/>
          <w:rFonts w:ascii="Arial" w:hAnsi="Arial" w:cs="Arial"/>
          <w:lang w:val="en-US"/>
        </w:rPr>
        <w:t xml:space="preserve">) </w:t>
      </w:r>
      <w:r w:rsidR="00C851A9">
        <w:rPr>
          <w:rStyle w:val="A2"/>
          <w:rFonts w:ascii="Arial" w:hAnsi="Arial" w:cs="Arial"/>
          <w:lang w:val="en-US"/>
        </w:rPr>
        <w:t>looks</w:t>
      </w:r>
      <w:r w:rsidR="00C851A9" w:rsidRPr="003C69D9">
        <w:rPr>
          <w:rStyle w:val="A2"/>
          <w:rFonts w:ascii="Arial" w:hAnsi="Arial" w:cs="Arial"/>
          <w:lang w:val="en-US"/>
        </w:rPr>
        <w:t xml:space="preserve"> </w:t>
      </w:r>
      <w:r w:rsidRPr="003C69D9">
        <w:rPr>
          <w:rStyle w:val="A2"/>
          <w:rFonts w:ascii="Arial" w:hAnsi="Arial" w:cs="Arial"/>
          <w:lang w:val="en-US"/>
        </w:rPr>
        <w:t xml:space="preserve">promising, although to a great extent it was the result of two portfolio transactions related to the delisting of EPP. </w:t>
      </w:r>
      <w:r w:rsidR="00C851A9">
        <w:rPr>
          <w:rStyle w:val="A2"/>
          <w:rFonts w:ascii="Arial" w:hAnsi="Arial" w:cs="Arial"/>
          <w:lang w:val="en-US"/>
        </w:rPr>
        <w:t>Excluding these two</w:t>
      </w:r>
      <w:r w:rsidRPr="003C69D9">
        <w:rPr>
          <w:rStyle w:val="A2"/>
          <w:rFonts w:ascii="Arial" w:hAnsi="Arial" w:cs="Arial"/>
          <w:lang w:val="en-US"/>
        </w:rPr>
        <w:t xml:space="preserve"> transactions, the total volume drops to below 200 million</w:t>
      </w:r>
      <w:r w:rsidR="00806DA0" w:rsidRPr="00806DA0">
        <w:rPr>
          <w:rStyle w:val="A2"/>
          <w:rFonts w:ascii="Arial" w:hAnsi="Arial" w:cs="Arial"/>
          <w:lang w:val="en-US"/>
        </w:rPr>
        <w:t xml:space="preserve"> </w:t>
      </w:r>
      <w:r w:rsidR="00806DA0">
        <w:rPr>
          <w:rStyle w:val="A2"/>
          <w:rFonts w:ascii="Arial" w:hAnsi="Arial" w:cs="Arial"/>
          <w:lang w:val="en-US"/>
        </w:rPr>
        <w:t>euros</w:t>
      </w:r>
      <w:r w:rsidRPr="003C69D9">
        <w:rPr>
          <w:rStyle w:val="A2"/>
          <w:rFonts w:ascii="Arial" w:hAnsi="Arial" w:cs="Arial"/>
          <w:lang w:val="en-US"/>
        </w:rPr>
        <w:t xml:space="preserve">, a result </w:t>
      </w:r>
      <w:r w:rsidR="00C851A9">
        <w:rPr>
          <w:rStyle w:val="A2"/>
          <w:rFonts w:ascii="Arial" w:hAnsi="Arial" w:cs="Arial"/>
          <w:lang w:val="en-US"/>
        </w:rPr>
        <w:t xml:space="preserve">which is </w:t>
      </w:r>
      <w:r w:rsidRPr="003C69D9">
        <w:rPr>
          <w:rStyle w:val="A2"/>
          <w:rFonts w:ascii="Arial" w:hAnsi="Arial" w:cs="Arial"/>
          <w:lang w:val="en-US"/>
        </w:rPr>
        <w:t xml:space="preserve">lower than the 290 million </w:t>
      </w:r>
      <w:r w:rsidR="00806DA0">
        <w:rPr>
          <w:rStyle w:val="A2"/>
          <w:rFonts w:ascii="Arial" w:hAnsi="Arial" w:cs="Arial"/>
          <w:lang w:val="en-US"/>
        </w:rPr>
        <w:t xml:space="preserve">euros </w:t>
      </w:r>
      <w:r w:rsidR="00C851A9">
        <w:rPr>
          <w:rStyle w:val="A2"/>
          <w:rFonts w:ascii="Arial" w:hAnsi="Arial" w:cs="Arial"/>
          <w:lang w:val="en-US"/>
        </w:rPr>
        <w:t>achieved in</w:t>
      </w:r>
      <w:r w:rsidR="00C851A9" w:rsidRPr="003C69D9">
        <w:rPr>
          <w:rStyle w:val="A2"/>
          <w:rFonts w:ascii="Arial" w:hAnsi="Arial" w:cs="Arial"/>
          <w:lang w:val="en-US"/>
        </w:rPr>
        <w:t xml:space="preserve"> </w:t>
      </w:r>
      <w:r w:rsidRPr="003C69D9">
        <w:rPr>
          <w:rStyle w:val="A2"/>
          <w:rFonts w:ascii="Arial" w:hAnsi="Arial" w:cs="Arial"/>
          <w:lang w:val="en-US"/>
        </w:rPr>
        <w:t>H1 2021. Despite the limited volume of closed deals, the investment market still remained very active in H1 2022, with numerous retail parks and convenience shopping cent</w:t>
      </w:r>
      <w:r w:rsidR="00A048C5">
        <w:rPr>
          <w:rStyle w:val="A2"/>
          <w:rFonts w:ascii="Arial" w:hAnsi="Arial" w:cs="Arial"/>
          <w:lang w:val="en-US"/>
        </w:rPr>
        <w:t>er</w:t>
      </w:r>
      <w:r w:rsidRPr="003C69D9">
        <w:rPr>
          <w:rStyle w:val="A2"/>
          <w:rFonts w:ascii="Arial" w:hAnsi="Arial" w:cs="Arial"/>
          <w:lang w:val="en-US"/>
        </w:rPr>
        <w:t xml:space="preserve">s entering exclusivity phases. </w:t>
      </w:r>
    </w:p>
    <w:p w14:paraId="25F408A6" w14:textId="1584E37F" w:rsidR="003C69D9" w:rsidRDefault="003C69D9" w:rsidP="003C69D9">
      <w:pPr>
        <w:spacing w:line="360" w:lineRule="auto"/>
        <w:jc w:val="both"/>
        <w:rPr>
          <w:rStyle w:val="A2"/>
          <w:rFonts w:ascii="Arial" w:hAnsi="Arial" w:cs="Arial"/>
          <w:b/>
          <w:bCs/>
          <w:lang w:val="en-US"/>
        </w:rPr>
      </w:pPr>
      <w:r w:rsidRPr="003C69D9">
        <w:rPr>
          <w:rStyle w:val="A2"/>
          <w:rFonts w:ascii="Arial" w:hAnsi="Arial" w:cs="Arial"/>
          <w:lang w:val="en-US"/>
        </w:rPr>
        <w:lastRenderedPageBreak/>
        <w:t>“Investors’ attention is still mostly concentrated around the broad convenience retail, i.e. retail parks, small convenience shopping cent</w:t>
      </w:r>
      <w:r w:rsidR="00A048C5">
        <w:rPr>
          <w:rStyle w:val="A2"/>
          <w:rFonts w:ascii="Arial" w:hAnsi="Arial" w:cs="Arial"/>
          <w:lang w:val="en-US"/>
        </w:rPr>
        <w:t>er</w:t>
      </w:r>
      <w:r w:rsidRPr="003C69D9">
        <w:rPr>
          <w:rStyle w:val="A2"/>
          <w:rFonts w:ascii="Arial" w:hAnsi="Arial" w:cs="Arial"/>
          <w:lang w:val="en-US"/>
        </w:rPr>
        <w:t xml:space="preserve">s, DIY stores and grocery shops. For retail parks and convenience retail, </w:t>
      </w:r>
      <w:r w:rsidR="00C851A9">
        <w:rPr>
          <w:rStyle w:val="A2"/>
          <w:rFonts w:ascii="Arial" w:hAnsi="Arial" w:cs="Arial"/>
          <w:lang w:val="en-US"/>
        </w:rPr>
        <w:t xml:space="preserve">the </w:t>
      </w:r>
      <w:r w:rsidRPr="003C69D9">
        <w:rPr>
          <w:rStyle w:val="A2"/>
          <w:rFonts w:ascii="Arial" w:hAnsi="Arial" w:cs="Arial"/>
          <w:lang w:val="en-US"/>
        </w:rPr>
        <w:t>presence of a grocery tenant with a strong covenant and long lease term is particularly attractive from an investment perspective”</w:t>
      </w:r>
      <w:r w:rsidR="00082664">
        <w:rPr>
          <w:rStyle w:val="A2"/>
          <w:rFonts w:ascii="Arial" w:hAnsi="Arial" w:cs="Arial"/>
          <w:lang w:val="en-US"/>
        </w:rPr>
        <w:t>,</w:t>
      </w:r>
      <w:r>
        <w:rPr>
          <w:rStyle w:val="A2"/>
          <w:rFonts w:ascii="Arial" w:hAnsi="Arial" w:cs="Arial"/>
          <w:lang w:val="en-US"/>
        </w:rPr>
        <w:t xml:space="preserve"> explains </w:t>
      </w:r>
      <w:r w:rsidRPr="003C69D9">
        <w:rPr>
          <w:rStyle w:val="A2"/>
          <w:rFonts w:ascii="Arial" w:hAnsi="Arial" w:cs="Arial"/>
          <w:b/>
          <w:bCs/>
          <w:lang w:val="en-US"/>
        </w:rPr>
        <w:t>Agnieszka Kołat</w:t>
      </w:r>
      <w:r w:rsidR="00A048C5">
        <w:rPr>
          <w:rStyle w:val="A2"/>
          <w:rFonts w:ascii="Arial" w:hAnsi="Arial" w:cs="Arial"/>
          <w:b/>
          <w:bCs/>
          <w:lang w:val="en-US"/>
        </w:rPr>
        <w:t>,</w:t>
      </w:r>
      <w:r w:rsidRPr="003C69D9">
        <w:rPr>
          <w:rStyle w:val="A2"/>
          <w:rFonts w:ascii="Arial" w:hAnsi="Arial" w:cs="Arial"/>
          <w:b/>
          <w:bCs/>
          <w:lang w:val="en-US"/>
        </w:rPr>
        <w:t xml:space="preserve"> Executive Director, Head of Retail Investment, JLL</w:t>
      </w:r>
      <w:r>
        <w:rPr>
          <w:rStyle w:val="A2"/>
          <w:rFonts w:ascii="Arial" w:hAnsi="Arial" w:cs="Arial"/>
          <w:b/>
          <w:bCs/>
          <w:lang w:val="en-US"/>
        </w:rPr>
        <w:t>.</w:t>
      </w:r>
    </w:p>
    <w:p w14:paraId="2F80A889" w14:textId="209C7DDD" w:rsidR="00BC433A" w:rsidRDefault="00BC433A" w:rsidP="004F59B5">
      <w:pPr>
        <w:spacing w:line="360" w:lineRule="auto"/>
        <w:jc w:val="both"/>
        <w:rPr>
          <w:rStyle w:val="A2"/>
          <w:rFonts w:ascii="Arial" w:hAnsi="Arial" w:cs="Arial"/>
          <w:lang w:val="en-US"/>
        </w:rPr>
      </w:pPr>
      <w:r w:rsidRPr="00BC433A">
        <w:rPr>
          <w:rStyle w:val="A2"/>
          <w:rFonts w:ascii="Arial" w:hAnsi="Arial" w:cs="Arial"/>
          <w:lang w:val="en-US"/>
        </w:rPr>
        <w:t>Retail parks and convenience centers have become an attractive investment asset for foreign funds. This translates into a growing interest among developers and owners in sustainability and environmental issues.</w:t>
      </w:r>
      <w:r w:rsidRPr="00BC433A">
        <w:rPr>
          <w:lang w:val="en-US"/>
        </w:rPr>
        <w:t xml:space="preserve"> </w:t>
      </w:r>
      <w:r w:rsidRPr="00BC433A">
        <w:rPr>
          <w:rStyle w:val="A2"/>
          <w:rFonts w:ascii="Arial" w:hAnsi="Arial" w:cs="Arial"/>
          <w:lang w:val="en-US"/>
        </w:rPr>
        <w:t>Among the most commonly found ESG solutions</w:t>
      </w:r>
      <w:r>
        <w:rPr>
          <w:rStyle w:val="A2"/>
          <w:rFonts w:ascii="Arial" w:hAnsi="Arial" w:cs="Arial"/>
          <w:lang w:val="en-US"/>
        </w:rPr>
        <w:t xml:space="preserve"> </w:t>
      </w:r>
      <w:r w:rsidRPr="00BC433A">
        <w:rPr>
          <w:rStyle w:val="A2"/>
          <w:rFonts w:ascii="Arial" w:hAnsi="Arial" w:cs="Arial"/>
          <w:lang w:val="en-US"/>
        </w:rPr>
        <w:t>in Poland’s retail parks</w:t>
      </w:r>
      <w:r w:rsidR="007C7F0B">
        <w:rPr>
          <w:rStyle w:val="A2"/>
          <w:rFonts w:ascii="Arial" w:hAnsi="Arial" w:cs="Arial"/>
          <w:lang w:val="en-US"/>
        </w:rPr>
        <w:t>,</w:t>
      </w:r>
      <w:r w:rsidRPr="00BC433A">
        <w:rPr>
          <w:rStyle w:val="A2"/>
          <w:rFonts w:ascii="Arial" w:hAnsi="Arial" w:cs="Arial"/>
          <w:lang w:val="en-US"/>
        </w:rPr>
        <w:t xml:space="preserve"> one can note </w:t>
      </w:r>
      <w:r w:rsidR="007C7F0B">
        <w:rPr>
          <w:rStyle w:val="A2"/>
          <w:rFonts w:ascii="Arial" w:hAnsi="Arial" w:cs="Arial"/>
          <w:lang w:val="en-US"/>
        </w:rPr>
        <w:t xml:space="preserve">electric </w:t>
      </w:r>
      <w:r w:rsidRPr="00BC433A">
        <w:rPr>
          <w:rStyle w:val="A2"/>
          <w:rFonts w:ascii="Arial" w:hAnsi="Arial" w:cs="Arial"/>
          <w:lang w:val="en-US"/>
        </w:rPr>
        <w:t xml:space="preserve">car </w:t>
      </w:r>
      <w:r w:rsidR="00C851A9">
        <w:rPr>
          <w:rStyle w:val="A2"/>
          <w:rFonts w:ascii="Arial" w:hAnsi="Arial" w:cs="Arial"/>
          <w:lang w:val="en-US"/>
        </w:rPr>
        <w:t>charging points</w:t>
      </w:r>
      <w:r w:rsidRPr="00BC433A">
        <w:rPr>
          <w:rStyle w:val="A2"/>
          <w:rFonts w:ascii="Arial" w:hAnsi="Arial" w:cs="Arial"/>
          <w:lang w:val="en-US"/>
        </w:rPr>
        <w:t>, a larger share of green areas and the use</w:t>
      </w:r>
      <w:r>
        <w:rPr>
          <w:rStyle w:val="A2"/>
          <w:rFonts w:ascii="Arial" w:hAnsi="Arial" w:cs="Arial"/>
          <w:lang w:val="en-US"/>
        </w:rPr>
        <w:t xml:space="preserve"> </w:t>
      </w:r>
      <w:r w:rsidRPr="00BC433A">
        <w:rPr>
          <w:rStyle w:val="A2"/>
          <w:rFonts w:ascii="Arial" w:hAnsi="Arial" w:cs="Arial"/>
          <w:lang w:val="en-US"/>
        </w:rPr>
        <w:t>of renewable energy sources.</w:t>
      </w:r>
      <w:r w:rsidR="004F59B5" w:rsidRPr="004F59B5">
        <w:rPr>
          <w:lang w:val="en-US"/>
        </w:rPr>
        <w:t xml:space="preserve"> </w:t>
      </w:r>
      <w:r w:rsidR="004F59B5" w:rsidRPr="004F59B5">
        <w:rPr>
          <w:rStyle w:val="A2"/>
          <w:rFonts w:ascii="Arial" w:hAnsi="Arial" w:cs="Arial"/>
          <w:lang w:val="en-US"/>
        </w:rPr>
        <w:t>Retailers are also responding in line with ESG strateg</w:t>
      </w:r>
      <w:r w:rsidR="00C851A9">
        <w:rPr>
          <w:rStyle w:val="A2"/>
          <w:rFonts w:ascii="Arial" w:hAnsi="Arial" w:cs="Arial"/>
          <w:lang w:val="en-US"/>
        </w:rPr>
        <w:t>ies</w:t>
      </w:r>
      <w:r w:rsidR="004F59B5" w:rsidRPr="004F59B5">
        <w:rPr>
          <w:rStyle w:val="A2"/>
          <w:rFonts w:ascii="Arial" w:hAnsi="Arial" w:cs="Arial"/>
          <w:lang w:val="en-US"/>
        </w:rPr>
        <w:t xml:space="preserve">. </w:t>
      </w:r>
      <w:r w:rsidR="004F59B5">
        <w:rPr>
          <w:rStyle w:val="A2"/>
          <w:rFonts w:ascii="Arial" w:hAnsi="Arial" w:cs="Arial"/>
          <w:lang w:val="en-US"/>
        </w:rPr>
        <w:t>They</w:t>
      </w:r>
      <w:r w:rsidR="004F59B5" w:rsidRPr="004F59B5">
        <w:rPr>
          <w:rStyle w:val="A2"/>
          <w:rFonts w:ascii="Arial" w:hAnsi="Arial" w:cs="Arial"/>
          <w:lang w:val="en-US"/>
        </w:rPr>
        <w:t xml:space="preserve"> are introducing more ecologically aware solutions, such as fashion</w:t>
      </w:r>
      <w:r w:rsidR="004F59B5">
        <w:rPr>
          <w:rStyle w:val="A2"/>
          <w:rFonts w:ascii="Arial" w:hAnsi="Arial" w:cs="Arial"/>
          <w:lang w:val="en-US"/>
        </w:rPr>
        <w:t xml:space="preserve"> </w:t>
      </w:r>
      <w:r w:rsidR="004F59B5" w:rsidRPr="004F59B5">
        <w:rPr>
          <w:rStyle w:val="A2"/>
          <w:rFonts w:ascii="Arial" w:hAnsi="Arial" w:cs="Arial"/>
          <w:lang w:val="en-US"/>
        </w:rPr>
        <w:t>retailers designing sustainable collections (e.g. H&amp;M, Reserved and Esprit), adopting reuse ideas</w:t>
      </w:r>
      <w:r w:rsidR="004F59B5">
        <w:rPr>
          <w:rStyle w:val="A2"/>
          <w:rFonts w:ascii="Arial" w:hAnsi="Arial" w:cs="Arial"/>
          <w:lang w:val="en-US"/>
        </w:rPr>
        <w:t xml:space="preserve"> </w:t>
      </w:r>
      <w:r w:rsidR="004F59B5" w:rsidRPr="004F59B5">
        <w:rPr>
          <w:rStyle w:val="A2"/>
          <w:rFonts w:ascii="Arial" w:hAnsi="Arial" w:cs="Arial"/>
          <w:lang w:val="en-US"/>
        </w:rPr>
        <w:t>(IKEA and Decathlon) and offering second-hand sections (4F and Auchan)</w:t>
      </w:r>
      <w:r w:rsidR="004F59B5">
        <w:rPr>
          <w:rStyle w:val="A2"/>
          <w:rFonts w:ascii="Arial" w:hAnsi="Arial" w:cs="Arial"/>
          <w:lang w:val="en-US"/>
        </w:rPr>
        <w:t>.</w:t>
      </w:r>
    </w:p>
    <w:p w14:paraId="76D8A18E" w14:textId="6C120C37" w:rsidR="004F59B5" w:rsidRPr="004F59B5" w:rsidRDefault="004F59B5" w:rsidP="004F59B5">
      <w:pPr>
        <w:spacing w:line="360" w:lineRule="auto"/>
        <w:jc w:val="both"/>
        <w:rPr>
          <w:rStyle w:val="A2"/>
          <w:rFonts w:ascii="Arial" w:hAnsi="Arial" w:cs="Arial"/>
          <w:b/>
          <w:bCs/>
          <w:lang w:val="en-US"/>
        </w:rPr>
      </w:pPr>
      <w:r>
        <w:rPr>
          <w:rStyle w:val="A2"/>
          <w:rFonts w:ascii="Arial" w:hAnsi="Arial" w:cs="Arial"/>
          <w:lang w:val="en-US"/>
        </w:rPr>
        <w:t>“</w:t>
      </w:r>
      <w:r w:rsidRPr="004F59B5">
        <w:rPr>
          <w:rStyle w:val="A2"/>
          <w:rFonts w:ascii="Arial" w:hAnsi="Arial" w:cs="Arial"/>
          <w:lang w:val="en-US"/>
        </w:rPr>
        <w:t xml:space="preserve">Until a year ago, there was not much talk about ESG in parks. Now that this format has been on the radar of investors, we will gradually implement solutions related to energy efficiency and environmental protection. An example of the measures taken by Trei is Vendo Park in Skarżysko-Kamienna, which is powered by photovoltaic panels. This year we </w:t>
      </w:r>
      <w:r w:rsidR="00C851A9">
        <w:rPr>
          <w:rStyle w:val="A2"/>
          <w:rFonts w:ascii="Arial" w:hAnsi="Arial" w:cs="Arial"/>
          <w:lang w:val="en-US"/>
        </w:rPr>
        <w:t xml:space="preserve">have </w:t>
      </w:r>
      <w:r w:rsidRPr="004F59B5">
        <w:rPr>
          <w:rStyle w:val="A2"/>
          <w:rFonts w:ascii="Arial" w:hAnsi="Arial" w:cs="Arial"/>
          <w:lang w:val="en-US"/>
        </w:rPr>
        <w:t>also started the process of obtaining BREEAM certificates for our retail properties</w:t>
      </w:r>
      <w:r>
        <w:rPr>
          <w:rStyle w:val="A2"/>
          <w:rFonts w:ascii="Arial" w:hAnsi="Arial" w:cs="Arial"/>
          <w:lang w:val="en-US"/>
        </w:rPr>
        <w:t>”,</w:t>
      </w:r>
      <w:r w:rsidRPr="004F59B5">
        <w:rPr>
          <w:rStyle w:val="A2"/>
          <w:rFonts w:ascii="Arial" w:hAnsi="Arial" w:cs="Arial"/>
          <w:lang w:val="en-US"/>
        </w:rPr>
        <w:t xml:space="preserve"> concludes </w:t>
      </w:r>
      <w:r w:rsidRPr="004F59B5">
        <w:rPr>
          <w:rStyle w:val="A2"/>
          <w:rFonts w:ascii="Arial" w:hAnsi="Arial" w:cs="Arial"/>
          <w:b/>
          <w:bCs/>
          <w:lang w:val="en-US"/>
        </w:rPr>
        <w:t xml:space="preserve">Jacek </w:t>
      </w:r>
      <w:r w:rsidR="00A048C5" w:rsidRPr="00746269">
        <w:rPr>
          <w:rStyle w:val="A2"/>
          <w:rFonts w:ascii="Arial" w:hAnsi="Arial" w:cs="Arial"/>
          <w:b/>
          <w:bCs/>
          <w:lang w:val="en-US"/>
        </w:rPr>
        <w:t>Wesołowski</w:t>
      </w:r>
      <w:r w:rsidRPr="004F59B5">
        <w:rPr>
          <w:rStyle w:val="A2"/>
          <w:rFonts w:ascii="Arial" w:hAnsi="Arial" w:cs="Arial"/>
          <w:b/>
          <w:bCs/>
          <w:lang w:val="en-US"/>
        </w:rPr>
        <w:t xml:space="preserve">, </w:t>
      </w:r>
      <w:r>
        <w:rPr>
          <w:rStyle w:val="A2"/>
          <w:rFonts w:ascii="Arial" w:hAnsi="Arial" w:cs="Arial"/>
          <w:b/>
          <w:bCs/>
          <w:lang w:val="en-US"/>
        </w:rPr>
        <w:t>M</w:t>
      </w:r>
      <w:r w:rsidRPr="004F59B5">
        <w:rPr>
          <w:rStyle w:val="A2"/>
          <w:rFonts w:ascii="Arial" w:hAnsi="Arial" w:cs="Arial"/>
          <w:b/>
          <w:bCs/>
          <w:lang w:val="en-US"/>
        </w:rPr>
        <w:t xml:space="preserve">anaging </w:t>
      </w:r>
      <w:r>
        <w:rPr>
          <w:rStyle w:val="A2"/>
          <w:rFonts w:ascii="Arial" w:hAnsi="Arial" w:cs="Arial"/>
          <w:b/>
          <w:bCs/>
          <w:lang w:val="en-US"/>
        </w:rPr>
        <w:t>D</w:t>
      </w:r>
      <w:r w:rsidRPr="004F59B5">
        <w:rPr>
          <w:rStyle w:val="A2"/>
          <w:rFonts w:ascii="Arial" w:hAnsi="Arial" w:cs="Arial"/>
          <w:b/>
          <w:bCs/>
          <w:lang w:val="en-US"/>
        </w:rPr>
        <w:t>irector of Trei Real Estate Poland.</w:t>
      </w:r>
    </w:p>
    <w:p w14:paraId="206AA7C6" w14:textId="6DE521E8" w:rsidR="009C48D5" w:rsidRPr="00B7162A" w:rsidRDefault="00B7162A" w:rsidP="00B7162A">
      <w:pPr>
        <w:rPr>
          <w:rFonts w:ascii="Arial" w:hAnsi="Arial" w:cs="Arial"/>
          <w:lang w:val="en-GB"/>
        </w:rPr>
      </w:pPr>
      <w:r w:rsidRPr="00B7162A">
        <w:rPr>
          <w:rFonts w:ascii="Arial" w:hAnsi="Arial" w:cs="Arial"/>
          <w:lang w:val="en-GB"/>
        </w:rPr>
        <w:t xml:space="preserve">For more information, visit: </w:t>
      </w:r>
      <w:hyperlink r:id="rId8" w:history="1">
        <w:r w:rsidRPr="00B7162A">
          <w:rPr>
            <w:rStyle w:val="Hipercze"/>
            <w:rFonts w:ascii="Arial" w:hAnsi="Arial" w:cs="Arial"/>
            <w:lang w:val="en-GB"/>
          </w:rPr>
          <w:t>www.jll.pl</w:t>
        </w:r>
      </w:hyperlink>
      <w:r w:rsidRPr="00B7162A">
        <w:rPr>
          <w:rFonts w:ascii="Arial" w:hAnsi="Arial" w:cs="Arial"/>
          <w:lang w:val="en-GB"/>
        </w:rPr>
        <w:t xml:space="preserve"> and </w:t>
      </w:r>
      <w:hyperlink r:id="rId9" w:history="1">
        <w:r w:rsidRPr="00B7162A">
          <w:rPr>
            <w:rStyle w:val="Hipercze"/>
            <w:rFonts w:ascii="Arial" w:hAnsi="Arial" w:cs="Arial"/>
            <w:lang w:val="en-GB"/>
          </w:rPr>
          <w:t>www.treirealestate.com</w:t>
        </w:r>
      </w:hyperlink>
    </w:p>
    <w:p w14:paraId="0AAF0ADB" w14:textId="38606505" w:rsidR="00AF4D8A" w:rsidRPr="00FB7AE9" w:rsidRDefault="00AF4D8A" w:rsidP="00D53C2D">
      <w:pPr>
        <w:spacing w:line="360" w:lineRule="auto"/>
        <w:ind w:left="142"/>
        <w:jc w:val="center"/>
        <w:rPr>
          <w:rFonts w:ascii="Arial" w:hAnsi="Arial" w:cs="Arial"/>
          <w:color w:val="000000"/>
          <w:lang w:val="en-US"/>
        </w:rPr>
      </w:pPr>
      <w:r w:rsidRPr="00FB7AE9">
        <w:rPr>
          <w:rFonts w:ascii="Arial" w:hAnsi="Arial" w:cs="Arial"/>
          <w:color w:val="000000"/>
          <w:lang w:val="en-US"/>
        </w:rPr>
        <w:t>***</w:t>
      </w:r>
    </w:p>
    <w:p w14:paraId="5AC2167E" w14:textId="7CE310AA" w:rsidR="00813741" w:rsidRPr="00FB7AE9" w:rsidRDefault="00FB7AE9" w:rsidP="00813741">
      <w:pPr>
        <w:spacing w:after="0" w:line="360" w:lineRule="auto"/>
        <w:jc w:val="both"/>
        <w:rPr>
          <w:rFonts w:ascii="Arial" w:hAnsi="Arial" w:cs="Arial"/>
          <w:b/>
          <w:sz w:val="20"/>
          <w:szCs w:val="20"/>
          <w:lang w:val="en-US"/>
        </w:rPr>
      </w:pPr>
      <w:bookmarkStart w:id="0" w:name="_Hlk109291570"/>
      <w:r w:rsidRPr="00FB7AE9">
        <w:rPr>
          <w:rFonts w:ascii="Arial" w:hAnsi="Arial" w:cs="Arial"/>
          <w:b/>
          <w:sz w:val="20"/>
          <w:szCs w:val="20"/>
          <w:lang w:val="en-US"/>
        </w:rPr>
        <w:t>About</w:t>
      </w:r>
      <w:r w:rsidR="00813741" w:rsidRPr="00FB7AE9">
        <w:rPr>
          <w:rFonts w:ascii="Arial" w:hAnsi="Arial" w:cs="Arial"/>
          <w:b/>
          <w:sz w:val="20"/>
          <w:szCs w:val="20"/>
          <w:lang w:val="en-US"/>
        </w:rPr>
        <w:t xml:space="preserve"> Trei Real Estate</w:t>
      </w:r>
    </w:p>
    <w:p w14:paraId="778B403B" w14:textId="092C166F" w:rsidR="00A048C5" w:rsidRDefault="00A048C5" w:rsidP="00DF5907">
      <w:pPr>
        <w:autoSpaceDE w:val="0"/>
        <w:autoSpaceDN w:val="0"/>
        <w:adjustRightInd w:val="0"/>
        <w:spacing w:after="0"/>
        <w:jc w:val="both"/>
        <w:rPr>
          <w:rFonts w:ascii="Arial" w:hAnsi="Arial"/>
          <w:color w:val="0462C1"/>
          <w:sz w:val="20"/>
          <w:lang w:val="en-US"/>
        </w:rPr>
      </w:pPr>
      <w:bookmarkStart w:id="1" w:name="_Hlk115445683"/>
      <w:bookmarkEnd w:id="0"/>
      <w:r w:rsidRPr="00A048C5">
        <w:rPr>
          <w:rFonts w:ascii="Arial" w:hAnsi="Arial"/>
          <w:color w:val="000000"/>
          <w:sz w:val="20"/>
          <w:lang w:val="en-US"/>
        </w:rPr>
        <w:t>Trei Real Estate GmbH, a German real estate company with registered office in Düsseldorf, acquires, develops and manages customised and sustainable residential and retail properties. As a wholly-owned subsidiary of the Tengelmann Group, it focuses on real estate investments and developments in Germany, Poland and the United States within the framework of its long-term strategy. In addition to c. 1.4 billion euros in assets under management, Trei Real Estate GmbH has c. 1.8 billion euros worth of developments in the pipeline. In Poland, the Czech Republic and Slovakia, the company develops, raises and lets retail parks under the Vendo Park brand. Also active on Germany’s housing market, e. g. in Berlin, Trei currently develops residential quarters combined with commercial premises as well as student apartments under the Quartillion brand. The company’s residential activities outside Germany include development projects in Poland and in the United States. For more details, go to</w:t>
      </w:r>
      <w:r w:rsidRPr="00A048C5">
        <w:rPr>
          <w:rFonts w:ascii="Arial" w:hAnsi="Arial"/>
          <w:sz w:val="20"/>
          <w:lang w:val="en-US"/>
        </w:rPr>
        <w:t xml:space="preserve"> </w:t>
      </w:r>
      <w:hyperlink r:id="rId10" w:history="1">
        <w:r w:rsidRPr="00A048C5">
          <w:rPr>
            <w:rStyle w:val="Hipercze"/>
            <w:rFonts w:ascii="Arial" w:hAnsi="Arial"/>
            <w:sz w:val="20"/>
            <w:lang w:val="en-US"/>
          </w:rPr>
          <w:t>www.treirealestate.com</w:t>
        </w:r>
      </w:hyperlink>
      <w:r w:rsidRPr="00A048C5">
        <w:rPr>
          <w:rFonts w:ascii="Arial" w:hAnsi="Arial"/>
          <w:color w:val="0462C1"/>
          <w:sz w:val="20"/>
          <w:lang w:val="en-US"/>
        </w:rPr>
        <w:t xml:space="preserve"> </w:t>
      </w:r>
      <w:r w:rsidRPr="00A048C5">
        <w:rPr>
          <w:rFonts w:ascii="Arial" w:hAnsi="Arial"/>
          <w:sz w:val="20"/>
          <w:lang w:val="en-US"/>
        </w:rPr>
        <w:t xml:space="preserve">and </w:t>
      </w:r>
      <w:hyperlink r:id="rId11" w:history="1">
        <w:r w:rsidRPr="00A048C5">
          <w:rPr>
            <w:rStyle w:val="Hipercze"/>
            <w:rFonts w:ascii="Arial" w:hAnsi="Arial"/>
            <w:sz w:val="20"/>
            <w:lang w:val="en-US"/>
          </w:rPr>
          <w:t>www.trei-wohnen.de</w:t>
        </w:r>
      </w:hyperlink>
      <w:r w:rsidRPr="00A048C5">
        <w:rPr>
          <w:rFonts w:ascii="Arial" w:hAnsi="Arial"/>
          <w:color w:val="0462C1"/>
          <w:sz w:val="20"/>
          <w:lang w:val="en-US"/>
        </w:rPr>
        <w:t>.</w:t>
      </w:r>
    </w:p>
    <w:p w14:paraId="7B654B68" w14:textId="77777777" w:rsidR="00DF5907" w:rsidRDefault="00DF5907" w:rsidP="00DF5907">
      <w:pPr>
        <w:autoSpaceDE w:val="0"/>
        <w:autoSpaceDN w:val="0"/>
        <w:adjustRightInd w:val="0"/>
        <w:spacing w:after="0"/>
        <w:jc w:val="both"/>
        <w:rPr>
          <w:rFonts w:ascii="Arial" w:hAnsi="Arial"/>
          <w:color w:val="0462C1"/>
          <w:sz w:val="20"/>
          <w:lang w:val="en-US"/>
        </w:rPr>
      </w:pPr>
    </w:p>
    <w:bookmarkEnd w:id="1"/>
    <w:p w14:paraId="20346CC4" w14:textId="77777777" w:rsidR="00DF5907" w:rsidRDefault="00DF5907" w:rsidP="00DF5907">
      <w:pPr>
        <w:spacing w:after="0" w:line="360" w:lineRule="auto"/>
        <w:jc w:val="both"/>
        <w:rPr>
          <w:rFonts w:ascii="Arial" w:hAnsi="Arial" w:cs="Arial"/>
          <w:b/>
          <w:sz w:val="20"/>
          <w:szCs w:val="20"/>
          <w:lang w:val="en-GB"/>
        </w:rPr>
      </w:pPr>
      <w:r>
        <w:rPr>
          <w:rFonts w:ascii="Arial" w:hAnsi="Arial" w:cs="Arial"/>
          <w:b/>
          <w:sz w:val="20"/>
          <w:szCs w:val="20"/>
          <w:lang w:val="en-GB"/>
        </w:rPr>
        <w:t>About JLL</w:t>
      </w:r>
    </w:p>
    <w:p w14:paraId="163D556D" w14:textId="77777777" w:rsidR="00DF5907" w:rsidRPr="00B45110" w:rsidRDefault="00DF5907" w:rsidP="00DF5907">
      <w:pPr>
        <w:spacing w:after="0"/>
        <w:jc w:val="both"/>
        <w:rPr>
          <w:rFonts w:ascii="Arial" w:hAnsi="Arial" w:cs="Arial"/>
          <w:bCs/>
          <w:sz w:val="20"/>
          <w:szCs w:val="20"/>
          <w:lang w:val="en-GB"/>
        </w:rPr>
      </w:pPr>
      <w:r w:rsidRPr="00B45110">
        <w:rPr>
          <w:rFonts w:ascii="Arial" w:hAnsi="Arial" w:cs="Arial"/>
          <w:bCs/>
          <w:sz w:val="20"/>
          <w:szCs w:val="20"/>
          <w:lang w:val="en-GB"/>
        </w:rPr>
        <w:lastRenderedPageBreak/>
        <w:t>JLL (NYSE: JLL) is a leading professional services firm that specializes in real estate and investment management. Our vision is to reimagine the world of real estate, creating rewarding opportunities and amazing spaces where people can achieve their ambitions. In doing so, we will build a better tomorrow for our clients, our people and our communities. JLL is the brand name, and a registered trademark, of Jones Lang LaSalle Incorporated.</w:t>
      </w:r>
    </w:p>
    <w:p w14:paraId="13BBA1A2" w14:textId="77777777" w:rsidR="00DF5907" w:rsidRPr="00DF5907" w:rsidRDefault="00DF5907" w:rsidP="00A048C5">
      <w:pPr>
        <w:autoSpaceDE w:val="0"/>
        <w:autoSpaceDN w:val="0"/>
        <w:adjustRightInd w:val="0"/>
        <w:spacing w:after="0" w:line="360" w:lineRule="auto"/>
        <w:jc w:val="both"/>
        <w:rPr>
          <w:rFonts w:ascii="Arial" w:hAnsi="Arial" w:cs="Arial"/>
          <w:color w:val="0462C1"/>
          <w:sz w:val="20"/>
          <w:szCs w:val="20"/>
          <w:lang w:val="en-GB"/>
        </w:rPr>
      </w:pPr>
    </w:p>
    <w:p w14:paraId="29410B38" w14:textId="77777777" w:rsidR="002601D6" w:rsidRPr="00AB2356" w:rsidRDefault="002601D6" w:rsidP="00526E4B">
      <w:pPr>
        <w:jc w:val="both"/>
        <w:rPr>
          <w:rFonts w:ascii="Arial" w:hAnsi="Arial" w:cs="Arial"/>
          <w:sz w:val="20"/>
          <w:szCs w:val="20"/>
          <w:lang w:val="en-US"/>
        </w:rPr>
      </w:pPr>
    </w:p>
    <w:sectPr w:rsidR="002601D6" w:rsidRPr="00AB2356" w:rsidSect="00A35921">
      <w:headerReference w:type="even" r:id="rId12"/>
      <w:headerReference w:type="default" r:id="rId13"/>
      <w:footerReference w:type="even" r:id="rId14"/>
      <w:footerReference w:type="default" r:id="rId15"/>
      <w:headerReference w:type="first" r:id="rId16"/>
      <w:footerReference w:type="first" r:id="rId17"/>
      <w:pgSz w:w="11906" w:h="16838"/>
      <w:pgMar w:top="2248" w:right="1417" w:bottom="1417" w:left="1417" w:header="1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6877" w14:textId="77777777" w:rsidR="00362B61" w:rsidRDefault="00362B61" w:rsidP="00A35921">
      <w:pPr>
        <w:spacing w:after="0" w:line="240" w:lineRule="auto"/>
      </w:pPr>
      <w:r>
        <w:separator/>
      </w:r>
    </w:p>
  </w:endnote>
  <w:endnote w:type="continuationSeparator" w:id="0">
    <w:p w14:paraId="2C06A01E" w14:textId="77777777" w:rsidR="00362B61" w:rsidRDefault="00362B61" w:rsidP="00A3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84B9" w14:textId="77777777" w:rsidR="004E3B63" w:rsidRDefault="004E3B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98AF" w14:textId="77777777" w:rsidR="004E3B63" w:rsidRDefault="004E3B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7BC4" w14:textId="77777777" w:rsidR="004E3B63" w:rsidRDefault="004E3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6B65" w14:textId="77777777" w:rsidR="00362B61" w:rsidRDefault="00362B61" w:rsidP="00A35921">
      <w:pPr>
        <w:spacing w:after="0" w:line="240" w:lineRule="auto"/>
      </w:pPr>
      <w:r>
        <w:separator/>
      </w:r>
    </w:p>
  </w:footnote>
  <w:footnote w:type="continuationSeparator" w:id="0">
    <w:p w14:paraId="6F15D5CA" w14:textId="77777777" w:rsidR="00362B61" w:rsidRDefault="00362B61" w:rsidP="00A3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57FD" w14:textId="77777777" w:rsidR="004E3B63" w:rsidRDefault="004E3B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3696" w14:textId="77777777" w:rsidR="00C6698F" w:rsidRDefault="004543F7">
    <w:pPr>
      <w:pStyle w:val="Nagwek"/>
    </w:pPr>
    <w:r>
      <w:rPr>
        <w:noProof/>
        <w:lang w:eastAsia="pl-PL"/>
      </w:rPr>
      <w:drawing>
        <wp:anchor distT="0" distB="0" distL="114300" distR="114300" simplePos="0" relativeHeight="251657728" behindDoc="0" locked="0" layoutInCell="1" allowOverlap="1" wp14:anchorId="044CCB02" wp14:editId="1114B76A">
          <wp:simplePos x="0" y="0"/>
          <wp:positionH relativeFrom="page">
            <wp:posOffset>953770</wp:posOffset>
          </wp:positionH>
          <wp:positionV relativeFrom="page">
            <wp:posOffset>620395</wp:posOffset>
          </wp:positionV>
          <wp:extent cx="1504950" cy="76771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67715"/>
                  </a:xfrm>
                  <a:prstGeom prst="rect">
                    <a:avLst/>
                  </a:prstGeom>
                  <a:noFill/>
                </pic:spPr>
              </pic:pic>
            </a:graphicData>
          </a:graphic>
        </wp:anchor>
      </w:drawing>
    </w:r>
  </w:p>
  <w:p w14:paraId="55D2DDF3" w14:textId="77777777" w:rsidR="00C6698F" w:rsidRDefault="00C6698F">
    <w:pPr>
      <w:pStyle w:val="Nagwek"/>
    </w:pPr>
  </w:p>
  <w:p w14:paraId="15999BBB" w14:textId="77777777" w:rsidR="00C6698F" w:rsidRDefault="00C6698F">
    <w:pPr>
      <w:pStyle w:val="Nagwek"/>
    </w:pPr>
  </w:p>
  <w:p w14:paraId="40F8105A" w14:textId="77777777" w:rsidR="00617021" w:rsidRDefault="0061702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8EA7" w14:textId="77777777" w:rsidR="004E3B63" w:rsidRDefault="004E3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16B"/>
    <w:multiLevelType w:val="multilevel"/>
    <w:tmpl w:val="AF9C8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77BF2"/>
    <w:multiLevelType w:val="multilevel"/>
    <w:tmpl w:val="A0463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772F6"/>
    <w:multiLevelType w:val="hybridMultilevel"/>
    <w:tmpl w:val="D56E80B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8503C24"/>
    <w:multiLevelType w:val="hybridMultilevel"/>
    <w:tmpl w:val="F8C06E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6482CAB"/>
    <w:multiLevelType w:val="hybridMultilevel"/>
    <w:tmpl w:val="1400BF34"/>
    <w:lvl w:ilvl="0" w:tplc="CB62EC68">
      <w:numFmt w:val="bullet"/>
      <w:lvlText w:val="-"/>
      <w:lvlJc w:val="left"/>
      <w:pPr>
        <w:ind w:left="502" w:hanging="360"/>
      </w:pPr>
      <w:rPr>
        <w:rFonts w:ascii="Arial" w:eastAsia="Calibr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4517508F"/>
    <w:multiLevelType w:val="hybridMultilevel"/>
    <w:tmpl w:val="6E32F3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4EEF6578"/>
    <w:multiLevelType w:val="multilevel"/>
    <w:tmpl w:val="D0B41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0E2722"/>
    <w:multiLevelType w:val="hybridMultilevel"/>
    <w:tmpl w:val="2CB81AFA"/>
    <w:lvl w:ilvl="0" w:tplc="6E80A130">
      <w:numFmt w:val="bullet"/>
      <w:lvlText w:val="-"/>
      <w:lvlJc w:val="left"/>
      <w:pPr>
        <w:ind w:left="502" w:hanging="360"/>
      </w:pPr>
      <w:rPr>
        <w:rFonts w:ascii="Arial" w:eastAsia="Calibr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76B12A87"/>
    <w:multiLevelType w:val="hybridMultilevel"/>
    <w:tmpl w:val="575E383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7E124CD9"/>
    <w:multiLevelType w:val="hybridMultilevel"/>
    <w:tmpl w:val="F252D0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7E6B3154"/>
    <w:multiLevelType w:val="multilevel"/>
    <w:tmpl w:val="4F828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4783">
    <w:abstractNumId w:val="10"/>
  </w:num>
  <w:num w:numId="2" w16cid:durableId="1686899523">
    <w:abstractNumId w:val="0"/>
  </w:num>
  <w:num w:numId="3" w16cid:durableId="706564033">
    <w:abstractNumId w:val="5"/>
  </w:num>
  <w:num w:numId="4" w16cid:durableId="1700397056">
    <w:abstractNumId w:val="8"/>
  </w:num>
  <w:num w:numId="5" w16cid:durableId="1943800584">
    <w:abstractNumId w:val="7"/>
  </w:num>
  <w:num w:numId="6" w16cid:durableId="364871213">
    <w:abstractNumId w:val="2"/>
  </w:num>
  <w:num w:numId="7" w16cid:durableId="1766151942">
    <w:abstractNumId w:val="4"/>
  </w:num>
  <w:num w:numId="8" w16cid:durableId="1106265676">
    <w:abstractNumId w:val="9"/>
  </w:num>
  <w:num w:numId="9" w16cid:durableId="590159871">
    <w:abstractNumId w:val="3"/>
  </w:num>
  <w:num w:numId="10" w16cid:durableId="1440103303">
    <w:abstractNumId w:val="1"/>
  </w:num>
  <w:num w:numId="11" w16cid:durableId="1519351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21"/>
    <w:rsid w:val="00004A2C"/>
    <w:rsid w:val="0000572E"/>
    <w:rsid w:val="00005E61"/>
    <w:rsid w:val="000066F8"/>
    <w:rsid w:val="00006DF3"/>
    <w:rsid w:val="000101F8"/>
    <w:rsid w:val="00011A2D"/>
    <w:rsid w:val="00016549"/>
    <w:rsid w:val="00022685"/>
    <w:rsid w:val="0002547D"/>
    <w:rsid w:val="00027F0F"/>
    <w:rsid w:val="00031497"/>
    <w:rsid w:val="00032DC3"/>
    <w:rsid w:val="000339E6"/>
    <w:rsid w:val="00035294"/>
    <w:rsid w:val="0004017E"/>
    <w:rsid w:val="000426E4"/>
    <w:rsid w:val="000435BA"/>
    <w:rsid w:val="000456C3"/>
    <w:rsid w:val="00045E2D"/>
    <w:rsid w:val="00047780"/>
    <w:rsid w:val="000511AA"/>
    <w:rsid w:val="00052DEF"/>
    <w:rsid w:val="00053596"/>
    <w:rsid w:val="00053C42"/>
    <w:rsid w:val="00055FB9"/>
    <w:rsid w:val="00056AE7"/>
    <w:rsid w:val="0006008D"/>
    <w:rsid w:val="000622BC"/>
    <w:rsid w:val="00063492"/>
    <w:rsid w:val="00064711"/>
    <w:rsid w:val="000656C8"/>
    <w:rsid w:val="00067F3B"/>
    <w:rsid w:val="000706D2"/>
    <w:rsid w:val="000727B8"/>
    <w:rsid w:val="0007633E"/>
    <w:rsid w:val="00081657"/>
    <w:rsid w:val="00082664"/>
    <w:rsid w:val="0008677F"/>
    <w:rsid w:val="00086D2E"/>
    <w:rsid w:val="000873BC"/>
    <w:rsid w:val="00090334"/>
    <w:rsid w:val="00097BB4"/>
    <w:rsid w:val="000A065B"/>
    <w:rsid w:val="000A0C7D"/>
    <w:rsid w:val="000A262D"/>
    <w:rsid w:val="000A45D2"/>
    <w:rsid w:val="000A4A74"/>
    <w:rsid w:val="000A506C"/>
    <w:rsid w:val="000B1E17"/>
    <w:rsid w:val="000B387A"/>
    <w:rsid w:val="000B3ED5"/>
    <w:rsid w:val="000B4B08"/>
    <w:rsid w:val="000B718F"/>
    <w:rsid w:val="000B7B6C"/>
    <w:rsid w:val="000B7FB6"/>
    <w:rsid w:val="000C271F"/>
    <w:rsid w:val="000C435E"/>
    <w:rsid w:val="000D151C"/>
    <w:rsid w:val="000D550D"/>
    <w:rsid w:val="000D6BFF"/>
    <w:rsid w:val="000E3C25"/>
    <w:rsid w:val="000E46C5"/>
    <w:rsid w:val="000E5838"/>
    <w:rsid w:val="000E6E67"/>
    <w:rsid w:val="000E77C6"/>
    <w:rsid w:val="000F0C50"/>
    <w:rsid w:val="000F2A2D"/>
    <w:rsid w:val="000F3E66"/>
    <w:rsid w:val="000F470A"/>
    <w:rsid w:val="000F63D4"/>
    <w:rsid w:val="000F653B"/>
    <w:rsid w:val="00100CEE"/>
    <w:rsid w:val="00103E86"/>
    <w:rsid w:val="00105B75"/>
    <w:rsid w:val="00106B0D"/>
    <w:rsid w:val="00111750"/>
    <w:rsid w:val="001137C6"/>
    <w:rsid w:val="00121652"/>
    <w:rsid w:val="00122919"/>
    <w:rsid w:val="00124592"/>
    <w:rsid w:val="001253A5"/>
    <w:rsid w:val="0012591E"/>
    <w:rsid w:val="00126336"/>
    <w:rsid w:val="00126A23"/>
    <w:rsid w:val="00127A05"/>
    <w:rsid w:val="001304A3"/>
    <w:rsid w:val="0013056C"/>
    <w:rsid w:val="00135F7D"/>
    <w:rsid w:val="00137BC2"/>
    <w:rsid w:val="0014251B"/>
    <w:rsid w:val="00142C1A"/>
    <w:rsid w:val="001434E7"/>
    <w:rsid w:val="001439F9"/>
    <w:rsid w:val="0014600D"/>
    <w:rsid w:val="0014658D"/>
    <w:rsid w:val="001507FA"/>
    <w:rsid w:val="00154742"/>
    <w:rsid w:val="0015620C"/>
    <w:rsid w:val="00156C92"/>
    <w:rsid w:val="00156E02"/>
    <w:rsid w:val="00161132"/>
    <w:rsid w:val="00166C2F"/>
    <w:rsid w:val="001729C0"/>
    <w:rsid w:val="00174E4E"/>
    <w:rsid w:val="00174FEE"/>
    <w:rsid w:val="00175510"/>
    <w:rsid w:val="00176785"/>
    <w:rsid w:val="0017687F"/>
    <w:rsid w:val="00185B83"/>
    <w:rsid w:val="00187C7D"/>
    <w:rsid w:val="00190556"/>
    <w:rsid w:val="00191BA4"/>
    <w:rsid w:val="001A20F6"/>
    <w:rsid w:val="001A350A"/>
    <w:rsid w:val="001A3AC6"/>
    <w:rsid w:val="001A3EE8"/>
    <w:rsid w:val="001A59E4"/>
    <w:rsid w:val="001A6634"/>
    <w:rsid w:val="001A7728"/>
    <w:rsid w:val="001B15DB"/>
    <w:rsid w:val="001B3CF9"/>
    <w:rsid w:val="001B5D50"/>
    <w:rsid w:val="001B724F"/>
    <w:rsid w:val="001C3197"/>
    <w:rsid w:val="001C5250"/>
    <w:rsid w:val="001C75ED"/>
    <w:rsid w:val="001C75F0"/>
    <w:rsid w:val="001D27FB"/>
    <w:rsid w:val="001D3EC5"/>
    <w:rsid w:val="001D3F70"/>
    <w:rsid w:val="001D4138"/>
    <w:rsid w:val="001E5AE7"/>
    <w:rsid w:val="001F0BA6"/>
    <w:rsid w:val="001F266C"/>
    <w:rsid w:val="001F2B92"/>
    <w:rsid w:val="001F3A77"/>
    <w:rsid w:val="001F431C"/>
    <w:rsid w:val="001F599C"/>
    <w:rsid w:val="001F6B21"/>
    <w:rsid w:val="001F6E8A"/>
    <w:rsid w:val="001F7C1F"/>
    <w:rsid w:val="00200B2E"/>
    <w:rsid w:val="00202E9B"/>
    <w:rsid w:val="00203AEA"/>
    <w:rsid w:val="00205863"/>
    <w:rsid w:val="00206855"/>
    <w:rsid w:val="00210B69"/>
    <w:rsid w:val="00210D64"/>
    <w:rsid w:val="00211B85"/>
    <w:rsid w:val="0021363C"/>
    <w:rsid w:val="00217D9C"/>
    <w:rsid w:val="002225EC"/>
    <w:rsid w:val="00227146"/>
    <w:rsid w:val="0023121B"/>
    <w:rsid w:val="00231CE0"/>
    <w:rsid w:val="00234FB6"/>
    <w:rsid w:val="0023595F"/>
    <w:rsid w:val="00240417"/>
    <w:rsid w:val="00241B84"/>
    <w:rsid w:val="00251187"/>
    <w:rsid w:val="002601D6"/>
    <w:rsid w:val="0026229F"/>
    <w:rsid w:val="00265D87"/>
    <w:rsid w:val="0026745E"/>
    <w:rsid w:val="002678BE"/>
    <w:rsid w:val="00267B08"/>
    <w:rsid w:val="00271591"/>
    <w:rsid w:val="002819B8"/>
    <w:rsid w:val="002847F5"/>
    <w:rsid w:val="00285F19"/>
    <w:rsid w:val="0028668F"/>
    <w:rsid w:val="002878E7"/>
    <w:rsid w:val="00291BA9"/>
    <w:rsid w:val="00295D5C"/>
    <w:rsid w:val="002964D1"/>
    <w:rsid w:val="0029768B"/>
    <w:rsid w:val="002A5C2C"/>
    <w:rsid w:val="002A6E99"/>
    <w:rsid w:val="002B1DA3"/>
    <w:rsid w:val="002B21FA"/>
    <w:rsid w:val="002B2364"/>
    <w:rsid w:val="002B324F"/>
    <w:rsid w:val="002B619E"/>
    <w:rsid w:val="002C07A1"/>
    <w:rsid w:val="002C0E41"/>
    <w:rsid w:val="002C4267"/>
    <w:rsid w:val="002C5E78"/>
    <w:rsid w:val="002C75CB"/>
    <w:rsid w:val="002C7DAD"/>
    <w:rsid w:val="002D21C3"/>
    <w:rsid w:val="002D2735"/>
    <w:rsid w:val="002D41BF"/>
    <w:rsid w:val="002D4BBA"/>
    <w:rsid w:val="002D7D56"/>
    <w:rsid w:val="002E2BD0"/>
    <w:rsid w:val="002E2C73"/>
    <w:rsid w:val="002E2FC8"/>
    <w:rsid w:val="002E4F6A"/>
    <w:rsid w:val="002E6AEA"/>
    <w:rsid w:val="002E6F00"/>
    <w:rsid w:val="002E756C"/>
    <w:rsid w:val="002F2583"/>
    <w:rsid w:val="002F262B"/>
    <w:rsid w:val="002F56EC"/>
    <w:rsid w:val="002F6241"/>
    <w:rsid w:val="002F6BA8"/>
    <w:rsid w:val="002F7A74"/>
    <w:rsid w:val="003016E8"/>
    <w:rsid w:val="00302B76"/>
    <w:rsid w:val="003032A4"/>
    <w:rsid w:val="003036B6"/>
    <w:rsid w:val="003067DD"/>
    <w:rsid w:val="003162D1"/>
    <w:rsid w:val="00323053"/>
    <w:rsid w:val="00323629"/>
    <w:rsid w:val="00324432"/>
    <w:rsid w:val="00325742"/>
    <w:rsid w:val="00330193"/>
    <w:rsid w:val="00331B44"/>
    <w:rsid w:val="0033273D"/>
    <w:rsid w:val="00332B53"/>
    <w:rsid w:val="00334F6E"/>
    <w:rsid w:val="00342327"/>
    <w:rsid w:val="0034434C"/>
    <w:rsid w:val="00350DAA"/>
    <w:rsid w:val="00351B1E"/>
    <w:rsid w:val="00351F2A"/>
    <w:rsid w:val="00351F88"/>
    <w:rsid w:val="003521EB"/>
    <w:rsid w:val="0035237C"/>
    <w:rsid w:val="0035322C"/>
    <w:rsid w:val="003539C1"/>
    <w:rsid w:val="003621D5"/>
    <w:rsid w:val="00362602"/>
    <w:rsid w:val="00362B61"/>
    <w:rsid w:val="00366D89"/>
    <w:rsid w:val="00367EDF"/>
    <w:rsid w:val="00370232"/>
    <w:rsid w:val="003765C4"/>
    <w:rsid w:val="00377389"/>
    <w:rsid w:val="00377774"/>
    <w:rsid w:val="00377EC1"/>
    <w:rsid w:val="003804EB"/>
    <w:rsid w:val="0038218E"/>
    <w:rsid w:val="003837CE"/>
    <w:rsid w:val="00384C93"/>
    <w:rsid w:val="00385560"/>
    <w:rsid w:val="00385674"/>
    <w:rsid w:val="003962E8"/>
    <w:rsid w:val="00397094"/>
    <w:rsid w:val="003A14A8"/>
    <w:rsid w:val="003A57F3"/>
    <w:rsid w:val="003A5C59"/>
    <w:rsid w:val="003A69B7"/>
    <w:rsid w:val="003B34AE"/>
    <w:rsid w:val="003B4CBD"/>
    <w:rsid w:val="003B6B8D"/>
    <w:rsid w:val="003B6EBA"/>
    <w:rsid w:val="003B789A"/>
    <w:rsid w:val="003C23DA"/>
    <w:rsid w:val="003C5A5C"/>
    <w:rsid w:val="003C622F"/>
    <w:rsid w:val="003C68B1"/>
    <w:rsid w:val="003C69D9"/>
    <w:rsid w:val="003C74D9"/>
    <w:rsid w:val="003D3039"/>
    <w:rsid w:val="003D3A1F"/>
    <w:rsid w:val="003D5E7E"/>
    <w:rsid w:val="003E1DA4"/>
    <w:rsid w:val="003E20A2"/>
    <w:rsid w:val="003E5606"/>
    <w:rsid w:val="003E7160"/>
    <w:rsid w:val="003F17A0"/>
    <w:rsid w:val="003F7E96"/>
    <w:rsid w:val="00400503"/>
    <w:rsid w:val="00404A65"/>
    <w:rsid w:val="00406408"/>
    <w:rsid w:val="004125A6"/>
    <w:rsid w:val="00414C3D"/>
    <w:rsid w:val="00416287"/>
    <w:rsid w:val="00417C72"/>
    <w:rsid w:val="004208AA"/>
    <w:rsid w:val="004221E8"/>
    <w:rsid w:val="00425D96"/>
    <w:rsid w:val="00425EC5"/>
    <w:rsid w:val="00432FEA"/>
    <w:rsid w:val="0043651B"/>
    <w:rsid w:val="004379DF"/>
    <w:rsid w:val="00437AF4"/>
    <w:rsid w:val="00442F3A"/>
    <w:rsid w:val="0044372F"/>
    <w:rsid w:val="00443B24"/>
    <w:rsid w:val="00445AFA"/>
    <w:rsid w:val="004543F7"/>
    <w:rsid w:val="00460406"/>
    <w:rsid w:val="004614AB"/>
    <w:rsid w:val="00461B06"/>
    <w:rsid w:val="004648F7"/>
    <w:rsid w:val="00465214"/>
    <w:rsid w:val="00470C58"/>
    <w:rsid w:val="00475831"/>
    <w:rsid w:val="0047603D"/>
    <w:rsid w:val="004762F2"/>
    <w:rsid w:val="00480EFE"/>
    <w:rsid w:val="00484B11"/>
    <w:rsid w:val="004851B6"/>
    <w:rsid w:val="0048694B"/>
    <w:rsid w:val="00493FC1"/>
    <w:rsid w:val="00495F54"/>
    <w:rsid w:val="004A37CE"/>
    <w:rsid w:val="004A4C73"/>
    <w:rsid w:val="004A4DC4"/>
    <w:rsid w:val="004A65C2"/>
    <w:rsid w:val="004A77B0"/>
    <w:rsid w:val="004B24D2"/>
    <w:rsid w:val="004B3789"/>
    <w:rsid w:val="004B4B7F"/>
    <w:rsid w:val="004B706E"/>
    <w:rsid w:val="004B719A"/>
    <w:rsid w:val="004B7A4D"/>
    <w:rsid w:val="004C5E15"/>
    <w:rsid w:val="004C6FC6"/>
    <w:rsid w:val="004D041F"/>
    <w:rsid w:val="004D3528"/>
    <w:rsid w:val="004D3917"/>
    <w:rsid w:val="004D6BB9"/>
    <w:rsid w:val="004E3B63"/>
    <w:rsid w:val="004E49E5"/>
    <w:rsid w:val="004E6BD3"/>
    <w:rsid w:val="004F12B1"/>
    <w:rsid w:val="004F3C1A"/>
    <w:rsid w:val="004F59B5"/>
    <w:rsid w:val="004F64D4"/>
    <w:rsid w:val="004F75D3"/>
    <w:rsid w:val="004F79AC"/>
    <w:rsid w:val="005026FF"/>
    <w:rsid w:val="00505A71"/>
    <w:rsid w:val="00522D6D"/>
    <w:rsid w:val="00522F9A"/>
    <w:rsid w:val="00524874"/>
    <w:rsid w:val="005251DA"/>
    <w:rsid w:val="00526A43"/>
    <w:rsid w:val="00526E4B"/>
    <w:rsid w:val="00530899"/>
    <w:rsid w:val="00535DC0"/>
    <w:rsid w:val="00536E10"/>
    <w:rsid w:val="005410EE"/>
    <w:rsid w:val="00542746"/>
    <w:rsid w:val="005446A6"/>
    <w:rsid w:val="00545B44"/>
    <w:rsid w:val="005465BC"/>
    <w:rsid w:val="00552AB8"/>
    <w:rsid w:val="0055482A"/>
    <w:rsid w:val="00555606"/>
    <w:rsid w:val="00555EDD"/>
    <w:rsid w:val="00560F1E"/>
    <w:rsid w:val="00567D6E"/>
    <w:rsid w:val="0057443B"/>
    <w:rsid w:val="00574EC3"/>
    <w:rsid w:val="00585C05"/>
    <w:rsid w:val="0059074C"/>
    <w:rsid w:val="0059312A"/>
    <w:rsid w:val="005962CB"/>
    <w:rsid w:val="005970E7"/>
    <w:rsid w:val="005A2121"/>
    <w:rsid w:val="005A2D73"/>
    <w:rsid w:val="005A3211"/>
    <w:rsid w:val="005A60C7"/>
    <w:rsid w:val="005A6FC2"/>
    <w:rsid w:val="005A7015"/>
    <w:rsid w:val="005A703A"/>
    <w:rsid w:val="005A70B9"/>
    <w:rsid w:val="005B19DA"/>
    <w:rsid w:val="005B26E5"/>
    <w:rsid w:val="005B2908"/>
    <w:rsid w:val="005B3B46"/>
    <w:rsid w:val="005B3F55"/>
    <w:rsid w:val="005B51BE"/>
    <w:rsid w:val="005B6DC4"/>
    <w:rsid w:val="005C050F"/>
    <w:rsid w:val="005C34B5"/>
    <w:rsid w:val="005C6BA8"/>
    <w:rsid w:val="005C7B97"/>
    <w:rsid w:val="005D1A6B"/>
    <w:rsid w:val="005D372C"/>
    <w:rsid w:val="005D39FB"/>
    <w:rsid w:val="005D63C3"/>
    <w:rsid w:val="005E1F7B"/>
    <w:rsid w:val="005E3951"/>
    <w:rsid w:val="005E52B5"/>
    <w:rsid w:val="005E5879"/>
    <w:rsid w:val="005F127B"/>
    <w:rsid w:val="005F14A5"/>
    <w:rsid w:val="005F1508"/>
    <w:rsid w:val="005F29E0"/>
    <w:rsid w:val="005F6BBE"/>
    <w:rsid w:val="005F74D4"/>
    <w:rsid w:val="005F7589"/>
    <w:rsid w:val="00610615"/>
    <w:rsid w:val="0061325E"/>
    <w:rsid w:val="0061384C"/>
    <w:rsid w:val="00614BEE"/>
    <w:rsid w:val="0061593A"/>
    <w:rsid w:val="00616CE6"/>
    <w:rsid w:val="00617021"/>
    <w:rsid w:val="00617E24"/>
    <w:rsid w:val="00621762"/>
    <w:rsid w:val="00621CB7"/>
    <w:rsid w:val="00623EDF"/>
    <w:rsid w:val="00624776"/>
    <w:rsid w:val="00624A97"/>
    <w:rsid w:val="00625720"/>
    <w:rsid w:val="006309BB"/>
    <w:rsid w:val="00635A93"/>
    <w:rsid w:val="006370B0"/>
    <w:rsid w:val="00640736"/>
    <w:rsid w:val="006408D4"/>
    <w:rsid w:val="00643CD1"/>
    <w:rsid w:val="00651767"/>
    <w:rsid w:val="00652F96"/>
    <w:rsid w:val="00653132"/>
    <w:rsid w:val="0065632D"/>
    <w:rsid w:val="006575B1"/>
    <w:rsid w:val="0065788A"/>
    <w:rsid w:val="00657F05"/>
    <w:rsid w:val="00663AC8"/>
    <w:rsid w:val="00664C12"/>
    <w:rsid w:val="00664F83"/>
    <w:rsid w:val="006675D5"/>
    <w:rsid w:val="00672429"/>
    <w:rsid w:val="00674EF8"/>
    <w:rsid w:val="00675984"/>
    <w:rsid w:val="006834AC"/>
    <w:rsid w:val="00684262"/>
    <w:rsid w:val="00686AE4"/>
    <w:rsid w:val="00691FDB"/>
    <w:rsid w:val="00693D86"/>
    <w:rsid w:val="0069400C"/>
    <w:rsid w:val="00694EF5"/>
    <w:rsid w:val="006A0A3B"/>
    <w:rsid w:val="006A4231"/>
    <w:rsid w:val="006A4865"/>
    <w:rsid w:val="006B1180"/>
    <w:rsid w:val="006B3ACC"/>
    <w:rsid w:val="006C6FC7"/>
    <w:rsid w:val="006C7070"/>
    <w:rsid w:val="006D56D3"/>
    <w:rsid w:val="006D712E"/>
    <w:rsid w:val="006E2526"/>
    <w:rsid w:val="006E4A61"/>
    <w:rsid w:val="006E756E"/>
    <w:rsid w:val="006F2B42"/>
    <w:rsid w:val="006F39C4"/>
    <w:rsid w:val="006F62B6"/>
    <w:rsid w:val="00700C14"/>
    <w:rsid w:val="0070161C"/>
    <w:rsid w:val="007038DB"/>
    <w:rsid w:val="00706E3F"/>
    <w:rsid w:val="0070756F"/>
    <w:rsid w:val="00711DBD"/>
    <w:rsid w:val="00716C1A"/>
    <w:rsid w:val="00720B21"/>
    <w:rsid w:val="00723D18"/>
    <w:rsid w:val="00723D8B"/>
    <w:rsid w:val="0072582F"/>
    <w:rsid w:val="007263D8"/>
    <w:rsid w:val="00732860"/>
    <w:rsid w:val="00735983"/>
    <w:rsid w:val="007359DD"/>
    <w:rsid w:val="00735D50"/>
    <w:rsid w:val="007368C7"/>
    <w:rsid w:val="00736F69"/>
    <w:rsid w:val="00740566"/>
    <w:rsid w:val="00741F42"/>
    <w:rsid w:val="00746269"/>
    <w:rsid w:val="0075006C"/>
    <w:rsid w:val="00751D40"/>
    <w:rsid w:val="00755D3C"/>
    <w:rsid w:val="0076074F"/>
    <w:rsid w:val="00766F9F"/>
    <w:rsid w:val="007705BC"/>
    <w:rsid w:val="00771664"/>
    <w:rsid w:val="00776F03"/>
    <w:rsid w:val="0077711D"/>
    <w:rsid w:val="0077741D"/>
    <w:rsid w:val="007825CA"/>
    <w:rsid w:val="0078293D"/>
    <w:rsid w:val="00783E98"/>
    <w:rsid w:val="007865EE"/>
    <w:rsid w:val="007929D8"/>
    <w:rsid w:val="00792B19"/>
    <w:rsid w:val="0079347A"/>
    <w:rsid w:val="00796BE7"/>
    <w:rsid w:val="007A0458"/>
    <w:rsid w:val="007A0CFB"/>
    <w:rsid w:val="007A2C32"/>
    <w:rsid w:val="007A7304"/>
    <w:rsid w:val="007B53FD"/>
    <w:rsid w:val="007B7139"/>
    <w:rsid w:val="007C7F0B"/>
    <w:rsid w:val="007D0C16"/>
    <w:rsid w:val="007D17C1"/>
    <w:rsid w:val="007D31F5"/>
    <w:rsid w:val="007D3B72"/>
    <w:rsid w:val="007D60BC"/>
    <w:rsid w:val="007D61F3"/>
    <w:rsid w:val="007E07E0"/>
    <w:rsid w:val="007F2E3A"/>
    <w:rsid w:val="007F3599"/>
    <w:rsid w:val="007F5D5E"/>
    <w:rsid w:val="007F65EC"/>
    <w:rsid w:val="007F7599"/>
    <w:rsid w:val="00800676"/>
    <w:rsid w:val="00801D25"/>
    <w:rsid w:val="00802741"/>
    <w:rsid w:val="008037F8"/>
    <w:rsid w:val="00806DA0"/>
    <w:rsid w:val="00806FBF"/>
    <w:rsid w:val="00807752"/>
    <w:rsid w:val="00811D92"/>
    <w:rsid w:val="008123E2"/>
    <w:rsid w:val="00813741"/>
    <w:rsid w:val="00813C59"/>
    <w:rsid w:val="00816409"/>
    <w:rsid w:val="00820044"/>
    <w:rsid w:val="008208EE"/>
    <w:rsid w:val="008226A1"/>
    <w:rsid w:val="00824909"/>
    <w:rsid w:val="0082567B"/>
    <w:rsid w:val="008264C8"/>
    <w:rsid w:val="0082707E"/>
    <w:rsid w:val="00831F12"/>
    <w:rsid w:val="00836EE6"/>
    <w:rsid w:val="008406BE"/>
    <w:rsid w:val="00840709"/>
    <w:rsid w:val="00840EE8"/>
    <w:rsid w:val="00842F47"/>
    <w:rsid w:val="008453F9"/>
    <w:rsid w:val="00852DA5"/>
    <w:rsid w:val="008532A7"/>
    <w:rsid w:val="0086001D"/>
    <w:rsid w:val="0086350A"/>
    <w:rsid w:val="00864260"/>
    <w:rsid w:val="00865BFE"/>
    <w:rsid w:val="0086716E"/>
    <w:rsid w:val="0087036B"/>
    <w:rsid w:val="0087266D"/>
    <w:rsid w:val="00875907"/>
    <w:rsid w:val="008803C6"/>
    <w:rsid w:val="00880ABC"/>
    <w:rsid w:val="008827ED"/>
    <w:rsid w:val="0088396C"/>
    <w:rsid w:val="00884FFC"/>
    <w:rsid w:val="008908D1"/>
    <w:rsid w:val="00890B65"/>
    <w:rsid w:val="008951F6"/>
    <w:rsid w:val="008A32F1"/>
    <w:rsid w:val="008A7A41"/>
    <w:rsid w:val="008B05B2"/>
    <w:rsid w:val="008B1B19"/>
    <w:rsid w:val="008B23EC"/>
    <w:rsid w:val="008B3A1B"/>
    <w:rsid w:val="008B5833"/>
    <w:rsid w:val="008B7315"/>
    <w:rsid w:val="008B7797"/>
    <w:rsid w:val="008C3EA0"/>
    <w:rsid w:val="008C4287"/>
    <w:rsid w:val="008C5050"/>
    <w:rsid w:val="008C59D4"/>
    <w:rsid w:val="008D1AB4"/>
    <w:rsid w:val="008D3399"/>
    <w:rsid w:val="008D418F"/>
    <w:rsid w:val="008D7D11"/>
    <w:rsid w:val="008E0302"/>
    <w:rsid w:val="008E0D6D"/>
    <w:rsid w:val="008E16E2"/>
    <w:rsid w:val="008F0069"/>
    <w:rsid w:val="008F0F4E"/>
    <w:rsid w:val="008F4A0F"/>
    <w:rsid w:val="008F74BF"/>
    <w:rsid w:val="00900305"/>
    <w:rsid w:val="00902AE1"/>
    <w:rsid w:val="00904F8D"/>
    <w:rsid w:val="0090563D"/>
    <w:rsid w:val="0090724A"/>
    <w:rsid w:val="009076D8"/>
    <w:rsid w:val="00914D8D"/>
    <w:rsid w:val="009213E0"/>
    <w:rsid w:val="009214F3"/>
    <w:rsid w:val="009256B4"/>
    <w:rsid w:val="00932E4A"/>
    <w:rsid w:val="0093550C"/>
    <w:rsid w:val="00935B7D"/>
    <w:rsid w:val="009430A8"/>
    <w:rsid w:val="0094329D"/>
    <w:rsid w:val="00944AA1"/>
    <w:rsid w:val="009466DE"/>
    <w:rsid w:val="00946E15"/>
    <w:rsid w:val="00950039"/>
    <w:rsid w:val="00950F65"/>
    <w:rsid w:val="00954D2D"/>
    <w:rsid w:val="009558FB"/>
    <w:rsid w:val="00955B43"/>
    <w:rsid w:val="009564FE"/>
    <w:rsid w:val="009576BE"/>
    <w:rsid w:val="009623CD"/>
    <w:rsid w:val="00962FF9"/>
    <w:rsid w:val="009641BC"/>
    <w:rsid w:val="009670D1"/>
    <w:rsid w:val="00970CED"/>
    <w:rsid w:val="00981EBD"/>
    <w:rsid w:val="00983AAC"/>
    <w:rsid w:val="00983FF5"/>
    <w:rsid w:val="00986ACC"/>
    <w:rsid w:val="00986BC7"/>
    <w:rsid w:val="00986D57"/>
    <w:rsid w:val="00992A52"/>
    <w:rsid w:val="00993C01"/>
    <w:rsid w:val="00994E26"/>
    <w:rsid w:val="009956D0"/>
    <w:rsid w:val="009A0665"/>
    <w:rsid w:val="009A3F95"/>
    <w:rsid w:val="009A49AF"/>
    <w:rsid w:val="009A529C"/>
    <w:rsid w:val="009B087A"/>
    <w:rsid w:val="009B0DFC"/>
    <w:rsid w:val="009C37A1"/>
    <w:rsid w:val="009C408F"/>
    <w:rsid w:val="009C48D5"/>
    <w:rsid w:val="009C4A29"/>
    <w:rsid w:val="009C51A3"/>
    <w:rsid w:val="009C78AB"/>
    <w:rsid w:val="009D33F9"/>
    <w:rsid w:val="009D5124"/>
    <w:rsid w:val="009D72FB"/>
    <w:rsid w:val="009D7D9C"/>
    <w:rsid w:val="009E0463"/>
    <w:rsid w:val="009E44F8"/>
    <w:rsid w:val="009E789B"/>
    <w:rsid w:val="009F0E14"/>
    <w:rsid w:val="009F14EF"/>
    <w:rsid w:val="009F23F7"/>
    <w:rsid w:val="009F3317"/>
    <w:rsid w:val="009F63FD"/>
    <w:rsid w:val="00A000DD"/>
    <w:rsid w:val="00A02972"/>
    <w:rsid w:val="00A048C5"/>
    <w:rsid w:val="00A05B00"/>
    <w:rsid w:val="00A073E5"/>
    <w:rsid w:val="00A13BE2"/>
    <w:rsid w:val="00A14F77"/>
    <w:rsid w:val="00A15712"/>
    <w:rsid w:val="00A17F51"/>
    <w:rsid w:val="00A241DD"/>
    <w:rsid w:val="00A24E77"/>
    <w:rsid w:val="00A2519F"/>
    <w:rsid w:val="00A300DC"/>
    <w:rsid w:val="00A35921"/>
    <w:rsid w:val="00A427C3"/>
    <w:rsid w:val="00A44935"/>
    <w:rsid w:val="00A449B6"/>
    <w:rsid w:val="00A44E7F"/>
    <w:rsid w:val="00A537B2"/>
    <w:rsid w:val="00A552D2"/>
    <w:rsid w:val="00A60F6A"/>
    <w:rsid w:val="00A614DD"/>
    <w:rsid w:val="00A615F5"/>
    <w:rsid w:val="00A65944"/>
    <w:rsid w:val="00A65C14"/>
    <w:rsid w:val="00A66ECA"/>
    <w:rsid w:val="00A7247D"/>
    <w:rsid w:val="00A82042"/>
    <w:rsid w:val="00A82BDE"/>
    <w:rsid w:val="00A8468C"/>
    <w:rsid w:val="00A94CB9"/>
    <w:rsid w:val="00A963AC"/>
    <w:rsid w:val="00A96820"/>
    <w:rsid w:val="00AA4EB7"/>
    <w:rsid w:val="00AA60BC"/>
    <w:rsid w:val="00AB0199"/>
    <w:rsid w:val="00AB1E5C"/>
    <w:rsid w:val="00AB2356"/>
    <w:rsid w:val="00AB6B1F"/>
    <w:rsid w:val="00AB6F23"/>
    <w:rsid w:val="00AC25F4"/>
    <w:rsid w:val="00AC319F"/>
    <w:rsid w:val="00AC4FA4"/>
    <w:rsid w:val="00AC6123"/>
    <w:rsid w:val="00AD077C"/>
    <w:rsid w:val="00AD36B5"/>
    <w:rsid w:val="00AD4951"/>
    <w:rsid w:val="00AD55F9"/>
    <w:rsid w:val="00AD5618"/>
    <w:rsid w:val="00AE3F7F"/>
    <w:rsid w:val="00AE73B7"/>
    <w:rsid w:val="00AE7A7F"/>
    <w:rsid w:val="00AF0D3F"/>
    <w:rsid w:val="00AF145E"/>
    <w:rsid w:val="00AF277C"/>
    <w:rsid w:val="00AF2843"/>
    <w:rsid w:val="00AF3E62"/>
    <w:rsid w:val="00AF4D8A"/>
    <w:rsid w:val="00AF7146"/>
    <w:rsid w:val="00B00D89"/>
    <w:rsid w:val="00B013E0"/>
    <w:rsid w:val="00B058B2"/>
    <w:rsid w:val="00B0702A"/>
    <w:rsid w:val="00B127BB"/>
    <w:rsid w:val="00B14CE7"/>
    <w:rsid w:val="00B216C2"/>
    <w:rsid w:val="00B22F21"/>
    <w:rsid w:val="00B27221"/>
    <w:rsid w:val="00B27696"/>
    <w:rsid w:val="00B308BF"/>
    <w:rsid w:val="00B326E5"/>
    <w:rsid w:val="00B339EC"/>
    <w:rsid w:val="00B354C5"/>
    <w:rsid w:val="00B35B39"/>
    <w:rsid w:val="00B35EA4"/>
    <w:rsid w:val="00B36537"/>
    <w:rsid w:val="00B36E51"/>
    <w:rsid w:val="00B454DD"/>
    <w:rsid w:val="00B46EDE"/>
    <w:rsid w:val="00B5287A"/>
    <w:rsid w:val="00B60513"/>
    <w:rsid w:val="00B659DE"/>
    <w:rsid w:val="00B665AC"/>
    <w:rsid w:val="00B7162A"/>
    <w:rsid w:val="00B7480E"/>
    <w:rsid w:val="00B74897"/>
    <w:rsid w:val="00B758F8"/>
    <w:rsid w:val="00B76511"/>
    <w:rsid w:val="00B769D8"/>
    <w:rsid w:val="00B824F9"/>
    <w:rsid w:val="00B85F21"/>
    <w:rsid w:val="00B864F8"/>
    <w:rsid w:val="00B8685A"/>
    <w:rsid w:val="00B9465D"/>
    <w:rsid w:val="00B9649C"/>
    <w:rsid w:val="00BA258D"/>
    <w:rsid w:val="00BA3889"/>
    <w:rsid w:val="00BA4287"/>
    <w:rsid w:val="00BA48BB"/>
    <w:rsid w:val="00BB05F8"/>
    <w:rsid w:val="00BB3C18"/>
    <w:rsid w:val="00BB51F9"/>
    <w:rsid w:val="00BB6CE6"/>
    <w:rsid w:val="00BC24BB"/>
    <w:rsid w:val="00BC433A"/>
    <w:rsid w:val="00BC5ABF"/>
    <w:rsid w:val="00BC7242"/>
    <w:rsid w:val="00BD0D1E"/>
    <w:rsid w:val="00BD1E34"/>
    <w:rsid w:val="00BD2AA4"/>
    <w:rsid w:val="00BD3213"/>
    <w:rsid w:val="00BD445A"/>
    <w:rsid w:val="00BE2923"/>
    <w:rsid w:val="00BE4AFB"/>
    <w:rsid w:val="00BE6775"/>
    <w:rsid w:val="00BF3DEA"/>
    <w:rsid w:val="00BF77E9"/>
    <w:rsid w:val="00C00FFB"/>
    <w:rsid w:val="00C01127"/>
    <w:rsid w:val="00C01150"/>
    <w:rsid w:val="00C02146"/>
    <w:rsid w:val="00C04027"/>
    <w:rsid w:val="00C055DA"/>
    <w:rsid w:val="00C05881"/>
    <w:rsid w:val="00C06106"/>
    <w:rsid w:val="00C0624C"/>
    <w:rsid w:val="00C24CE6"/>
    <w:rsid w:val="00C30868"/>
    <w:rsid w:val="00C31F31"/>
    <w:rsid w:val="00C3701E"/>
    <w:rsid w:val="00C37728"/>
    <w:rsid w:val="00C4122D"/>
    <w:rsid w:val="00C42AC9"/>
    <w:rsid w:val="00C45807"/>
    <w:rsid w:val="00C46247"/>
    <w:rsid w:val="00C47A06"/>
    <w:rsid w:val="00C57567"/>
    <w:rsid w:val="00C6023E"/>
    <w:rsid w:val="00C638D5"/>
    <w:rsid w:val="00C643AC"/>
    <w:rsid w:val="00C6505F"/>
    <w:rsid w:val="00C65856"/>
    <w:rsid w:val="00C65AF9"/>
    <w:rsid w:val="00C66126"/>
    <w:rsid w:val="00C6655D"/>
    <w:rsid w:val="00C6698F"/>
    <w:rsid w:val="00C77703"/>
    <w:rsid w:val="00C77A4D"/>
    <w:rsid w:val="00C80B6C"/>
    <w:rsid w:val="00C8128A"/>
    <w:rsid w:val="00C851A9"/>
    <w:rsid w:val="00C87269"/>
    <w:rsid w:val="00C91CE0"/>
    <w:rsid w:val="00C928DC"/>
    <w:rsid w:val="00C95256"/>
    <w:rsid w:val="00C97C6D"/>
    <w:rsid w:val="00CA55AE"/>
    <w:rsid w:val="00CA58C8"/>
    <w:rsid w:val="00CA7B30"/>
    <w:rsid w:val="00CB3463"/>
    <w:rsid w:val="00CB4FDB"/>
    <w:rsid w:val="00CC0395"/>
    <w:rsid w:val="00CC31D1"/>
    <w:rsid w:val="00CC518A"/>
    <w:rsid w:val="00CC53EA"/>
    <w:rsid w:val="00CD5D1A"/>
    <w:rsid w:val="00CD7DB9"/>
    <w:rsid w:val="00CE21F4"/>
    <w:rsid w:val="00CF0501"/>
    <w:rsid w:val="00CF2FBD"/>
    <w:rsid w:val="00D00899"/>
    <w:rsid w:val="00D04D07"/>
    <w:rsid w:val="00D05AF1"/>
    <w:rsid w:val="00D10BB6"/>
    <w:rsid w:val="00D11A18"/>
    <w:rsid w:val="00D166E4"/>
    <w:rsid w:val="00D17F8D"/>
    <w:rsid w:val="00D2659F"/>
    <w:rsid w:val="00D32DEC"/>
    <w:rsid w:val="00D3455F"/>
    <w:rsid w:val="00D346A3"/>
    <w:rsid w:val="00D368C2"/>
    <w:rsid w:val="00D3759C"/>
    <w:rsid w:val="00D432F5"/>
    <w:rsid w:val="00D43806"/>
    <w:rsid w:val="00D44A48"/>
    <w:rsid w:val="00D47EF5"/>
    <w:rsid w:val="00D51F3A"/>
    <w:rsid w:val="00D53C2D"/>
    <w:rsid w:val="00D54C85"/>
    <w:rsid w:val="00D57DD6"/>
    <w:rsid w:val="00D6129F"/>
    <w:rsid w:val="00D65390"/>
    <w:rsid w:val="00D67272"/>
    <w:rsid w:val="00D67C71"/>
    <w:rsid w:val="00D7050C"/>
    <w:rsid w:val="00D76336"/>
    <w:rsid w:val="00D77C4E"/>
    <w:rsid w:val="00D87463"/>
    <w:rsid w:val="00D94DE5"/>
    <w:rsid w:val="00D952BB"/>
    <w:rsid w:val="00DA4626"/>
    <w:rsid w:val="00DA4A62"/>
    <w:rsid w:val="00DA6DEA"/>
    <w:rsid w:val="00DA7864"/>
    <w:rsid w:val="00DB0017"/>
    <w:rsid w:val="00DB2249"/>
    <w:rsid w:val="00DB2701"/>
    <w:rsid w:val="00DB2E8A"/>
    <w:rsid w:val="00DB573A"/>
    <w:rsid w:val="00DB6D3D"/>
    <w:rsid w:val="00DB784C"/>
    <w:rsid w:val="00DB7F36"/>
    <w:rsid w:val="00DC08AF"/>
    <w:rsid w:val="00DC0AC4"/>
    <w:rsid w:val="00DC0EEB"/>
    <w:rsid w:val="00DC12B7"/>
    <w:rsid w:val="00DC162B"/>
    <w:rsid w:val="00DC6EFB"/>
    <w:rsid w:val="00DC756D"/>
    <w:rsid w:val="00DD0134"/>
    <w:rsid w:val="00DD21B2"/>
    <w:rsid w:val="00DD3878"/>
    <w:rsid w:val="00DD448F"/>
    <w:rsid w:val="00DD73F5"/>
    <w:rsid w:val="00DE21AA"/>
    <w:rsid w:val="00DE22DB"/>
    <w:rsid w:val="00DE4147"/>
    <w:rsid w:val="00DE5801"/>
    <w:rsid w:val="00DE7917"/>
    <w:rsid w:val="00DE7BA3"/>
    <w:rsid w:val="00DE7F75"/>
    <w:rsid w:val="00DF06F8"/>
    <w:rsid w:val="00DF0B1F"/>
    <w:rsid w:val="00DF2E29"/>
    <w:rsid w:val="00DF5907"/>
    <w:rsid w:val="00E00C95"/>
    <w:rsid w:val="00E013DA"/>
    <w:rsid w:val="00E04426"/>
    <w:rsid w:val="00E053C0"/>
    <w:rsid w:val="00E063F8"/>
    <w:rsid w:val="00E128BC"/>
    <w:rsid w:val="00E13631"/>
    <w:rsid w:val="00E17791"/>
    <w:rsid w:val="00E20191"/>
    <w:rsid w:val="00E2087F"/>
    <w:rsid w:val="00E2353C"/>
    <w:rsid w:val="00E24FB3"/>
    <w:rsid w:val="00E30370"/>
    <w:rsid w:val="00E3068A"/>
    <w:rsid w:val="00E30935"/>
    <w:rsid w:val="00E30C59"/>
    <w:rsid w:val="00E32173"/>
    <w:rsid w:val="00E3740A"/>
    <w:rsid w:val="00E374C0"/>
    <w:rsid w:val="00E41CE4"/>
    <w:rsid w:val="00E4308E"/>
    <w:rsid w:val="00E44448"/>
    <w:rsid w:val="00E44505"/>
    <w:rsid w:val="00E454EB"/>
    <w:rsid w:val="00E55624"/>
    <w:rsid w:val="00E568A7"/>
    <w:rsid w:val="00E570CD"/>
    <w:rsid w:val="00E62874"/>
    <w:rsid w:val="00E637D7"/>
    <w:rsid w:val="00E71496"/>
    <w:rsid w:val="00E7398F"/>
    <w:rsid w:val="00E74C5F"/>
    <w:rsid w:val="00E80314"/>
    <w:rsid w:val="00E83887"/>
    <w:rsid w:val="00E84411"/>
    <w:rsid w:val="00E84C34"/>
    <w:rsid w:val="00E85B64"/>
    <w:rsid w:val="00E86CE0"/>
    <w:rsid w:val="00E906FC"/>
    <w:rsid w:val="00E9732D"/>
    <w:rsid w:val="00EA2C70"/>
    <w:rsid w:val="00EA2CD4"/>
    <w:rsid w:val="00EA4D9D"/>
    <w:rsid w:val="00EA606F"/>
    <w:rsid w:val="00EA6823"/>
    <w:rsid w:val="00EB3E1F"/>
    <w:rsid w:val="00EB59D0"/>
    <w:rsid w:val="00EB5AB7"/>
    <w:rsid w:val="00EB6898"/>
    <w:rsid w:val="00EB70A2"/>
    <w:rsid w:val="00EC088B"/>
    <w:rsid w:val="00EC7FF4"/>
    <w:rsid w:val="00ED01DA"/>
    <w:rsid w:val="00ED137F"/>
    <w:rsid w:val="00ED2078"/>
    <w:rsid w:val="00ED3068"/>
    <w:rsid w:val="00ED54E4"/>
    <w:rsid w:val="00ED5A6D"/>
    <w:rsid w:val="00EE0570"/>
    <w:rsid w:val="00EE12EF"/>
    <w:rsid w:val="00EE2B65"/>
    <w:rsid w:val="00EE386D"/>
    <w:rsid w:val="00EF0AB2"/>
    <w:rsid w:val="00EF1AF9"/>
    <w:rsid w:val="00EF40B6"/>
    <w:rsid w:val="00F004A8"/>
    <w:rsid w:val="00F01120"/>
    <w:rsid w:val="00F03CB3"/>
    <w:rsid w:val="00F061F2"/>
    <w:rsid w:val="00F074C5"/>
    <w:rsid w:val="00F15186"/>
    <w:rsid w:val="00F15A9A"/>
    <w:rsid w:val="00F16E73"/>
    <w:rsid w:val="00F23407"/>
    <w:rsid w:val="00F25F0B"/>
    <w:rsid w:val="00F27FE7"/>
    <w:rsid w:val="00F30042"/>
    <w:rsid w:val="00F31DBD"/>
    <w:rsid w:val="00F3245C"/>
    <w:rsid w:val="00F33483"/>
    <w:rsid w:val="00F52914"/>
    <w:rsid w:val="00F53294"/>
    <w:rsid w:val="00F54CD2"/>
    <w:rsid w:val="00F60933"/>
    <w:rsid w:val="00F61848"/>
    <w:rsid w:val="00F66301"/>
    <w:rsid w:val="00F72ADB"/>
    <w:rsid w:val="00F72E41"/>
    <w:rsid w:val="00F74EF4"/>
    <w:rsid w:val="00F7661B"/>
    <w:rsid w:val="00F8087B"/>
    <w:rsid w:val="00F823D0"/>
    <w:rsid w:val="00F94EA5"/>
    <w:rsid w:val="00F95A98"/>
    <w:rsid w:val="00F964D3"/>
    <w:rsid w:val="00FA5DDC"/>
    <w:rsid w:val="00FA6B80"/>
    <w:rsid w:val="00FA6D9B"/>
    <w:rsid w:val="00FB1BA9"/>
    <w:rsid w:val="00FB2C2F"/>
    <w:rsid w:val="00FB316B"/>
    <w:rsid w:val="00FB53D8"/>
    <w:rsid w:val="00FB7AE9"/>
    <w:rsid w:val="00FC0890"/>
    <w:rsid w:val="00FC20B3"/>
    <w:rsid w:val="00FC5230"/>
    <w:rsid w:val="00FC78EA"/>
    <w:rsid w:val="00FD010B"/>
    <w:rsid w:val="00FD0321"/>
    <w:rsid w:val="00FD28EA"/>
    <w:rsid w:val="00FD43BF"/>
    <w:rsid w:val="00FD7D65"/>
    <w:rsid w:val="00FD7E75"/>
    <w:rsid w:val="00FE2971"/>
    <w:rsid w:val="00FE4B3D"/>
    <w:rsid w:val="00FE5794"/>
    <w:rsid w:val="00FE732B"/>
    <w:rsid w:val="00FF0432"/>
    <w:rsid w:val="00FF4A0D"/>
    <w:rsid w:val="00FF7A0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90C12"/>
  <w15:docId w15:val="{DB2BBCF8-7F31-4B6E-9B67-506F328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921"/>
    <w:pPr>
      <w:spacing w:after="200" w:line="276" w:lineRule="auto"/>
    </w:pPr>
    <w:rPr>
      <w:rFonts w:ascii="Tahoma" w:hAnsi="Tahoma" w:cs="Tahoma"/>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9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921"/>
  </w:style>
  <w:style w:type="paragraph" w:styleId="Stopka">
    <w:name w:val="footer"/>
    <w:basedOn w:val="Normalny"/>
    <w:link w:val="StopkaZnak"/>
    <w:uiPriority w:val="99"/>
    <w:unhideWhenUsed/>
    <w:rsid w:val="00A359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921"/>
  </w:style>
  <w:style w:type="character" w:styleId="Hipercze">
    <w:name w:val="Hyperlink"/>
    <w:uiPriority w:val="99"/>
    <w:unhideWhenUsed/>
    <w:rsid w:val="00A35921"/>
    <w:rPr>
      <w:color w:val="0563C1"/>
      <w:u w:val="single"/>
    </w:rPr>
  </w:style>
  <w:style w:type="paragraph" w:styleId="Akapitzlist">
    <w:name w:val="List Paragraph"/>
    <w:basedOn w:val="Normalny"/>
    <w:uiPriority w:val="34"/>
    <w:qFormat/>
    <w:rsid w:val="00D17F8D"/>
    <w:pPr>
      <w:spacing w:after="0" w:line="240" w:lineRule="auto"/>
      <w:ind w:left="720"/>
    </w:pPr>
    <w:rPr>
      <w:rFonts w:ascii="Calibri" w:hAnsi="Calibri" w:cs="Calibri"/>
    </w:rPr>
  </w:style>
  <w:style w:type="character" w:styleId="Odwoaniedokomentarza">
    <w:name w:val="annotation reference"/>
    <w:uiPriority w:val="99"/>
    <w:semiHidden/>
    <w:unhideWhenUsed/>
    <w:rsid w:val="005E52B5"/>
    <w:rPr>
      <w:sz w:val="16"/>
      <w:szCs w:val="16"/>
    </w:rPr>
  </w:style>
  <w:style w:type="paragraph" w:styleId="Tekstkomentarza">
    <w:name w:val="annotation text"/>
    <w:basedOn w:val="Normalny"/>
    <w:link w:val="TekstkomentarzaZnak"/>
    <w:uiPriority w:val="99"/>
    <w:unhideWhenUsed/>
    <w:rsid w:val="005E52B5"/>
    <w:pPr>
      <w:spacing w:line="240" w:lineRule="auto"/>
    </w:pPr>
    <w:rPr>
      <w:rFonts w:cs="Times New Roman"/>
      <w:sz w:val="20"/>
      <w:szCs w:val="20"/>
    </w:rPr>
  </w:style>
  <w:style w:type="character" w:customStyle="1" w:styleId="TekstkomentarzaZnak">
    <w:name w:val="Tekst komentarza Znak"/>
    <w:link w:val="Tekstkomentarza"/>
    <w:uiPriority w:val="99"/>
    <w:rsid w:val="005E52B5"/>
    <w:rPr>
      <w:rFonts w:ascii="Tahoma" w:hAnsi="Tahoma" w:cs="Tahoma"/>
      <w:sz w:val="20"/>
      <w:szCs w:val="20"/>
      <w:lang w:val="en-GB"/>
    </w:rPr>
  </w:style>
  <w:style w:type="paragraph" w:styleId="Tematkomentarza">
    <w:name w:val="annotation subject"/>
    <w:basedOn w:val="Tekstkomentarza"/>
    <w:next w:val="Tekstkomentarza"/>
    <w:link w:val="TematkomentarzaZnak"/>
    <w:uiPriority w:val="99"/>
    <w:semiHidden/>
    <w:unhideWhenUsed/>
    <w:rsid w:val="005E52B5"/>
    <w:rPr>
      <w:b/>
      <w:bCs/>
    </w:rPr>
  </w:style>
  <w:style w:type="character" w:customStyle="1" w:styleId="TematkomentarzaZnak">
    <w:name w:val="Temat komentarza Znak"/>
    <w:link w:val="Tematkomentarza"/>
    <w:uiPriority w:val="99"/>
    <w:semiHidden/>
    <w:rsid w:val="005E52B5"/>
    <w:rPr>
      <w:rFonts w:ascii="Tahoma" w:hAnsi="Tahoma" w:cs="Tahoma"/>
      <w:b/>
      <w:bCs/>
      <w:sz w:val="20"/>
      <w:szCs w:val="20"/>
      <w:lang w:val="en-GB"/>
    </w:rPr>
  </w:style>
  <w:style w:type="paragraph" w:styleId="Tekstdymka">
    <w:name w:val="Balloon Text"/>
    <w:basedOn w:val="Normalny"/>
    <w:link w:val="TekstdymkaZnak"/>
    <w:uiPriority w:val="99"/>
    <w:semiHidden/>
    <w:unhideWhenUsed/>
    <w:rsid w:val="005E52B5"/>
    <w:pPr>
      <w:spacing w:after="0" w:line="240" w:lineRule="auto"/>
    </w:pPr>
    <w:rPr>
      <w:rFonts w:ascii="Segoe UI" w:hAnsi="Segoe UI" w:cs="Times New Roman"/>
      <w:sz w:val="18"/>
      <w:szCs w:val="18"/>
    </w:rPr>
  </w:style>
  <w:style w:type="character" w:customStyle="1" w:styleId="TekstdymkaZnak">
    <w:name w:val="Tekst dymka Znak"/>
    <w:link w:val="Tekstdymka"/>
    <w:uiPriority w:val="99"/>
    <w:semiHidden/>
    <w:rsid w:val="005E52B5"/>
    <w:rPr>
      <w:rFonts w:ascii="Segoe UI" w:hAnsi="Segoe UI" w:cs="Segoe UI"/>
      <w:sz w:val="18"/>
      <w:szCs w:val="18"/>
      <w:lang w:val="en-GB"/>
    </w:rPr>
  </w:style>
  <w:style w:type="paragraph" w:styleId="Poprawka">
    <w:name w:val="Revision"/>
    <w:hidden/>
    <w:uiPriority w:val="99"/>
    <w:semiHidden/>
    <w:rsid w:val="008123E2"/>
    <w:rPr>
      <w:rFonts w:ascii="Tahoma" w:hAnsi="Tahoma" w:cs="Tahoma"/>
      <w:sz w:val="22"/>
      <w:szCs w:val="22"/>
      <w:lang w:val="en-GB" w:eastAsia="en-US"/>
    </w:rPr>
  </w:style>
  <w:style w:type="character" w:customStyle="1" w:styleId="Nierozpoznanawzmianka1">
    <w:name w:val="Nierozpoznana wzmianka1"/>
    <w:uiPriority w:val="99"/>
    <w:semiHidden/>
    <w:unhideWhenUsed/>
    <w:rsid w:val="00E83887"/>
    <w:rPr>
      <w:color w:val="605E5C"/>
      <w:shd w:val="clear" w:color="auto" w:fill="E1DFDD"/>
    </w:rPr>
  </w:style>
  <w:style w:type="character" w:styleId="Uwydatnienie">
    <w:name w:val="Emphasis"/>
    <w:uiPriority w:val="20"/>
    <w:qFormat/>
    <w:rsid w:val="00BE6775"/>
    <w:rPr>
      <w:i/>
      <w:iCs/>
    </w:rPr>
  </w:style>
  <w:style w:type="character" w:customStyle="1" w:styleId="st">
    <w:name w:val="st"/>
    <w:rsid w:val="00BE6775"/>
  </w:style>
  <w:style w:type="paragraph" w:styleId="HTML-wstpniesformatowany">
    <w:name w:val="HTML Preformatted"/>
    <w:basedOn w:val="Normalny"/>
    <w:link w:val="HTML-wstpniesformatowanyZnak"/>
    <w:uiPriority w:val="99"/>
    <w:unhideWhenUsed/>
    <w:rsid w:val="00BE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wstpniesformatowanyZnak">
    <w:name w:val="HTML - wstępnie sformatowany Znak"/>
    <w:link w:val="HTML-wstpniesformatowany"/>
    <w:uiPriority w:val="99"/>
    <w:rsid w:val="00BE6775"/>
    <w:rPr>
      <w:rFonts w:ascii="Courier New" w:eastAsia="Times New Roman" w:hAnsi="Courier New" w:cs="Courier New"/>
    </w:rPr>
  </w:style>
  <w:style w:type="paragraph" w:styleId="Tekstprzypisukocowego">
    <w:name w:val="endnote text"/>
    <w:basedOn w:val="Normalny"/>
    <w:link w:val="TekstprzypisukocowegoZnak"/>
    <w:uiPriority w:val="99"/>
    <w:semiHidden/>
    <w:unhideWhenUsed/>
    <w:rsid w:val="004C6F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FC6"/>
    <w:rPr>
      <w:rFonts w:ascii="Tahoma" w:hAnsi="Tahoma" w:cs="Tahoma"/>
      <w:lang w:val="pl-PL" w:eastAsia="en-US"/>
    </w:rPr>
  </w:style>
  <w:style w:type="character" w:styleId="Odwoanieprzypisukocowego">
    <w:name w:val="endnote reference"/>
    <w:basedOn w:val="Domylnaczcionkaakapitu"/>
    <w:uiPriority w:val="99"/>
    <w:semiHidden/>
    <w:unhideWhenUsed/>
    <w:rsid w:val="004C6FC6"/>
    <w:rPr>
      <w:vertAlign w:val="superscript"/>
    </w:rPr>
  </w:style>
  <w:style w:type="character" w:customStyle="1" w:styleId="Nierozpoznanawzmianka2">
    <w:name w:val="Nierozpoznana wzmianka2"/>
    <w:basedOn w:val="Domylnaczcionkaakapitu"/>
    <w:uiPriority w:val="99"/>
    <w:semiHidden/>
    <w:unhideWhenUsed/>
    <w:rsid w:val="009564FE"/>
    <w:rPr>
      <w:color w:val="605E5C"/>
      <w:shd w:val="clear" w:color="auto" w:fill="E1DFDD"/>
    </w:rPr>
  </w:style>
  <w:style w:type="character" w:customStyle="1" w:styleId="il">
    <w:name w:val="il"/>
    <w:basedOn w:val="Domylnaczcionkaakapitu"/>
    <w:rsid w:val="005E5879"/>
  </w:style>
  <w:style w:type="character" w:customStyle="1" w:styleId="A2">
    <w:name w:val="A2"/>
    <w:uiPriority w:val="99"/>
    <w:rsid w:val="009C48D5"/>
    <w:rPr>
      <w:rFonts w:cs="Source Sans Pro Light"/>
      <w:color w:val="000000"/>
      <w:sz w:val="22"/>
      <w:szCs w:val="22"/>
    </w:rPr>
  </w:style>
  <w:style w:type="character" w:styleId="UyteHipercze">
    <w:name w:val="FollowedHyperlink"/>
    <w:basedOn w:val="Domylnaczcionkaakapitu"/>
    <w:uiPriority w:val="99"/>
    <w:semiHidden/>
    <w:unhideWhenUsed/>
    <w:rsid w:val="00EF4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158">
      <w:bodyDiv w:val="1"/>
      <w:marLeft w:val="0"/>
      <w:marRight w:val="0"/>
      <w:marTop w:val="0"/>
      <w:marBottom w:val="0"/>
      <w:divBdr>
        <w:top w:val="none" w:sz="0" w:space="0" w:color="auto"/>
        <w:left w:val="none" w:sz="0" w:space="0" w:color="auto"/>
        <w:bottom w:val="none" w:sz="0" w:space="0" w:color="auto"/>
        <w:right w:val="none" w:sz="0" w:space="0" w:color="auto"/>
      </w:divBdr>
    </w:div>
    <w:div w:id="102461334">
      <w:bodyDiv w:val="1"/>
      <w:marLeft w:val="0"/>
      <w:marRight w:val="0"/>
      <w:marTop w:val="0"/>
      <w:marBottom w:val="0"/>
      <w:divBdr>
        <w:top w:val="none" w:sz="0" w:space="0" w:color="auto"/>
        <w:left w:val="none" w:sz="0" w:space="0" w:color="auto"/>
        <w:bottom w:val="none" w:sz="0" w:space="0" w:color="auto"/>
        <w:right w:val="none" w:sz="0" w:space="0" w:color="auto"/>
      </w:divBdr>
    </w:div>
    <w:div w:id="206646144">
      <w:bodyDiv w:val="1"/>
      <w:marLeft w:val="0"/>
      <w:marRight w:val="0"/>
      <w:marTop w:val="0"/>
      <w:marBottom w:val="0"/>
      <w:divBdr>
        <w:top w:val="none" w:sz="0" w:space="0" w:color="auto"/>
        <w:left w:val="none" w:sz="0" w:space="0" w:color="auto"/>
        <w:bottom w:val="none" w:sz="0" w:space="0" w:color="auto"/>
        <w:right w:val="none" w:sz="0" w:space="0" w:color="auto"/>
      </w:divBdr>
    </w:div>
    <w:div w:id="244339776">
      <w:bodyDiv w:val="1"/>
      <w:marLeft w:val="0"/>
      <w:marRight w:val="0"/>
      <w:marTop w:val="0"/>
      <w:marBottom w:val="0"/>
      <w:divBdr>
        <w:top w:val="none" w:sz="0" w:space="0" w:color="auto"/>
        <w:left w:val="none" w:sz="0" w:space="0" w:color="auto"/>
        <w:bottom w:val="none" w:sz="0" w:space="0" w:color="auto"/>
        <w:right w:val="none" w:sz="0" w:space="0" w:color="auto"/>
      </w:divBdr>
      <w:divsChild>
        <w:div w:id="1890921391">
          <w:marLeft w:val="0"/>
          <w:marRight w:val="0"/>
          <w:marTop w:val="0"/>
          <w:marBottom w:val="450"/>
          <w:divBdr>
            <w:top w:val="none" w:sz="0" w:space="0" w:color="auto"/>
            <w:left w:val="none" w:sz="0" w:space="0" w:color="auto"/>
            <w:bottom w:val="none" w:sz="0" w:space="0" w:color="auto"/>
            <w:right w:val="none" w:sz="0" w:space="0" w:color="auto"/>
          </w:divBdr>
          <w:divsChild>
            <w:div w:id="3837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145">
      <w:bodyDiv w:val="1"/>
      <w:marLeft w:val="0"/>
      <w:marRight w:val="0"/>
      <w:marTop w:val="0"/>
      <w:marBottom w:val="0"/>
      <w:divBdr>
        <w:top w:val="none" w:sz="0" w:space="0" w:color="auto"/>
        <w:left w:val="none" w:sz="0" w:space="0" w:color="auto"/>
        <w:bottom w:val="none" w:sz="0" w:space="0" w:color="auto"/>
        <w:right w:val="none" w:sz="0" w:space="0" w:color="auto"/>
      </w:divBdr>
      <w:divsChild>
        <w:div w:id="935865341">
          <w:marLeft w:val="0"/>
          <w:marRight w:val="0"/>
          <w:marTop w:val="0"/>
          <w:marBottom w:val="0"/>
          <w:divBdr>
            <w:top w:val="none" w:sz="0" w:space="0" w:color="auto"/>
            <w:left w:val="none" w:sz="0" w:space="0" w:color="auto"/>
            <w:bottom w:val="none" w:sz="0" w:space="0" w:color="auto"/>
            <w:right w:val="none" w:sz="0" w:space="0" w:color="auto"/>
          </w:divBdr>
          <w:divsChild>
            <w:div w:id="715541290">
              <w:marLeft w:val="0"/>
              <w:marRight w:val="0"/>
              <w:marTop w:val="0"/>
              <w:marBottom w:val="0"/>
              <w:divBdr>
                <w:top w:val="none" w:sz="0" w:space="0" w:color="auto"/>
                <w:left w:val="none" w:sz="0" w:space="0" w:color="auto"/>
                <w:bottom w:val="none" w:sz="0" w:space="0" w:color="auto"/>
                <w:right w:val="none" w:sz="0" w:space="0" w:color="auto"/>
              </w:divBdr>
              <w:divsChild>
                <w:div w:id="551774093">
                  <w:marLeft w:val="0"/>
                  <w:marRight w:val="0"/>
                  <w:marTop w:val="0"/>
                  <w:marBottom w:val="0"/>
                  <w:divBdr>
                    <w:top w:val="none" w:sz="0" w:space="0" w:color="auto"/>
                    <w:left w:val="none" w:sz="0" w:space="0" w:color="auto"/>
                    <w:bottom w:val="none" w:sz="0" w:space="0" w:color="auto"/>
                    <w:right w:val="none" w:sz="0" w:space="0" w:color="auto"/>
                  </w:divBdr>
                  <w:divsChild>
                    <w:div w:id="21303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55971">
      <w:bodyDiv w:val="1"/>
      <w:marLeft w:val="0"/>
      <w:marRight w:val="0"/>
      <w:marTop w:val="0"/>
      <w:marBottom w:val="0"/>
      <w:divBdr>
        <w:top w:val="none" w:sz="0" w:space="0" w:color="auto"/>
        <w:left w:val="none" w:sz="0" w:space="0" w:color="auto"/>
        <w:bottom w:val="none" w:sz="0" w:space="0" w:color="auto"/>
        <w:right w:val="none" w:sz="0" w:space="0" w:color="auto"/>
      </w:divBdr>
    </w:div>
    <w:div w:id="735475688">
      <w:bodyDiv w:val="1"/>
      <w:marLeft w:val="0"/>
      <w:marRight w:val="0"/>
      <w:marTop w:val="0"/>
      <w:marBottom w:val="0"/>
      <w:divBdr>
        <w:top w:val="none" w:sz="0" w:space="0" w:color="auto"/>
        <w:left w:val="none" w:sz="0" w:space="0" w:color="auto"/>
        <w:bottom w:val="none" w:sz="0" w:space="0" w:color="auto"/>
        <w:right w:val="none" w:sz="0" w:space="0" w:color="auto"/>
      </w:divBdr>
    </w:div>
    <w:div w:id="804129190">
      <w:bodyDiv w:val="1"/>
      <w:marLeft w:val="0"/>
      <w:marRight w:val="0"/>
      <w:marTop w:val="0"/>
      <w:marBottom w:val="0"/>
      <w:divBdr>
        <w:top w:val="none" w:sz="0" w:space="0" w:color="auto"/>
        <w:left w:val="none" w:sz="0" w:space="0" w:color="auto"/>
        <w:bottom w:val="none" w:sz="0" w:space="0" w:color="auto"/>
        <w:right w:val="none" w:sz="0" w:space="0" w:color="auto"/>
      </w:divBdr>
      <w:divsChild>
        <w:div w:id="1504973744">
          <w:marLeft w:val="0"/>
          <w:marRight w:val="0"/>
          <w:marTop w:val="0"/>
          <w:marBottom w:val="450"/>
          <w:divBdr>
            <w:top w:val="none" w:sz="0" w:space="0" w:color="auto"/>
            <w:left w:val="none" w:sz="0" w:space="0" w:color="auto"/>
            <w:bottom w:val="none" w:sz="0" w:space="0" w:color="auto"/>
            <w:right w:val="none" w:sz="0" w:space="0" w:color="auto"/>
          </w:divBdr>
          <w:divsChild>
            <w:div w:id="2008048346">
              <w:marLeft w:val="0"/>
              <w:marRight w:val="0"/>
              <w:marTop w:val="0"/>
              <w:marBottom w:val="0"/>
              <w:divBdr>
                <w:top w:val="none" w:sz="0" w:space="0" w:color="auto"/>
                <w:left w:val="none" w:sz="0" w:space="0" w:color="auto"/>
                <w:bottom w:val="none" w:sz="0" w:space="0" w:color="auto"/>
                <w:right w:val="none" w:sz="0" w:space="0" w:color="auto"/>
              </w:divBdr>
            </w:div>
          </w:divsChild>
        </w:div>
        <w:div w:id="1707559499">
          <w:marLeft w:val="0"/>
          <w:marRight w:val="0"/>
          <w:marTop w:val="0"/>
          <w:marBottom w:val="450"/>
          <w:divBdr>
            <w:top w:val="none" w:sz="0" w:space="0" w:color="auto"/>
            <w:left w:val="none" w:sz="0" w:space="0" w:color="auto"/>
            <w:bottom w:val="none" w:sz="0" w:space="0" w:color="auto"/>
            <w:right w:val="none" w:sz="0" w:space="0" w:color="auto"/>
          </w:divBdr>
          <w:divsChild>
            <w:div w:id="1920754037">
              <w:marLeft w:val="0"/>
              <w:marRight w:val="0"/>
              <w:marTop w:val="0"/>
              <w:marBottom w:val="0"/>
              <w:divBdr>
                <w:top w:val="none" w:sz="0" w:space="0" w:color="auto"/>
                <w:left w:val="none" w:sz="0" w:space="0" w:color="auto"/>
                <w:bottom w:val="none" w:sz="0" w:space="0" w:color="auto"/>
                <w:right w:val="none" w:sz="0" w:space="0" w:color="auto"/>
              </w:divBdr>
              <w:divsChild>
                <w:div w:id="366875549">
                  <w:marLeft w:val="0"/>
                  <w:marRight w:val="0"/>
                  <w:marTop w:val="0"/>
                  <w:marBottom w:val="0"/>
                  <w:divBdr>
                    <w:top w:val="none" w:sz="0" w:space="0" w:color="auto"/>
                    <w:left w:val="none" w:sz="0" w:space="0" w:color="auto"/>
                    <w:bottom w:val="none" w:sz="0" w:space="0" w:color="auto"/>
                    <w:right w:val="none" w:sz="0" w:space="0" w:color="auto"/>
                  </w:divBdr>
                  <w:divsChild>
                    <w:div w:id="439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739721">
      <w:bodyDiv w:val="1"/>
      <w:marLeft w:val="0"/>
      <w:marRight w:val="0"/>
      <w:marTop w:val="0"/>
      <w:marBottom w:val="0"/>
      <w:divBdr>
        <w:top w:val="none" w:sz="0" w:space="0" w:color="auto"/>
        <w:left w:val="none" w:sz="0" w:space="0" w:color="auto"/>
        <w:bottom w:val="none" w:sz="0" w:space="0" w:color="auto"/>
        <w:right w:val="none" w:sz="0" w:space="0" w:color="auto"/>
      </w:divBdr>
    </w:div>
    <w:div w:id="974215120">
      <w:bodyDiv w:val="1"/>
      <w:marLeft w:val="0"/>
      <w:marRight w:val="0"/>
      <w:marTop w:val="0"/>
      <w:marBottom w:val="0"/>
      <w:divBdr>
        <w:top w:val="none" w:sz="0" w:space="0" w:color="auto"/>
        <w:left w:val="none" w:sz="0" w:space="0" w:color="auto"/>
        <w:bottom w:val="none" w:sz="0" w:space="0" w:color="auto"/>
        <w:right w:val="none" w:sz="0" w:space="0" w:color="auto"/>
      </w:divBdr>
    </w:div>
    <w:div w:id="975261271">
      <w:bodyDiv w:val="1"/>
      <w:marLeft w:val="0"/>
      <w:marRight w:val="0"/>
      <w:marTop w:val="0"/>
      <w:marBottom w:val="0"/>
      <w:divBdr>
        <w:top w:val="none" w:sz="0" w:space="0" w:color="auto"/>
        <w:left w:val="none" w:sz="0" w:space="0" w:color="auto"/>
        <w:bottom w:val="none" w:sz="0" w:space="0" w:color="auto"/>
        <w:right w:val="none" w:sz="0" w:space="0" w:color="auto"/>
      </w:divBdr>
      <w:divsChild>
        <w:div w:id="897589288">
          <w:marLeft w:val="0"/>
          <w:marRight w:val="0"/>
          <w:marTop w:val="0"/>
          <w:marBottom w:val="0"/>
          <w:divBdr>
            <w:top w:val="none" w:sz="0" w:space="0" w:color="auto"/>
            <w:left w:val="none" w:sz="0" w:space="0" w:color="auto"/>
            <w:bottom w:val="none" w:sz="0" w:space="0" w:color="auto"/>
            <w:right w:val="none" w:sz="0" w:space="0" w:color="auto"/>
          </w:divBdr>
          <w:divsChild>
            <w:div w:id="1892956856">
              <w:marLeft w:val="0"/>
              <w:marRight w:val="0"/>
              <w:marTop w:val="0"/>
              <w:marBottom w:val="0"/>
              <w:divBdr>
                <w:top w:val="none" w:sz="0" w:space="0" w:color="auto"/>
                <w:left w:val="none" w:sz="0" w:space="0" w:color="auto"/>
                <w:bottom w:val="none" w:sz="0" w:space="0" w:color="auto"/>
                <w:right w:val="none" w:sz="0" w:space="0" w:color="auto"/>
              </w:divBdr>
              <w:divsChild>
                <w:div w:id="1171800648">
                  <w:marLeft w:val="0"/>
                  <w:marRight w:val="0"/>
                  <w:marTop w:val="0"/>
                  <w:marBottom w:val="0"/>
                  <w:divBdr>
                    <w:top w:val="none" w:sz="0" w:space="0" w:color="auto"/>
                    <w:left w:val="none" w:sz="0" w:space="0" w:color="auto"/>
                    <w:bottom w:val="none" w:sz="0" w:space="0" w:color="auto"/>
                    <w:right w:val="none" w:sz="0" w:space="0" w:color="auto"/>
                  </w:divBdr>
                  <w:divsChild>
                    <w:div w:id="1562255537">
                      <w:marLeft w:val="0"/>
                      <w:marRight w:val="0"/>
                      <w:marTop w:val="0"/>
                      <w:marBottom w:val="0"/>
                      <w:divBdr>
                        <w:top w:val="none" w:sz="0" w:space="0" w:color="auto"/>
                        <w:left w:val="none" w:sz="0" w:space="0" w:color="auto"/>
                        <w:bottom w:val="none" w:sz="0" w:space="0" w:color="auto"/>
                        <w:right w:val="none" w:sz="0" w:space="0" w:color="auto"/>
                      </w:divBdr>
                      <w:divsChild>
                        <w:div w:id="13380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10114">
          <w:marLeft w:val="0"/>
          <w:marRight w:val="0"/>
          <w:marTop w:val="0"/>
          <w:marBottom w:val="0"/>
          <w:divBdr>
            <w:top w:val="none" w:sz="0" w:space="0" w:color="auto"/>
            <w:left w:val="none" w:sz="0" w:space="0" w:color="auto"/>
            <w:bottom w:val="none" w:sz="0" w:space="0" w:color="auto"/>
            <w:right w:val="none" w:sz="0" w:space="0" w:color="auto"/>
          </w:divBdr>
          <w:divsChild>
            <w:div w:id="1654019611">
              <w:marLeft w:val="0"/>
              <w:marRight w:val="0"/>
              <w:marTop w:val="0"/>
              <w:marBottom w:val="0"/>
              <w:divBdr>
                <w:top w:val="none" w:sz="0" w:space="0" w:color="auto"/>
                <w:left w:val="none" w:sz="0" w:space="0" w:color="auto"/>
                <w:bottom w:val="none" w:sz="0" w:space="0" w:color="auto"/>
                <w:right w:val="none" w:sz="0" w:space="0" w:color="auto"/>
              </w:divBdr>
              <w:divsChild>
                <w:div w:id="1981880384">
                  <w:marLeft w:val="0"/>
                  <w:marRight w:val="0"/>
                  <w:marTop w:val="0"/>
                  <w:marBottom w:val="0"/>
                  <w:divBdr>
                    <w:top w:val="none" w:sz="0" w:space="0" w:color="auto"/>
                    <w:left w:val="none" w:sz="0" w:space="0" w:color="auto"/>
                    <w:bottom w:val="none" w:sz="0" w:space="0" w:color="auto"/>
                    <w:right w:val="none" w:sz="0" w:space="0" w:color="auto"/>
                  </w:divBdr>
                  <w:divsChild>
                    <w:div w:id="1862205873">
                      <w:marLeft w:val="0"/>
                      <w:marRight w:val="0"/>
                      <w:marTop w:val="0"/>
                      <w:marBottom w:val="0"/>
                      <w:divBdr>
                        <w:top w:val="none" w:sz="0" w:space="0" w:color="auto"/>
                        <w:left w:val="none" w:sz="0" w:space="0" w:color="auto"/>
                        <w:bottom w:val="none" w:sz="0" w:space="0" w:color="auto"/>
                        <w:right w:val="none" w:sz="0" w:space="0" w:color="auto"/>
                      </w:divBdr>
                      <w:divsChild>
                        <w:div w:id="1541547711">
                          <w:marLeft w:val="0"/>
                          <w:marRight w:val="0"/>
                          <w:marTop w:val="0"/>
                          <w:marBottom w:val="0"/>
                          <w:divBdr>
                            <w:top w:val="none" w:sz="0" w:space="0" w:color="auto"/>
                            <w:left w:val="none" w:sz="0" w:space="0" w:color="auto"/>
                            <w:bottom w:val="none" w:sz="0" w:space="0" w:color="auto"/>
                            <w:right w:val="none" w:sz="0" w:space="0" w:color="auto"/>
                          </w:divBdr>
                          <w:divsChild>
                            <w:div w:id="196967715">
                              <w:marLeft w:val="0"/>
                              <w:marRight w:val="300"/>
                              <w:marTop w:val="180"/>
                              <w:marBottom w:val="0"/>
                              <w:divBdr>
                                <w:top w:val="none" w:sz="0" w:space="0" w:color="auto"/>
                                <w:left w:val="none" w:sz="0" w:space="0" w:color="auto"/>
                                <w:bottom w:val="none" w:sz="0" w:space="0" w:color="auto"/>
                                <w:right w:val="none" w:sz="0" w:space="0" w:color="auto"/>
                              </w:divBdr>
                              <w:divsChild>
                                <w:div w:id="20025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593303">
      <w:bodyDiv w:val="1"/>
      <w:marLeft w:val="0"/>
      <w:marRight w:val="0"/>
      <w:marTop w:val="0"/>
      <w:marBottom w:val="0"/>
      <w:divBdr>
        <w:top w:val="none" w:sz="0" w:space="0" w:color="auto"/>
        <w:left w:val="none" w:sz="0" w:space="0" w:color="auto"/>
        <w:bottom w:val="none" w:sz="0" w:space="0" w:color="auto"/>
        <w:right w:val="none" w:sz="0" w:space="0" w:color="auto"/>
      </w:divBdr>
    </w:div>
    <w:div w:id="1160851118">
      <w:bodyDiv w:val="1"/>
      <w:marLeft w:val="0"/>
      <w:marRight w:val="0"/>
      <w:marTop w:val="0"/>
      <w:marBottom w:val="0"/>
      <w:divBdr>
        <w:top w:val="none" w:sz="0" w:space="0" w:color="auto"/>
        <w:left w:val="none" w:sz="0" w:space="0" w:color="auto"/>
        <w:bottom w:val="none" w:sz="0" w:space="0" w:color="auto"/>
        <w:right w:val="none" w:sz="0" w:space="0" w:color="auto"/>
      </w:divBdr>
      <w:divsChild>
        <w:div w:id="385028973">
          <w:marLeft w:val="0"/>
          <w:marRight w:val="0"/>
          <w:marTop w:val="0"/>
          <w:marBottom w:val="0"/>
          <w:divBdr>
            <w:top w:val="none" w:sz="0" w:space="0" w:color="auto"/>
            <w:left w:val="none" w:sz="0" w:space="0" w:color="auto"/>
            <w:bottom w:val="none" w:sz="0" w:space="0" w:color="auto"/>
            <w:right w:val="none" w:sz="0" w:space="0" w:color="auto"/>
          </w:divBdr>
          <w:divsChild>
            <w:div w:id="1281261117">
              <w:marLeft w:val="0"/>
              <w:marRight w:val="0"/>
              <w:marTop w:val="0"/>
              <w:marBottom w:val="0"/>
              <w:divBdr>
                <w:top w:val="none" w:sz="0" w:space="0" w:color="auto"/>
                <w:left w:val="none" w:sz="0" w:space="0" w:color="auto"/>
                <w:bottom w:val="none" w:sz="0" w:space="0" w:color="auto"/>
                <w:right w:val="none" w:sz="0" w:space="0" w:color="auto"/>
              </w:divBdr>
              <w:divsChild>
                <w:div w:id="1542743793">
                  <w:marLeft w:val="0"/>
                  <w:marRight w:val="0"/>
                  <w:marTop w:val="0"/>
                  <w:marBottom w:val="0"/>
                  <w:divBdr>
                    <w:top w:val="none" w:sz="0" w:space="0" w:color="auto"/>
                    <w:left w:val="none" w:sz="0" w:space="0" w:color="auto"/>
                    <w:bottom w:val="none" w:sz="0" w:space="0" w:color="auto"/>
                    <w:right w:val="none" w:sz="0" w:space="0" w:color="auto"/>
                  </w:divBdr>
                  <w:divsChild>
                    <w:div w:id="1409646176">
                      <w:marLeft w:val="0"/>
                      <w:marRight w:val="0"/>
                      <w:marTop w:val="0"/>
                      <w:marBottom w:val="0"/>
                      <w:divBdr>
                        <w:top w:val="none" w:sz="0" w:space="0" w:color="auto"/>
                        <w:left w:val="none" w:sz="0" w:space="0" w:color="auto"/>
                        <w:bottom w:val="none" w:sz="0" w:space="0" w:color="auto"/>
                        <w:right w:val="none" w:sz="0" w:space="0" w:color="auto"/>
                      </w:divBdr>
                      <w:divsChild>
                        <w:div w:id="1859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3505">
          <w:marLeft w:val="0"/>
          <w:marRight w:val="0"/>
          <w:marTop w:val="0"/>
          <w:marBottom w:val="0"/>
          <w:divBdr>
            <w:top w:val="none" w:sz="0" w:space="0" w:color="auto"/>
            <w:left w:val="none" w:sz="0" w:space="0" w:color="auto"/>
            <w:bottom w:val="none" w:sz="0" w:space="0" w:color="auto"/>
            <w:right w:val="none" w:sz="0" w:space="0" w:color="auto"/>
          </w:divBdr>
          <w:divsChild>
            <w:div w:id="1287202745">
              <w:marLeft w:val="0"/>
              <w:marRight w:val="0"/>
              <w:marTop w:val="0"/>
              <w:marBottom w:val="0"/>
              <w:divBdr>
                <w:top w:val="none" w:sz="0" w:space="0" w:color="auto"/>
                <w:left w:val="none" w:sz="0" w:space="0" w:color="auto"/>
                <w:bottom w:val="none" w:sz="0" w:space="0" w:color="auto"/>
                <w:right w:val="none" w:sz="0" w:space="0" w:color="auto"/>
              </w:divBdr>
              <w:divsChild>
                <w:div w:id="122386285">
                  <w:marLeft w:val="0"/>
                  <w:marRight w:val="0"/>
                  <w:marTop w:val="0"/>
                  <w:marBottom w:val="0"/>
                  <w:divBdr>
                    <w:top w:val="none" w:sz="0" w:space="0" w:color="auto"/>
                    <w:left w:val="none" w:sz="0" w:space="0" w:color="auto"/>
                    <w:bottom w:val="none" w:sz="0" w:space="0" w:color="auto"/>
                    <w:right w:val="none" w:sz="0" w:space="0" w:color="auto"/>
                  </w:divBdr>
                  <w:divsChild>
                    <w:div w:id="1768117224">
                      <w:marLeft w:val="0"/>
                      <w:marRight w:val="0"/>
                      <w:marTop w:val="0"/>
                      <w:marBottom w:val="0"/>
                      <w:divBdr>
                        <w:top w:val="none" w:sz="0" w:space="0" w:color="auto"/>
                        <w:left w:val="none" w:sz="0" w:space="0" w:color="auto"/>
                        <w:bottom w:val="none" w:sz="0" w:space="0" w:color="auto"/>
                        <w:right w:val="none" w:sz="0" w:space="0" w:color="auto"/>
                      </w:divBdr>
                      <w:divsChild>
                        <w:div w:id="1929922351">
                          <w:marLeft w:val="0"/>
                          <w:marRight w:val="0"/>
                          <w:marTop w:val="0"/>
                          <w:marBottom w:val="0"/>
                          <w:divBdr>
                            <w:top w:val="none" w:sz="0" w:space="0" w:color="auto"/>
                            <w:left w:val="none" w:sz="0" w:space="0" w:color="auto"/>
                            <w:bottom w:val="none" w:sz="0" w:space="0" w:color="auto"/>
                            <w:right w:val="none" w:sz="0" w:space="0" w:color="auto"/>
                          </w:divBdr>
                          <w:divsChild>
                            <w:div w:id="1699967440">
                              <w:marLeft w:val="0"/>
                              <w:marRight w:val="300"/>
                              <w:marTop w:val="180"/>
                              <w:marBottom w:val="0"/>
                              <w:divBdr>
                                <w:top w:val="none" w:sz="0" w:space="0" w:color="auto"/>
                                <w:left w:val="none" w:sz="0" w:space="0" w:color="auto"/>
                                <w:bottom w:val="none" w:sz="0" w:space="0" w:color="auto"/>
                                <w:right w:val="none" w:sz="0" w:space="0" w:color="auto"/>
                              </w:divBdr>
                              <w:divsChild>
                                <w:div w:id="20482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740">
      <w:bodyDiv w:val="1"/>
      <w:marLeft w:val="0"/>
      <w:marRight w:val="0"/>
      <w:marTop w:val="0"/>
      <w:marBottom w:val="0"/>
      <w:divBdr>
        <w:top w:val="none" w:sz="0" w:space="0" w:color="auto"/>
        <w:left w:val="none" w:sz="0" w:space="0" w:color="auto"/>
        <w:bottom w:val="none" w:sz="0" w:space="0" w:color="auto"/>
        <w:right w:val="none" w:sz="0" w:space="0" w:color="auto"/>
      </w:divBdr>
    </w:div>
    <w:div w:id="1192304235">
      <w:bodyDiv w:val="1"/>
      <w:marLeft w:val="0"/>
      <w:marRight w:val="0"/>
      <w:marTop w:val="0"/>
      <w:marBottom w:val="0"/>
      <w:divBdr>
        <w:top w:val="none" w:sz="0" w:space="0" w:color="auto"/>
        <w:left w:val="none" w:sz="0" w:space="0" w:color="auto"/>
        <w:bottom w:val="none" w:sz="0" w:space="0" w:color="auto"/>
        <w:right w:val="none" w:sz="0" w:space="0" w:color="auto"/>
      </w:divBdr>
      <w:divsChild>
        <w:div w:id="69423354">
          <w:marLeft w:val="0"/>
          <w:marRight w:val="0"/>
          <w:marTop w:val="0"/>
          <w:marBottom w:val="450"/>
          <w:divBdr>
            <w:top w:val="none" w:sz="0" w:space="0" w:color="auto"/>
            <w:left w:val="none" w:sz="0" w:space="0" w:color="auto"/>
            <w:bottom w:val="none" w:sz="0" w:space="0" w:color="auto"/>
            <w:right w:val="none" w:sz="0" w:space="0" w:color="auto"/>
          </w:divBdr>
          <w:divsChild>
            <w:div w:id="409889042">
              <w:marLeft w:val="0"/>
              <w:marRight w:val="0"/>
              <w:marTop w:val="0"/>
              <w:marBottom w:val="0"/>
              <w:divBdr>
                <w:top w:val="none" w:sz="0" w:space="0" w:color="auto"/>
                <w:left w:val="none" w:sz="0" w:space="0" w:color="auto"/>
                <w:bottom w:val="none" w:sz="0" w:space="0" w:color="auto"/>
                <w:right w:val="none" w:sz="0" w:space="0" w:color="auto"/>
              </w:divBdr>
            </w:div>
          </w:divsChild>
        </w:div>
        <w:div w:id="1714883413">
          <w:marLeft w:val="0"/>
          <w:marRight w:val="0"/>
          <w:marTop w:val="0"/>
          <w:marBottom w:val="450"/>
          <w:divBdr>
            <w:top w:val="none" w:sz="0" w:space="0" w:color="auto"/>
            <w:left w:val="none" w:sz="0" w:space="0" w:color="auto"/>
            <w:bottom w:val="none" w:sz="0" w:space="0" w:color="auto"/>
            <w:right w:val="none" w:sz="0" w:space="0" w:color="auto"/>
          </w:divBdr>
          <w:divsChild>
            <w:div w:id="437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6006">
      <w:bodyDiv w:val="1"/>
      <w:marLeft w:val="0"/>
      <w:marRight w:val="0"/>
      <w:marTop w:val="0"/>
      <w:marBottom w:val="0"/>
      <w:divBdr>
        <w:top w:val="none" w:sz="0" w:space="0" w:color="auto"/>
        <w:left w:val="none" w:sz="0" w:space="0" w:color="auto"/>
        <w:bottom w:val="none" w:sz="0" w:space="0" w:color="auto"/>
        <w:right w:val="none" w:sz="0" w:space="0" w:color="auto"/>
      </w:divBdr>
      <w:divsChild>
        <w:div w:id="1423722619">
          <w:marLeft w:val="0"/>
          <w:marRight w:val="0"/>
          <w:marTop w:val="0"/>
          <w:marBottom w:val="0"/>
          <w:divBdr>
            <w:top w:val="none" w:sz="0" w:space="0" w:color="auto"/>
            <w:left w:val="none" w:sz="0" w:space="0" w:color="auto"/>
            <w:bottom w:val="none" w:sz="0" w:space="0" w:color="auto"/>
            <w:right w:val="none" w:sz="0" w:space="0" w:color="auto"/>
          </w:divBdr>
          <w:divsChild>
            <w:div w:id="1251350839">
              <w:marLeft w:val="0"/>
              <w:marRight w:val="0"/>
              <w:marTop w:val="0"/>
              <w:marBottom w:val="0"/>
              <w:divBdr>
                <w:top w:val="none" w:sz="0" w:space="0" w:color="auto"/>
                <w:left w:val="none" w:sz="0" w:space="0" w:color="auto"/>
                <w:bottom w:val="none" w:sz="0" w:space="0" w:color="auto"/>
                <w:right w:val="none" w:sz="0" w:space="0" w:color="auto"/>
              </w:divBdr>
              <w:divsChild>
                <w:div w:id="2032339177">
                  <w:marLeft w:val="0"/>
                  <w:marRight w:val="0"/>
                  <w:marTop w:val="0"/>
                  <w:marBottom w:val="0"/>
                  <w:divBdr>
                    <w:top w:val="none" w:sz="0" w:space="0" w:color="auto"/>
                    <w:left w:val="none" w:sz="0" w:space="0" w:color="auto"/>
                    <w:bottom w:val="none" w:sz="0" w:space="0" w:color="auto"/>
                    <w:right w:val="none" w:sz="0" w:space="0" w:color="auto"/>
                  </w:divBdr>
                  <w:divsChild>
                    <w:div w:id="1870679782">
                      <w:marLeft w:val="0"/>
                      <w:marRight w:val="0"/>
                      <w:marTop w:val="0"/>
                      <w:marBottom w:val="0"/>
                      <w:divBdr>
                        <w:top w:val="none" w:sz="0" w:space="0" w:color="auto"/>
                        <w:left w:val="none" w:sz="0" w:space="0" w:color="auto"/>
                        <w:bottom w:val="none" w:sz="0" w:space="0" w:color="auto"/>
                        <w:right w:val="none" w:sz="0" w:space="0" w:color="auto"/>
                      </w:divBdr>
                      <w:divsChild>
                        <w:div w:id="1120762418">
                          <w:marLeft w:val="0"/>
                          <w:marRight w:val="0"/>
                          <w:marTop w:val="0"/>
                          <w:marBottom w:val="0"/>
                          <w:divBdr>
                            <w:top w:val="none" w:sz="0" w:space="0" w:color="auto"/>
                            <w:left w:val="none" w:sz="0" w:space="0" w:color="auto"/>
                            <w:bottom w:val="none" w:sz="0" w:space="0" w:color="auto"/>
                            <w:right w:val="none" w:sz="0" w:space="0" w:color="auto"/>
                          </w:divBdr>
                          <w:divsChild>
                            <w:div w:id="923225559">
                              <w:marLeft w:val="0"/>
                              <w:marRight w:val="300"/>
                              <w:marTop w:val="180"/>
                              <w:marBottom w:val="0"/>
                              <w:divBdr>
                                <w:top w:val="none" w:sz="0" w:space="0" w:color="auto"/>
                                <w:left w:val="none" w:sz="0" w:space="0" w:color="auto"/>
                                <w:bottom w:val="none" w:sz="0" w:space="0" w:color="auto"/>
                                <w:right w:val="none" w:sz="0" w:space="0" w:color="auto"/>
                              </w:divBdr>
                              <w:divsChild>
                                <w:div w:id="10240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2185">
                          <w:marLeft w:val="0"/>
                          <w:marRight w:val="0"/>
                          <w:marTop w:val="0"/>
                          <w:marBottom w:val="0"/>
                          <w:divBdr>
                            <w:top w:val="none" w:sz="0" w:space="0" w:color="auto"/>
                            <w:left w:val="none" w:sz="0" w:space="0" w:color="auto"/>
                            <w:bottom w:val="none" w:sz="0" w:space="0" w:color="auto"/>
                            <w:right w:val="none" w:sz="0" w:space="0" w:color="auto"/>
                          </w:divBdr>
                          <w:divsChild>
                            <w:div w:id="745886458">
                              <w:marLeft w:val="0"/>
                              <w:marRight w:val="0"/>
                              <w:marTop w:val="0"/>
                              <w:marBottom w:val="0"/>
                              <w:divBdr>
                                <w:top w:val="none" w:sz="0" w:space="0" w:color="auto"/>
                                <w:left w:val="none" w:sz="0" w:space="0" w:color="auto"/>
                                <w:bottom w:val="none" w:sz="0" w:space="0" w:color="auto"/>
                                <w:right w:val="none" w:sz="0" w:space="0" w:color="auto"/>
                              </w:divBdr>
                              <w:divsChild>
                                <w:div w:id="1405251856">
                                  <w:marLeft w:val="0"/>
                                  <w:marRight w:val="0"/>
                                  <w:marTop w:val="0"/>
                                  <w:marBottom w:val="0"/>
                                  <w:divBdr>
                                    <w:top w:val="none" w:sz="0" w:space="0" w:color="auto"/>
                                    <w:left w:val="none" w:sz="0" w:space="0" w:color="auto"/>
                                    <w:bottom w:val="none" w:sz="0" w:space="0" w:color="auto"/>
                                    <w:right w:val="none" w:sz="0" w:space="0" w:color="auto"/>
                                  </w:divBdr>
                                  <w:divsChild>
                                    <w:div w:id="1372728509">
                                      <w:marLeft w:val="0"/>
                                      <w:marRight w:val="0"/>
                                      <w:marTop w:val="0"/>
                                      <w:marBottom w:val="0"/>
                                      <w:divBdr>
                                        <w:top w:val="none" w:sz="0" w:space="0" w:color="auto"/>
                                        <w:left w:val="none" w:sz="0" w:space="0" w:color="auto"/>
                                        <w:bottom w:val="none" w:sz="0" w:space="0" w:color="auto"/>
                                        <w:right w:val="none" w:sz="0" w:space="0" w:color="auto"/>
                                      </w:divBdr>
                                      <w:divsChild>
                                        <w:div w:id="183173175">
                                          <w:marLeft w:val="0"/>
                                          <w:marRight w:val="0"/>
                                          <w:marTop w:val="0"/>
                                          <w:marBottom w:val="0"/>
                                          <w:divBdr>
                                            <w:top w:val="none" w:sz="0" w:space="0" w:color="auto"/>
                                            <w:left w:val="none" w:sz="0" w:space="0" w:color="auto"/>
                                            <w:bottom w:val="none" w:sz="0" w:space="0" w:color="auto"/>
                                            <w:right w:val="none" w:sz="0" w:space="0" w:color="auto"/>
                                          </w:divBdr>
                                          <w:divsChild>
                                            <w:div w:id="1119106455">
                                              <w:marLeft w:val="0"/>
                                              <w:marRight w:val="0"/>
                                              <w:marTop w:val="0"/>
                                              <w:marBottom w:val="0"/>
                                              <w:divBdr>
                                                <w:top w:val="none" w:sz="0" w:space="0" w:color="auto"/>
                                                <w:left w:val="none" w:sz="0" w:space="0" w:color="auto"/>
                                                <w:bottom w:val="none" w:sz="0" w:space="0" w:color="auto"/>
                                                <w:right w:val="none" w:sz="0" w:space="0" w:color="auto"/>
                                              </w:divBdr>
                                              <w:divsChild>
                                                <w:div w:id="1634407047">
                                                  <w:marLeft w:val="0"/>
                                                  <w:marRight w:val="0"/>
                                                  <w:marTop w:val="0"/>
                                                  <w:marBottom w:val="0"/>
                                                  <w:divBdr>
                                                    <w:top w:val="none" w:sz="0" w:space="0" w:color="auto"/>
                                                    <w:left w:val="none" w:sz="0" w:space="0" w:color="auto"/>
                                                    <w:bottom w:val="none" w:sz="0" w:space="0" w:color="auto"/>
                                                    <w:right w:val="none" w:sz="0" w:space="0" w:color="auto"/>
                                                  </w:divBdr>
                                                  <w:divsChild>
                                                    <w:div w:id="918321476">
                                                      <w:marLeft w:val="0"/>
                                                      <w:marRight w:val="0"/>
                                                      <w:marTop w:val="0"/>
                                                      <w:marBottom w:val="0"/>
                                                      <w:divBdr>
                                                        <w:top w:val="none" w:sz="0" w:space="0" w:color="auto"/>
                                                        <w:left w:val="none" w:sz="0" w:space="0" w:color="auto"/>
                                                        <w:bottom w:val="none" w:sz="0" w:space="0" w:color="auto"/>
                                                        <w:right w:val="none" w:sz="0" w:space="0" w:color="auto"/>
                                                      </w:divBdr>
                                                      <w:divsChild>
                                                        <w:div w:id="21064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358012">
              <w:marLeft w:val="0"/>
              <w:marRight w:val="0"/>
              <w:marTop w:val="0"/>
              <w:marBottom w:val="0"/>
              <w:divBdr>
                <w:top w:val="none" w:sz="0" w:space="0" w:color="auto"/>
                <w:left w:val="none" w:sz="0" w:space="0" w:color="auto"/>
                <w:bottom w:val="none" w:sz="0" w:space="0" w:color="auto"/>
                <w:right w:val="none" w:sz="0" w:space="0" w:color="auto"/>
              </w:divBdr>
              <w:divsChild>
                <w:div w:id="1088698644">
                  <w:marLeft w:val="0"/>
                  <w:marRight w:val="0"/>
                  <w:marTop w:val="0"/>
                  <w:marBottom w:val="0"/>
                  <w:divBdr>
                    <w:top w:val="none" w:sz="0" w:space="0" w:color="auto"/>
                    <w:left w:val="none" w:sz="0" w:space="0" w:color="auto"/>
                    <w:bottom w:val="none" w:sz="0" w:space="0" w:color="auto"/>
                    <w:right w:val="none" w:sz="0" w:space="0" w:color="auto"/>
                  </w:divBdr>
                  <w:divsChild>
                    <w:div w:id="4986952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591">
          <w:marLeft w:val="0"/>
          <w:marRight w:val="0"/>
          <w:marTop w:val="0"/>
          <w:marBottom w:val="0"/>
          <w:divBdr>
            <w:top w:val="none" w:sz="0" w:space="0" w:color="auto"/>
            <w:left w:val="none" w:sz="0" w:space="0" w:color="auto"/>
            <w:bottom w:val="none" w:sz="0" w:space="0" w:color="auto"/>
            <w:right w:val="none" w:sz="0" w:space="0" w:color="auto"/>
          </w:divBdr>
          <w:divsChild>
            <w:div w:id="1357270080">
              <w:marLeft w:val="0"/>
              <w:marRight w:val="0"/>
              <w:marTop w:val="0"/>
              <w:marBottom w:val="0"/>
              <w:divBdr>
                <w:top w:val="none" w:sz="0" w:space="0" w:color="auto"/>
                <w:left w:val="none" w:sz="0" w:space="0" w:color="auto"/>
                <w:bottom w:val="none" w:sz="0" w:space="0" w:color="auto"/>
                <w:right w:val="none" w:sz="0" w:space="0" w:color="auto"/>
              </w:divBdr>
              <w:divsChild>
                <w:div w:id="1655403537">
                  <w:marLeft w:val="0"/>
                  <w:marRight w:val="0"/>
                  <w:marTop w:val="0"/>
                  <w:marBottom w:val="0"/>
                  <w:divBdr>
                    <w:top w:val="none" w:sz="0" w:space="0" w:color="auto"/>
                    <w:left w:val="none" w:sz="0" w:space="0" w:color="auto"/>
                    <w:bottom w:val="none" w:sz="0" w:space="0" w:color="auto"/>
                    <w:right w:val="none" w:sz="0" w:space="0" w:color="auto"/>
                  </w:divBdr>
                  <w:divsChild>
                    <w:div w:id="1405374822">
                      <w:marLeft w:val="0"/>
                      <w:marRight w:val="0"/>
                      <w:marTop w:val="0"/>
                      <w:marBottom w:val="0"/>
                      <w:divBdr>
                        <w:top w:val="none" w:sz="0" w:space="0" w:color="auto"/>
                        <w:left w:val="none" w:sz="0" w:space="0" w:color="auto"/>
                        <w:bottom w:val="none" w:sz="0" w:space="0" w:color="auto"/>
                        <w:right w:val="none" w:sz="0" w:space="0" w:color="auto"/>
                      </w:divBdr>
                      <w:divsChild>
                        <w:div w:id="1123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84705">
      <w:bodyDiv w:val="1"/>
      <w:marLeft w:val="0"/>
      <w:marRight w:val="0"/>
      <w:marTop w:val="0"/>
      <w:marBottom w:val="0"/>
      <w:divBdr>
        <w:top w:val="none" w:sz="0" w:space="0" w:color="auto"/>
        <w:left w:val="none" w:sz="0" w:space="0" w:color="auto"/>
        <w:bottom w:val="none" w:sz="0" w:space="0" w:color="auto"/>
        <w:right w:val="none" w:sz="0" w:space="0" w:color="auto"/>
      </w:divBdr>
    </w:div>
    <w:div w:id="1408727362">
      <w:bodyDiv w:val="1"/>
      <w:marLeft w:val="0"/>
      <w:marRight w:val="0"/>
      <w:marTop w:val="0"/>
      <w:marBottom w:val="0"/>
      <w:divBdr>
        <w:top w:val="none" w:sz="0" w:space="0" w:color="auto"/>
        <w:left w:val="none" w:sz="0" w:space="0" w:color="auto"/>
        <w:bottom w:val="none" w:sz="0" w:space="0" w:color="auto"/>
        <w:right w:val="none" w:sz="0" w:space="0" w:color="auto"/>
      </w:divBdr>
      <w:divsChild>
        <w:div w:id="474373932">
          <w:marLeft w:val="0"/>
          <w:marRight w:val="0"/>
          <w:marTop w:val="0"/>
          <w:marBottom w:val="450"/>
          <w:divBdr>
            <w:top w:val="none" w:sz="0" w:space="0" w:color="auto"/>
            <w:left w:val="none" w:sz="0" w:space="0" w:color="auto"/>
            <w:bottom w:val="none" w:sz="0" w:space="0" w:color="auto"/>
            <w:right w:val="none" w:sz="0" w:space="0" w:color="auto"/>
          </w:divBdr>
          <w:divsChild>
            <w:div w:id="1614626668">
              <w:marLeft w:val="0"/>
              <w:marRight w:val="0"/>
              <w:marTop w:val="0"/>
              <w:marBottom w:val="0"/>
              <w:divBdr>
                <w:top w:val="none" w:sz="0" w:space="0" w:color="auto"/>
                <w:left w:val="none" w:sz="0" w:space="0" w:color="auto"/>
                <w:bottom w:val="none" w:sz="0" w:space="0" w:color="auto"/>
                <w:right w:val="none" w:sz="0" w:space="0" w:color="auto"/>
              </w:divBdr>
            </w:div>
          </w:divsChild>
        </w:div>
        <w:div w:id="334382747">
          <w:marLeft w:val="0"/>
          <w:marRight w:val="0"/>
          <w:marTop w:val="0"/>
          <w:marBottom w:val="450"/>
          <w:divBdr>
            <w:top w:val="none" w:sz="0" w:space="0" w:color="auto"/>
            <w:left w:val="none" w:sz="0" w:space="0" w:color="auto"/>
            <w:bottom w:val="none" w:sz="0" w:space="0" w:color="auto"/>
            <w:right w:val="none" w:sz="0" w:space="0" w:color="auto"/>
          </w:divBdr>
          <w:divsChild>
            <w:div w:id="984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8978">
      <w:bodyDiv w:val="1"/>
      <w:marLeft w:val="0"/>
      <w:marRight w:val="0"/>
      <w:marTop w:val="0"/>
      <w:marBottom w:val="0"/>
      <w:divBdr>
        <w:top w:val="none" w:sz="0" w:space="0" w:color="auto"/>
        <w:left w:val="none" w:sz="0" w:space="0" w:color="auto"/>
        <w:bottom w:val="none" w:sz="0" w:space="0" w:color="auto"/>
        <w:right w:val="none" w:sz="0" w:space="0" w:color="auto"/>
      </w:divBdr>
    </w:div>
    <w:div w:id="1555699978">
      <w:bodyDiv w:val="1"/>
      <w:marLeft w:val="0"/>
      <w:marRight w:val="0"/>
      <w:marTop w:val="0"/>
      <w:marBottom w:val="0"/>
      <w:divBdr>
        <w:top w:val="none" w:sz="0" w:space="0" w:color="auto"/>
        <w:left w:val="none" w:sz="0" w:space="0" w:color="auto"/>
        <w:bottom w:val="none" w:sz="0" w:space="0" w:color="auto"/>
        <w:right w:val="none" w:sz="0" w:space="0" w:color="auto"/>
      </w:divBdr>
    </w:div>
    <w:div w:id="1597515814">
      <w:bodyDiv w:val="1"/>
      <w:marLeft w:val="0"/>
      <w:marRight w:val="0"/>
      <w:marTop w:val="0"/>
      <w:marBottom w:val="0"/>
      <w:divBdr>
        <w:top w:val="none" w:sz="0" w:space="0" w:color="auto"/>
        <w:left w:val="none" w:sz="0" w:space="0" w:color="auto"/>
        <w:bottom w:val="none" w:sz="0" w:space="0" w:color="auto"/>
        <w:right w:val="none" w:sz="0" w:space="0" w:color="auto"/>
      </w:divBdr>
      <w:divsChild>
        <w:div w:id="1337031780">
          <w:marLeft w:val="0"/>
          <w:marRight w:val="0"/>
          <w:marTop w:val="0"/>
          <w:marBottom w:val="450"/>
          <w:divBdr>
            <w:top w:val="none" w:sz="0" w:space="0" w:color="auto"/>
            <w:left w:val="none" w:sz="0" w:space="0" w:color="auto"/>
            <w:bottom w:val="none" w:sz="0" w:space="0" w:color="auto"/>
            <w:right w:val="none" w:sz="0" w:space="0" w:color="auto"/>
          </w:divBdr>
          <w:divsChild>
            <w:div w:id="11103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4005">
      <w:bodyDiv w:val="1"/>
      <w:marLeft w:val="0"/>
      <w:marRight w:val="0"/>
      <w:marTop w:val="0"/>
      <w:marBottom w:val="0"/>
      <w:divBdr>
        <w:top w:val="none" w:sz="0" w:space="0" w:color="auto"/>
        <w:left w:val="none" w:sz="0" w:space="0" w:color="auto"/>
        <w:bottom w:val="none" w:sz="0" w:space="0" w:color="auto"/>
        <w:right w:val="none" w:sz="0" w:space="0" w:color="auto"/>
      </w:divBdr>
    </w:div>
    <w:div w:id="1758600744">
      <w:bodyDiv w:val="1"/>
      <w:marLeft w:val="0"/>
      <w:marRight w:val="0"/>
      <w:marTop w:val="0"/>
      <w:marBottom w:val="0"/>
      <w:divBdr>
        <w:top w:val="none" w:sz="0" w:space="0" w:color="auto"/>
        <w:left w:val="none" w:sz="0" w:space="0" w:color="auto"/>
        <w:bottom w:val="none" w:sz="0" w:space="0" w:color="auto"/>
        <w:right w:val="none" w:sz="0" w:space="0" w:color="auto"/>
      </w:divBdr>
      <w:divsChild>
        <w:div w:id="503782498">
          <w:marLeft w:val="0"/>
          <w:marRight w:val="0"/>
          <w:marTop w:val="0"/>
          <w:marBottom w:val="0"/>
          <w:divBdr>
            <w:top w:val="none" w:sz="0" w:space="0" w:color="auto"/>
            <w:left w:val="none" w:sz="0" w:space="0" w:color="auto"/>
            <w:bottom w:val="none" w:sz="0" w:space="0" w:color="auto"/>
            <w:right w:val="none" w:sz="0" w:space="0" w:color="auto"/>
          </w:divBdr>
          <w:divsChild>
            <w:div w:id="1947807865">
              <w:marLeft w:val="0"/>
              <w:marRight w:val="0"/>
              <w:marTop w:val="0"/>
              <w:marBottom w:val="0"/>
              <w:divBdr>
                <w:top w:val="none" w:sz="0" w:space="0" w:color="auto"/>
                <w:left w:val="none" w:sz="0" w:space="0" w:color="auto"/>
                <w:bottom w:val="none" w:sz="0" w:space="0" w:color="auto"/>
                <w:right w:val="none" w:sz="0" w:space="0" w:color="auto"/>
              </w:divBdr>
              <w:divsChild>
                <w:div w:id="784037232">
                  <w:marLeft w:val="0"/>
                  <w:marRight w:val="0"/>
                  <w:marTop w:val="0"/>
                  <w:marBottom w:val="0"/>
                  <w:divBdr>
                    <w:top w:val="none" w:sz="0" w:space="0" w:color="auto"/>
                    <w:left w:val="none" w:sz="0" w:space="0" w:color="auto"/>
                    <w:bottom w:val="none" w:sz="0" w:space="0" w:color="auto"/>
                    <w:right w:val="none" w:sz="0" w:space="0" w:color="auto"/>
                  </w:divBdr>
                  <w:divsChild>
                    <w:div w:id="1798335513">
                      <w:marLeft w:val="0"/>
                      <w:marRight w:val="0"/>
                      <w:marTop w:val="0"/>
                      <w:marBottom w:val="0"/>
                      <w:divBdr>
                        <w:top w:val="none" w:sz="0" w:space="0" w:color="auto"/>
                        <w:left w:val="none" w:sz="0" w:space="0" w:color="auto"/>
                        <w:bottom w:val="none" w:sz="0" w:space="0" w:color="auto"/>
                        <w:right w:val="none" w:sz="0" w:space="0" w:color="auto"/>
                      </w:divBdr>
                      <w:divsChild>
                        <w:div w:id="16605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8540">
          <w:marLeft w:val="0"/>
          <w:marRight w:val="0"/>
          <w:marTop w:val="0"/>
          <w:marBottom w:val="0"/>
          <w:divBdr>
            <w:top w:val="none" w:sz="0" w:space="0" w:color="auto"/>
            <w:left w:val="none" w:sz="0" w:space="0" w:color="auto"/>
            <w:bottom w:val="none" w:sz="0" w:space="0" w:color="auto"/>
            <w:right w:val="none" w:sz="0" w:space="0" w:color="auto"/>
          </w:divBdr>
          <w:divsChild>
            <w:div w:id="682123648">
              <w:marLeft w:val="0"/>
              <w:marRight w:val="0"/>
              <w:marTop w:val="0"/>
              <w:marBottom w:val="0"/>
              <w:divBdr>
                <w:top w:val="none" w:sz="0" w:space="0" w:color="auto"/>
                <w:left w:val="none" w:sz="0" w:space="0" w:color="auto"/>
                <w:bottom w:val="none" w:sz="0" w:space="0" w:color="auto"/>
                <w:right w:val="none" w:sz="0" w:space="0" w:color="auto"/>
              </w:divBdr>
              <w:divsChild>
                <w:div w:id="214859432">
                  <w:marLeft w:val="0"/>
                  <w:marRight w:val="0"/>
                  <w:marTop w:val="0"/>
                  <w:marBottom w:val="0"/>
                  <w:divBdr>
                    <w:top w:val="none" w:sz="0" w:space="0" w:color="auto"/>
                    <w:left w:val="none" w:sz="0" w:space="0" w:color="auto"/>
                    <w:bottom w:val="none" w:sz="0" w:space="0" w:color="auto"/>
                    <w:right w:val="none" w:sz="0" w:space="0" w:color="auto"/>
                  </w:divBdr>
                  <w:divsChild>
                    <w:div w:id="1397582852">
                      <w:marLeft w:val="0"/>
                      <w:marRight w:val="0"/>
                      <w:marTop w:val="0"/>
                      <w:marBottom w:val="0"/>
                      <w:divBdr>
                        <w:top w:val="none" w:sz="0" w:space="0" w:color="auto"/>
                        <w:left w:val="none" w:sz="0" w:space="0" w:color="auto"/>
                        <w:bottom w:val="none" w:sz="0" w:space="0" w:color="auto"/>
                        <w:right w:val="none" w:sz="0" w:space="0" w:color="auto"/>
                      </w:divBdr>
                      <w:divsChild>
                        <w:div w:id="1533348483">
                          <w:marLeft w:val="0"/>
                          <w:marRight w:val="0"/>
                          <w:marTop w:val="0"/>
                          <w:marBottom w:val="0"/>
                          <w:divBdr>
                            <w:top w:val="none" w:sz="0" w:space="0" w:color="auto"/>
                            <w:left w:val="none" w:sz="0" w:space="0" w:color="auto"/>
                            <w:bottom w:val="none" w:sz="0" w:space="0" w:color="auto"/>
                            <w:right w:val="none" w:sz="0" w:space="0" w:color="auto"/>
                          </w:divBdr>
                          <w:divsChild>
                            <w:div w:id="1882741598">
                              <w:marLeft w:val="0"/>
                              <w:marRight w:val="300"/>
                              <w:marTop w:val="180"/>
                              <w:marBottom w:val="0"/>
                              <w:divBdr>
                                <w:top w:val="none" w:sz="0" w:space="0" w:color="auto"/>
                                <w:left w:val="none" w:sz="0" w:space="0" w:color="auto"/>
                                <w:bottom w:val="none" w:sz="0" w:space="0" w:color="auto"/>
                                <w:right w:val="none" w:sz="0" w:space="0" w:color="auto"/>
                              </w:divBdr>
                              <w:divsChild>
                                <w:div w:id="9150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1455">
      <w:bodyDiv w:val="1"/>
      <w:marLeft w:val="0"/>
      <w:marRight w:val="0"/>
      <w:marTop w:val="0"/>
      <w:marBottom w:val="0"/>
      <w:divBdr>
        <w:top w:val="none" w:sz="0" w:space="0" w:color="auto"/>
        <w:left w:val="none" w:sz="0" w:space="0" w:color="auto"/>
        <w:bottom w:val="none" w:sz="0" w:space="0" w:color="auto"/>
        <w:right w:val="none" w:sz="0" w:space="0" w:color="auto"/>
      </w:divBdr>
      <w:divsChild>
        <w:div w:id="464277953">
          <w:marLeft w:val="0"/>
          <w:marRight w:val="0"/>
          <w:marTop w:val="0"/>
          <w:marBottom w:val="45"/>
          <w:divBdr>
            <w:top w:val="none" w:sz="0" w:space="0" w:color="auto"/>
            <w:left w:val="none" w:sz="0" w:space="0" w:color="auto"/>
            <w:bottom w:val="none" w:sz="0" w:space="0" w:color="auto"/>
            <w:right w:val="none" w:sz="0" w:space="0" w:color="auto"/>
          </w:divBdr>
        </w:div>
      </w:divsChild>
    </w:div>
    <w:div w:id="1886482676">
      <w:bodyDiv w:val="1"/>
      <w:marLeft w:val="0"/>
      <w:marRight w:val="0"/>
      <w:marTop w:val="0"/>
      <w:marBottom w:val="0"/>
      <w:divBdr>
        <w:top w:val="none" w:sz="0" w:space="0" w:color="auto"/>
        <w:left w:val="none" w:sz="0" w:space="0" w:color="auto"/>
        <w:bottom w:val="none" w:sz="0" w:space="0" w:color="auto"/>
        <w:right w:val="none" w:sz="0" w:space="0" w:color="auto"/>
      </w:divBdr>
    </w:div>
    <w:div w:id="1933394005">
      <w:bodyDiv w:val="1"/>
      <w:marLeft w:val="0"/>
      <w:marRight w:val="0"/>
      <w:marTop w:val="0"/>
      <w:marBottom w:val="0"/>
      <w:divBdr>
        <w:top w:val="none" w:sz="0" w:space="0" w:color="auto"/>
        <w:left w:val="none" w:sz="0" w:space="0" w:color="auto"/>
        <w:bottom w:val="none" w:sz="0" w:space="0" w:color="auto"/>
        <w:right w:val="none" w:sz="0" w:space="0" w:color="auto"/>
      </w:divBdr>
    </w:div>
    <w:div w:id="2050258875">
      <w:bodyDiv w:val="1"/>
      <w:marLeft w:val="0"/>
      <w:marRight w:val="0"/>
      <w:marTop w:val="0"/>
      <w:marBottom w:val="0"/>
      <w:divBdr>
        <w:top w:val="none" w:sz="0" w:space="0" w:color="auto"/>
        <w:left w:val="none" w:sz="0" w:space="0" w:color="auto"/>
        <w:bottom w:val="none" w:sz="0" w:space="0" w:color="auto"/>
        <w:right w:val="none" w:sz="0" w:space="0" w:color="auto"/>
      </w:divBdr>
    </w:div>
    <w:div w:id="2079399244">
      <w:bodyDiv w:val="1"/>
      <w:marLeft w:val="0"/>
      <w:marRight w:val="0"/>
      <w:marTop w:val="0"/>
      <w:marBottom w:val="0"/>
      <w:divBdr>
        <w:top w:val="none" w:sz="0" w:space="0" w:color="auto"/>
        <w:left w:val="none" w:sz="0" w:space="0" w:color="auto"/>
        <w:bottom w:val="none" w:sz="0" w:space="0" w:color="auto"/>
        <w:right w:val="none" w:sz="0" w:space="0" w:color="auto"/>
      </w:divBdr>
    </w:div>
    <w:div w:id="20994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l.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i-wohn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eirealestat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eirealestat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D378-FD79-4796-A85F-00D13EEF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1504</Words>
  <Characters>9027</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10510</CharactersWithSpaces>
  <SharedDoc>false</SharedDoc>
  <HLinks>
    <vt:vector size="12" baseType="variant">
      <vt:variant>
        <vt:i4>4456556</vt:i4>
      </vt:variant>
      <vt:variant>
        <vt:i4>3</vt:i4>
      </vt:variant>
      <vt:variant>
        <vt:i4>0</vt:i4>
      </vt:variant>
      <vt:variant>
        <vt:i4>5</vt:i4>
      </vt:variant>
      <vt:variant>
        <vt:lpwstr>mailto:kschwarz@treirealestate.com</vt:lpwstr>
      </vt:variant>
      <vt:variant>
        <vt:lpwstr/>
      </vt:variant>
      <vt:variant>
        <vt:i4>4653163</vt:i4>
      </vt:variant>
      <vt:variant>
        <vt:i4>0</vt:i4>
      </vt:variant>
      <vt:variant>
        <vt:i4>0</vt:i4>
      </vt:variant>
      <vt:variant>
        <vt:i4>5</vt:i4>
      </vt:variant>
      <vt:variant>
        <vt:lpwstr>mailto:sohler@rueckerconsult.de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Michalak</dc:creator>
  <cp:lastModifiedBy>L L</cp:lastModifiedBy>
  <cp:revision>9</cp:revision>
  <cp:lastPrinted>2021-11-03T09:59:00Z</cp:lastPrinted>
  <dcterms:created xsi:type="dcterms:W3CDTF">2022-10-03T10:40:00Z</dcterms:created>
  <dcterms:modified xsi:type="dcterms:W3CDTF">2022-10-14T09:20:00Z</dcterms:modified>
</cp:coreProperties>
</file>