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F81D" w14:textId="31492E25" w:rsidR="00FE43D5" w:rsidRDefault="001A5B56" w:rsidP="00DB75D8">
      <w:pPr>
        <w:spacing w:line="276" w:lineRule="auto"/>
        <w:ind w:right="-483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DC87B5" wp14:editId="1032CB8E">
                <wp:simplePos x="0" y="0"/>
                <wp:positionH relativeFrom="column">
                  <wp:posOffset>-255270</wp:posOffset>
                </wp:positionH>
                <wp:positionV relativeFrom="paragraph">
                  <wp:posOffset>231140</wp:posOffset>
                </wp:positionV>
                <wp:extent cx="5915660" cy="1000125"/>
                <wp:effectExtent l="0" t="0" r="27940" b="28575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B31E3" w14:textId="77777777" w:rsidR="004B4A89" w:rsidRDefault="0078487E" w:rsidP="00245A85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</w:pPr>
                            <w:r w:rsidRPr="0078487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Ghelamco </w:t>
                            </w:r>
                            <w:r w:rsidR="006D435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sprzeda</w:t>
                            </w:r>
                            <w:r w:rsidR="00B2342A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ło</w:t>
                            </w:r>
                            <w:r w:rsidR="00B8221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Prochownię Łomianki</w:t>
                            </w:r>
                            <w:r w:rsidR="00F60658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br/>
                            </w:r>
                          </w:p>
                          <w:p w14:paraId="51A8CE5E" w14:textId="732BD332" w:rsidR="00FE43D5" w:rsidRDefault="003C516C" w:rsidP="00245A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1</w:t>
                            </w:r>
                            <w:r w:rsidR="00EC65DC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7</w:t>
                            </w:r>
                            <w:r w:rsidR="001A5B5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B8221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października</w:t>
                            </w:r>
                            <w:r w:rsidR="001A5B5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87B5" id="Rectangle 17" o:spid="_x0000_s1026" style="position:absolute;margin-left:-20.1pt;margin-top:18.2pt;width:465.8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39B31E3" w14:textId="77777777" w:rsidR="004B4A89" w:rsidRDefault="0078487E" w:rsidP="00245A85">
                      <w:pPr>
                        <w:spacing w:line="275" w:lineRule="auto"/>
                        <w:textDirection w:val="btLr"/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</w:pPr>
                      <w:r w:rsidRPr="0078487E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Ghelamco </w:t>
                      </w:r>
                      <w:r w:rsidR="006D4357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sprzeda</w:t>
                      </w:r>
                      <w:r w:rsidR="00B2342A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ło</w:t>
                      </w:r>
                      <w:r w:rsidR="00B82216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Prochownię Łomianki</w:t>
                      </w:r>
                      <w:r w:rsidR="00F60658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br/>
                      </w:r>
                    </w:p>
                    <w:p w14:paraId="51A8CE5E" w14:textId="732BD332" w:rsidR="00FE43D5" w:rsidRDefault="003C516C" w:rsidP="00245A8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1</w:t>
                      </w:r>
                      <w:r w:rsidR="00EC65DC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7</w:t>
                      </w:r>
                      <w:r w:rsidR="001A5B5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</w:t>
                      </w:r>
                      <w:r w:rsidR="00B8221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października</w:t>
                      </w:r>
                      <w:r w:rsidR="001A5B5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0855DCB" w14:textId="0E221512" w:rsidR="00B82216" w:rsidRDefault="0078487E" w:rsidP="00B82216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heading=h.gjdgxs" w:colFirst="0" w:colLast="0"/>
      <w:bookmarkEnd w:id="0"/>
      <w:r w:rsidRPr="004C576C">
        <w:rPr>
          <w:rFonts w:asciiTheme="majorHAnsi" w:hAnsiTheme="majorHAnsi" w:cstheme="majorHAnsi"/>
          <w:b/>
          <w:sz w:val="22"/>
          <w:szCs w:val="22"/>
        </w:rPr>
        <w:t xml:space="preserve">Ghelamco </w:t>
      </w:r>
      <w:r w:rsidR="00B82216">
        <w:rPr>
          <w:rFonts w:asciiTheme="majorHAnsi" w:hAnsiTheme="majorHAnsi" w:cstheme="majorHAnsi"/>
          <w:b/>
          <w:sz w:val="22"/>
          <w:szCs w:val="22"/>
        </w:rPr>
        <w:t xml:space="preserve">Poland poinformowało o sprzedaży parku handlowego Prochownia Łomianki. Nowym nabywcą </w:t>
      </w:r>
      <w:r w:rsidR="00345E62">
        <w:rPr>
          <w:rFonts w:asciiTheme="majorHAnsi" w:hAnsiTheme="majorHAnsi" w:cstheme="majorHAnsi"/>
          <w:b/>
          <w:sz w:val="22"/>
          <w:szCs w:val="22"/>
        </w:rPr>
        <w:t>budynku</w:t>
      </w:r>
      <w:r w:rsidR="00B82216">
        <w:rPr>
          <w:rFonts w:asciiTheme="majorHAnsi" w:hAnsiTheme="majorHAnsi" w:cstheme="majorHAnsi"/>
          <w:b/>
          <w:sz w:val="22"/>
          <w:szCs w:val="22"/>
        </w:rPr>
        <w:t xml:space="preserve"> jest grupa LCP Properties</w:t>
      </w:r>
      <w:r w:rsidR="006F47DA">
        <w:rPr>
          <w:rFonts w:asciiTheme="majorHAnsi" w:hAnsiTheme="majorHAnsi" w:cstheme="majorHAnsi"/>
          <w:b/>
          <w:sz w:val="22"/>
          <w:szCs w:val="22"/>
        </w:rPr>
        <w:t>.</w:t>
      </w:r>
    </w:p>
    <w:p w14:paraId="6B003765" w14:textId="77777777" w:rsidR="006F47DA" w:rsidRDefault="006F47DA" w:rsidP="00B82216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36DB1BE" w14:textId="77777777" w:rsidR="00EC65DC" w:rsidRDefault="00553EF8" w:rsidP="00EC65DC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553EF8">
        <w:rPr>
          <w:rFonts w:asciiTheme="majorHAnsi" w:hAnsiTheme="majorHAnsi" w:cstheme="majorHAnsi"/>
          <w:sz w:val="22"/>
          <w:szCs w:val="22"/>
        </w:rPr>
        <w:t>P</w:t>
      </w:r>
      <w:r w:rsidR="00E64E42">
        <w:rPr>
          <w:rFonts w:asciiTheme="majorHAnsi" w:hAnsiTheme="majorHAnsi" w:cstheme="majorHAnsi"/>
          <w:sz w:val="22"/>
          <w:szCs w:val="22"/>
        </w:rPr>
        <w:t>rochownia Łomianki zlokalizowana</w:t>
      </w:r>
      <w:r w:rsidR="00B72672">
        <w:rPr>
          <w:rFonts w:asciiTheme="majorHAnsi" w:hAnsiTheme="majorHAnsi" w:cstheme="majorHAnsi"/>
          <w:sz w:val="22"/>
          <w:szCs w:val="22"/>
        </w:rPr>
        <w:t xml:space="preserve"> jest</w:t>
      </w:r>
      <w:r w:rsidRPr="00553EF8">
        <w:rPr>
          <w:rFonts w:asciiTheme="majorHAnsi" w:hAnsiTheme="majorHAnsi" w:cstheme="majorHAnsi"/>
          <w:sz w:val="22"/>
          <w:szCs w:val="22"/>
        </w:rPr>
        <w:t xml:space="preserve"> przy ulicy Warszawskiej – głównej ulicy handlowej Łomianek. </w:t>
      </w:r>
      <w:r w:rsidR="00761DBB">
        <w:rPr>
          <w:rFonts w:asciiTheme="majorHAnsi" w:hAnsiTheme="majorHAnsi" w:cstheme="majorHAnsi"/>
          <w:sz w:val="22"/>
          <w:szCs w:val="22"/>
        </w:rPr>
        <w:t xml:space="preserve">Park handlowy </w:t>
      </w:r>
      <w:r w:rsidR="001511B8">
        <w:rPr>
          <w:rFonts w:asciiTheme="majorHAnsi" w:hAnsiTheme="majorHAnsi" w:cstheme="majorHAnsi"/>
          <w:sz w:val="22"/>
          <w:szCs w:val="22"/>
        </w:rPr>
        <w:t>zrealizowany</w:t>
      </w:r>
      <w:r w:rsidR="00761DBB">
        <w:rPr>
          <w:rFonts w:asciiTheme="majorHAnsi" w:hAnsiTheme="majorHAnsi" w:cstheme="majorHAnsi"/>
          <w:sz w:val="22"/>
          <w:szCs w:val="22"/>
        </w:rPr>
        <w:t xml:space="preserve"> przez Ghelamco </w:t>
      </w:r>
      <w:r w:rsidR="008645F5">
        <w:rPr>
          <w:rFonts w:asciiTheme="majorHAnsi" w:hAnsiTheme="majorHAnsi" w:cstheme="majorHAnsi"/>
          <w:sz w:val="22"/>
          <w:szCs w:val="22"/>
        </w:rPr>
        <w:t xml:space="preserve">to </w:t>
      </w:r>
      <w:r w:rsidR="001B6B5A">
        <w:rPr>
          <w:rFonts w:asciiTheme="majorHAnsi" w:hAnsiTheme="majorHAnsi" w:cstheme="majorHAnsi"/>
          <w:sz w:val="22"/>
          <w:szCs w:val="22"/>
        </w:rPr>
        <w:t>obiekt</w:t>
      </w:r>
      <w:r w:rsidR="008645F5">
        <w:rPr>
          <w:rFonts w:asciiTheme="majorHAnsi" w:hAnsiTheme="majorHAnsi" w:cstheme="majorHAnsi"/>
          <w:sz w:val="22"/>
          <w:szCs w:val="22"/>
        </w:rPr>
        <w:t xml:space="preserve"> o</w:t>
      </w:r>
      <w:r w:rsidR="00761DBB">
        <w:rPr>
          <w:rFonts w:asciiTheme="majorHAnsi" w:hAnsiTheme="majorHAnsi" w:cstheme="majorHAnsi"/>
          <w:sz w:val="22"/>
          <w:szCs w:val="22"/>
        </w:rPr>
        <w:t xml:space="preserve"> łącznej</w:t>
      </w:r>
      <w:r w:rsidR="008645F5">
        <w:rPr>
          <w:rFonts w:asciiTheme="majorHAnsi" w:hAnsiTheme="majorHAnsi" w:cstheme="majorHAnsi"/>
          <w:sz w:val="22"/>
          <w:szCs w:val="22"/>
        </w:rPr>
        <w:t xml:space="preserve"> powierzchni 5 500 </w:t>
      </w:r>
      <w:r w:rsidR="00CE3632">
        <w:rPr>
          <w:rFonts w:asciiTheme="majorHAnsi" w:hAnsiTheme="majorHAnsi" w:cstheme="majorHAnsi"/>
          <w:sz w:val="22"/>
          <w:szCs w:val="22"/>
        </w:rPr>
        <w:t>mkw</w:t>
      </w:r>
      <w:r w:rsidR="009C6999">
        <w:rPr>
          <w:rFonts w:asciiTheme="majorHAnsi" w:hAnsiTheme="majorHAnsi" w:cstheme="majorHAnsi"/>
          <w:sz w:val="22"/>
          <w:szCs w:val="22"/>
        </w:rPr>
        <w:t>.</w:t>
      </w:r>
      <w:r w:rsidR="00CE3632">
        <w:rPr>
          <w:rFonts w:asciiTheme="majorHAnsi" w:hAnsiTheme="majorHAnsi" w:cstheme="majorHAnsi"/>
          <w:sz w:val="22"/>
          <w:szCs w:val="22"/>
        </w:rPr>
        <w:t xml:space="preserve">, obejmujący 21 </w:t>
      </w:r>
      <w:r w:rsidR="006D4357">
        <w:rPr>
          <w:rFonts w:asciiTheme="majorHAnsi" w:hAnsiTheme="majorHAnsi" w:cstheme="majorHAnsi"/>
          <w:sz w:val="22"/>
          <w:szCs w:val="22"/>
        </w:rPr>
        <w:t>lokali usługowo-handlowych</w:t>
      </w:r>
      <w:r w:rsidR="00761DBB">
        <w:rPr>
          <w:rFonts w:asciiTheme="majorHAnsi" w:hAnsiTheme="majorHAnsi" w:cstheme="majorHAnsi"/>
          <w:sz w:val="22"/>
          <w:szCs w:val="22"/>
        </w:rPr>
        <w:t>.</w:t>
      </w:r>
      <w:r w:rsidR="008645F5">
        <w:rPr>
          <w:rFonts w:asciiTheme="majorHAnsi" w:hAnsiTheme="majorHAnsi" w:cstheme="majorHAnsi"/>
          <w:sz w:val="22"/>
          <w:szCs w:val="22"/>
        </w:rPr>
        <w:t xml:space="preserve"> </w:t>
      </w:r>
      <w:r w:rsidR="005016DF" w:rsidRPr="005016DF">
        <w:rPr>
          <w:rFonts w:asciiTheme="majorHAnsi" w:hAnsiTheme="majorHAnsi" w:cstheme="majorHAnsi"/>
          <w:sz w:val="22"/>
          <w:szCs w:val="22"/>
        </w:rPr>
        <w:t>Oprócz zróżnicowanej oferty</w:t>
      </w:r>
      <w:r w:rsidR="0089319A">
        <w:rPr>
          <w:rFonts w:asciiTheme="majorHAnsi" w:hAnsiTheme="majorHAnsi" w:cstheme="majorHAnsi"/>
          <w:sz w:val="22"/>
          <w:szCs w:val="22"/>
        </w:rPr>
        <w:t xml:space="preserve"> handlowej</w:t>
      </w:r>
      <w:r w:rsidR="005016DF" w:rsidRPr="005016DF">
        <w:rPr>
          <w:rFonts w:asciiTheme="majorHAnsi" w:hAnsiTheme="majorHAnsi" w:cstheme="majorHAnsi"/>
          <w:sz w:val="22"/>
          <w:szCs w:val="22"/>
        </w:rPr>
        <w:t xml:space="preserve"> i świetnej lokalizacji</w:t>
      </w:r>
      <w:r w:rsidR="001511B8">
        <w:rPr>
          <w:rFonts w:asciiTheme="majorHAnsi" w:hAnsiTheme="majorHAnsi" w:cstheme="majorHAnsi"/>
          <w:sz w:val="22"/>
          <w:szCs w:val="22"/>
        </w:rPr>
        <w:t>,</w:t>
      </w:r>
      <w:r w:rsidR="005016DF" w:rsidRPr="005016DF">
        <w:rPr>
          <w:rFonts w:asciiTheme="majorHAnsi" w:hAnsiTheme="majorHAnsi" w:cstheme="majorHAnsi"/>
          <w:sz w:val="22"/>
          <w:szCs w:val="22"/>
        </w:rPr>
        <w:t xml:space="preserve"> </w:t>
      </w:r>
      <w:r w:rsidR="00EC65DC">
        <w:rPr>
          <w:rFonts w:asciiTheme="majorHAnsi" w:hAnsiTheme="majorHAnsi" w:cstheme="majorHAnsi"/>
          <w:sz w:val="22"/>
          <w:szCs w:val="22"/>
        </w:rPr>
        <w:t xml:space="preserve">jego </w:t>
      </w:r>
      <w:r w:rsidR="005016DF" w:rsidRPr="005016DF">
        <w:rPr>
          <w:rFonts w:asciiTheme="majorHAnsi" w:hAnsiTheme="majorHAnsi" w:cstheme="majorHAnsi"/>
          <w:sz w:val="22"/>
          <w:szCs w:val="22"/>
        </w:rPr>
        <w:t xml:space="preserve">zaletą jest </w:t>
      </w:r>
      <w:r w:rsidR="00345E62">
        <w:rPr>
          <w:rFonts w:asciiTheme="majorHAnsi" w:hAnsiTheme="majorHAnsi" w:cstheme="majorHAnsi"/>
          <w:sz w:val="22"/>
          <w:szCs w:val="22"/>
        </w:rPr>
        <w:t xml:space="preserve">też </w:t>
      </w:r>
      <w:r w:rsidR="005016DF" w:rsidRPr="005016DF">
        <w:rPr>
          <w:rFonts w:asciiTheme="majorHAnsi" w:hAnsiTheme="majorHAnsi" w:cstheme="majorHAnsi"/>
          <w:sz w:val="22"/>
          <w:szCs w:val="22"/>
        </w:rPr>
        <w:t xml:space="preserve">parking </w:t>
      </w:r>
      <w:r w:rsidR="00345E62">
        <w:rPr>
          <w:rFonts w:asciiTheme="majorHAnsi" w:hAnsiTheme="majorHAnsi" w:cstheme="majorHAnsi"/>
          <w:sz w:val="22"/>
          <w:szCs w:val="22"/>
        </w:rPr>
        <w:t xml:space="preserve">na </w:t>
      </w:r>
      <w:r w:rsidR="005016DF" w:rsidRPr="005016DF">
        <w:rPr>
          <w:rFonts w:asciiTheme="majorHAnsi" w:hAnsiTheme="majorHAnsi" w:cstheme="majorHAnsi"/>
          <w:sz w:val="22"/>
          <w:szCs w:val="22"/>
        </w:rPr>
        <w:t xml:space="preserve">150 </w:t>
      </w:r>
      <w:r w:rsidR="00345E62">
        <w:rPr>
          <w:rFonts w:asciiTheme="majorHAnsi" w:hAnsiTheme="majorHAnsi" w:cstheme="majorHAnsi"/>
          <w:sz w:val="22"/>
          <w:szCs w:val="22"/>
        </w:rPr>
        <w:t>samochodów</w:t>
      </w:r>
      <w:r w:rsidR="005016DF" w:rsidRPr="005016DF">
        <w:rPr>
          <w:rFonts w:asciiTheme="majorHAnsi" w:hAnsiTheme="majorHAnsi" w:cstheme="majorHAnsi"/>
          <w:sz w:val="22"/>
          <w:szCs w:val="22"/>
        </w:rPr>
        <w:t xml:space="preserve"> oraz plan obiektu umożliwiający </w:t>
      </w:r>
      <w:r w:rsidR="00E64E42">
        <w:rPr>
          <w:rFonts w:asciiTheme="majorHAnsi" w:hAnsiTheme="majorHAnsi" w:cstheme="majorHAnsi"/>
          <w:sz w:val="22"/>
          <w:szCs w:val="22"/>
        </w:rPr>
        <w:t xml:space="preserve">klientom </w:t>
      </w:r>
      <w:r w:rsidR="005016DF" w:rsidRPr="005016DF">
        <w:rPr>
          <w:rFonts w:asciiTheme="majorHAnsi" w:hAnsiTheme="majorHAnsi" w:cstheme="majorHAnsi"/>
          <w:sz w:val="22"/>
          <w:szCs w:val="22"/>
        </w:rPr>
        <w:t>dostęp do lokali bezpośrednio z zewnątrz.</w:t>
      </w:r>
      <w:r w:rsidR="009C69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788009" w14:textId="77777777" w:rsidR="00EC65DC" w:rsidRDefault="00EC65DC" w:rsidP="00EC65DC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5C30B914" w14:textId="324D5E18" w:rsidR="00B72672" w:rsidRDefault="009C6999" w:rsidP="00EC65DC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5016DF">
        <w:rPr>
          <w:rFonts w:asciiTheme="majorHAnsi" w:hAnsiTheme="majorHAnsi" w:cstheme="majorHAnsi"/>
          <w:sz w:val="22"/>
          <w:szCs w:val="22"/>
        </w:rPr>
        <w:t xml:space="preserve">Do głównych najemców </w:t>
      </w:r>
      <w:r>
        <w:rPr>
          <w:rFonts w:asciiTheme="majorHAnsi" w:hAnsiTheme="majorHAnsi" w:cstheme="majorHAnsi"/>
          <w:sz w:val="22"/>
          <w:szCs w:val="22"/>
        </w:rPr>
        <w:t>Prochowni Łomianki</w:t>
      </w:r>
      <w:r w:rsidRPr="005016DF">
        <w:rPr>
          <w:rFonts w:asciiTheme="majorHAnsi" w:hAnsiTheme="majorHAnsi" w:cstheme="majorHAnsi"/>
          <w:sz w:val="22"/>
          <w:szCs w:val="22"/>
        </w:rPr>
        <w:t xml:space="preserve"> należą m.in. </w:t>
      </w:r>
      <w:proofErr w:type="spellStart"/>
      <w:r w:rsidRPr="007A1785">
        <w:rPr>
          <w:rFonts w:asciiTheme="majorHAnsi" w:hAnsiTheme="majorHAnsi" w:cstheme="majorHAnsi"/>
          <w:sz w:val="22"/>
          <w:szCs w:val="22"/>
        </w:rPr>
        <w:t>Tedi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5016DF">
        <w:rPr>
          <w:rFonts w:asciiTheme="majorHAnsi" w:hAnsiTheme="majorHAnsi" w:cstheme="majorHAnsi"/>
          <w:sz w:val="22"/>
          <w:szCs w:val="22"/>
        </w:rPr>
        <w:t xml:space="preserve">Rossman, </w:t>
      </w:r>
      <w:r w:rsidR="00111722">
        <w:rPr>
          <w:rFonts w:asciiTheme="majorHAnsi" w:hAnsiTheme="majorHAnsi" w:cstheme="majorHAnsi"/>
          <w:sz w:val="22"/>
          <w:szCs w:val="22"/>
        </w:rPr>
        <w:t xml:space="preserve">Lidl, </w:t>
      </w:r>
      <w:r w:rsidRPr="007A1785">
        <w:rPr>
          <w:rFonts w:asciiTheme="majorHAnsi" w:hAnsiTheme="majorHAnsi" w:cstheme="majorHAnsi"/>
          <w:sz w:val="22"/>
          <w:szCs w:val="22"/>
        </w:rPr>
        <w:t>Papiernik by Empik</w:t>
      </w:r>
      <w:r w:rsidRPr="005016DF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KROSS, Wierzejki</w:t>
      </w:r>
      <w:r w:rsidR="00111722">
        <w:rPr>
          <w:rFonts w:asciiTheme="majorHAnsi" w:hAnsiTheme="majorHAnsi" w:cstheme="majorHAnsi"/>
          <w:sz w:val="22"/>
          <w:szCs w:val="22"/>
        </w:rPr>
        <w:t xml:space="preserve"> </w:t>
      </w:r>
      <w:r w:rsidR="00111722">
        <w:rPr>
          <w:rFonts w:asciiTheme="majorHAnsi" w:hAnsiTheme="majorHAnsi"/>
          <w:sz w:val="22"/>
          <w:szCs w:val="22"/>
        </w:rPr>
        <w:t>i ZooZoo.pl</w:t>
      </w:r>
      <w:r w:rsidRPr="005016DF">
        <w:rPr>
          <w:rFonts w:asciiTheme="majorHAnsi" w:hAnsiTheme="majorHAnsi" w:cstheme="majorHAnsi"/>
          <w:sz w:val="22"/>
          <w:szCs w:val="22"/>
        </w:rPr>
        <w:t xml:space="preserve">. </w:t>
      </w:r>
      <w:r w:rsidR="00DC2AFE" w:rsidRPr="00D67322">
        <w:rPr>
          <w:rFonts w:asciiTheme="majorHAnsi" w:hAnsiTheme="majorHAnsi" w:cstheme="majorHAnsi"/>
          <w:sz w:val="22"/>
          <w:szCs w:val="22"/>
        </w:rPr>
        <w:t>Transakcja objęła część budynku o łącznej powierzchni 3000 mkw.</w:t>
      </w:r>
      <w:r w:rsidR="00EC65DC">
        <w:rPr>
          <w:rFonts w:asciiTheme="majorHAnsi" w:hAnsiTheme="majorHAnsi" w:cstheme="majorHAnsi"/>
          <w:sz w:val="22"/>
          <w:szCs w:val="22"/>
        </w:rPr>
        <w:t xml:space="preserve"> (</w:t>
      </w:r>
      <w:r w:rsidR="00D67322" w:rsidRPr="00D67322">
        <w:rPr>
          <w:rFonts w:asciiTheme="majorHAnsi" w:hAnsiTheme="majorHAnsi" w:cstheme="majorHAnsi"/>
          <w:sz w:val="22"/>
          <w:szCs w:val="22"/>
        </w:rPr>
        <w:t>bez sklepu sieci Lidl</w:t>
      </w:r>
      <w:r w:rsidR="00EC65DC">
        <w:rPr>
          <w:rFonts w:asciiTheme="majorHAnsi" w:hAnsiTheme="majorHAnsi" w:cstheme="majorHAnsi"/>
          <w:sz w:val="22"/>
          <w:szCs w:val="22"/>
        </w:rPr>
        <w:t>)</w:t>
      </w:r>
      <w:r w:rsidR="00D67322">
        <w:rPr>
          <w:rFonts w:asciiTheme="majorHAnsi" w:hAnsiTheme="majorHAnsi" w:cstheme="majorHAnsi"/>
          <w:sz w:val="22"/>
          <w:szCs w:val="22"/>
        </w:rPr>
        <w:t>.</w:t>
      </w:r>
    </w:p>
    <w:p w14:paraId="26E2844E" w14:textId="5AFA7DE0" w:rsidR="00CB0230" w:rsidRDefault="00CB0230" w:rsidP="00710FA6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6BBD689" w14:textId="578C5942" w:rsidR="00CB0230" w:rsidRDefault="00CB0230" w:rsidP="00DA408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- Prochownia Łomianki była </w:t>
      </w:r>
      <w:r w:rsidR="00710FA6">
        <w:rPr>
          <w:rFonts w:asciiTheme="majorHAnsi" w:hAnsiTheme="majorHAnsi" w:cstheme="majorHAnsi"/>
          <w:i/>
          <w:sz w:val="22"/>
          <w:szCs w:val="22"/>
        </w:rPr>
        <w:t xml:space="preserve">bardzo </w:t>
      </w:r>
      <w:r>
        <w:rPr>
          <w:rFonts w:asciiTheme="majorHAnsi" w:hAnsiTheme="majorHAnsi" w:cstheme="majorHAnsi"/>
          <w:i/>
          <w:sz w:val="22"/>
          <w:szCs w:val="22"/>
        </w:rPr>
        <w:t xml:space="preserve">udanym i potrzebnym na </w:t>
      </w:r>
      <w:r w:rsidR="00EC65DC">
        <w:rPr>
          <w:rFonts w:asciiTheme="majorHAnsi" w:hAnsiTheme="majorHAnsi" w:cstheme="majorHAnsi"/>
          <w:i/>
          <w:sz w:val="22"/>
          <w:szCs w:val="22"/>
        </w:rPr>
        <w:t xml:space="preserve">lokalnym </w:t>
      </w:r>
      <w:r w:rsidR="00E93F5C">
        <w:rPr>
          <w:rFonts w:asciiTheme="majorHAnsi" w:hAnsiTheme="majorHAnsi" w:cstheme="majorHAnsi"/>
          <w:i/>
          <w:sz w:val="22"/>
          <w:szCs w:val="22"/>
        </w:rPr>
        <w:t xml:space="preserve">rynku </w:t>
      </w:r>
      <w:r>
        <w:rPr>
          <w:rFonts w:asciiTheme="majorHAnsi" w:hAnsiTheme="majorHAnsi" w:cstheme="majorHAnsi"/>
          <w:i/>
          <w:sz w:val="22"/>
          <w:szCs w:val="22"/>
        </w:rPr>
        <w:t xml:space="preserve">projektem, który </w:t>
      </w:r>
      <w:r w:rsidR="00710FA6">
        <w:rPr>
          <w:rFonts w:asciiTheme="majorHAnsi" w:hAnsiTheme="majorHAnsi" w:cstheme="majorHAnsi"/>
          <w:i/>
          <w:sz w:val="22"/>
          <w:szCs w:val="22"/>
        </w:rPr>
        <w:t xml:space="preserve">nieustannie </w:t>
      </w:r>
      <w:r>
        <w:rPr>
          <w:rFonts w:asciiTheme="majorHAnsi" w:hAnsiTheme="majorHAnsi" w:cstheme="majorHAnsi"/>
          <w:i/>
          <w:sz w:val="22"/>
          <w:szCs w:val="22"/>
        </w:rPr>
        <w:t xml:space="preserve">cieszy się dużą popularnością wśród mieszkańców </w:t>
      </w:r>
      <w:r w:rsidR="00171F1B">
        <w:rPr>
          <w:rFonts w:asciiTheme="majorHAnsi" w:hAnsiTheme="majorHAnsi" w:cstheme="majorHAnsi"/>
          <w:i/>
          <w:sz w:val="22"/>
          <w:szCs w:val="22"/>
        </w:rPr>
        <w:t>miasta</w:t>
      </w:r>
      <w:r>
        <w:rPr>
          <w:rFonts w:asciiTheme="majorHAnsi" w:hAnsiTheme="majorHAnsi" w:cstheme="majorHAnsi"/>
          <w:i/>
          <w:sz w:val="22"/>
          <w:szCs w:val="22"/>
        </w:rPr>
        <w:t xml:space="preserve">. Teraz </w:t>
      </w:r>
      <w:r w:rsidR="003C516C">
        <w:rPr>
          <w:rFonts w:asciiTheme="majorHAnsi" w:hAnsiTheme="majorHAnsi" w:cstheme="majorHAnsi"/>
          <w:i/>
          <w:sz w:val="22"/>
          <w:szCs w:val="22"/>
        </w:rPr>
        <w:t>sprzedaliśmy</w:t>
      </w:r>
      <w:r>
        <w:rPr>
          <w:rFonts w:asciiTheme="majorHAnsi" w:hAnsiTheme="majorHAnsi" w:cstheme="majorHAnsi"/>
          <w:i/>
          <w:sz w:val="22"/>
          <w:szCs w:val="22"/>
        </w:rPr>
        <w:t xml:space="preserve"> tę nieruchomość </w:t>
      </w:r>
      <w:r w:rsidR="00710FA6">
        <w:rPr>
          <w:rFonts w:asciiTheme="majorHAnsi" w:hAnsiTheme="majorHAnsi" w:cstheme="majorHAnsi"/>
          <w:i/>
          <w:sz w:val="22"/>
          <w:szCs w:val="22"/>
        </w:rPr>
        <w:t xml:space="preserve">firmie </w:t>
      </w:r>
      <w:r w:rsidR="00710FA6" w:rsidRPr="0082465A">
        <w:rPr>
          <w:rFonts w:asciiTheme="majorHAnsi" w:hAnsiTheme="majorHAnsi" w:cstheme="majorHAnsi"/>
          <w:i/>
          <w:sz w:val="22"/>
          <w:szCs w:val="22"/>
        </w:rPr>
        <w:t>LCP Prop</w:t>
      </w:r>
      <w:bookmarkStart w:id="1" w:name="_GoBack"/>
      <w:bookmarkEnd w:id="1"/>
      <w:r w:rsidR="00710FA6" w:rsidRPr="0082465A">
        <w:rPr>
          <w:rFonts w:asciiTheme="majorHAnsi" w:hAnsiTheme="majorHAnsi" w:cstheme="majorHAnsi"/>
          <w:i/>
          <w:sz w:val="22"/>
          <w:szCs w:val="22"/>
        </w:rPr>
        <w:t>erties</w:t>
      </w:r>
      <w:r w:rsidR="003C516C">
        <w:rPr>
          <w:rFonts w:asciiTheme="majorHAnsi" w:hAnsiTheme="majorHAnsi" w:cstheme="majorHAnsi"/>
          <w:i/>
          <w:sz w:val="22"/>
          <w:szCs w:val="22"/>
        </w:rPr>
        <w:t>, co jest</w:t>
      </w:r>
      <w:r w:rsidR="00710FA6" w:rsidRPr="0082465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3C516C">
        <w:rPr>
          <w:rFonts w:asciiTheme="majorHAnsi" w:hAnsiTheme="majorHAnsi" w:cstheme="majorHAnsi"/>
          <w:i/>
          <w:sz w:val="22"/>
          <w:szCs w:val="22"/>
        </w:rPr>
        <w:t>zgodne</w:t>
      </w:r>
      <w:r>
        <w:rPr>
          <w:rFonts w:asciiTheme="majorHAnsi" w:hAnsiTheme="majorHAnsi" w:cstheme="majorHAnsi"/>
          <w:i/>
          <w:sz w:val="22"/>
          <w:szCs w:val="22"/>
        </w:rPr>
        <w:t xml:space="preserve"> z naszą strategią inwestycyjną. Jestem przekonany, że park handlowy w rękach nowego właściciela pozostanie atrakcyjnym miejscem codziennych </w:t>
      </w:r>
      <w:r w:rsidR="00710FA6" w:rsidRPr="00710FA6">
        <w:rPr>
          <w:rFonts w:asciiTheme="majorHAnsi" w:hAnsiTheme="majorHAnsi" w:cstheme="majorHAnsi"/>
          <w:i/>
          <w:sz w:val="22"/>
          <w:szCs w:val="22"/>
        </w:rPr>
        <w:t xml:space="preserve">zakupów – </w:t>
      </w:r>
      <w:r w:rsidR="00710FA6" w:rsidRPr="00710FA6">
        <w:rPr>
          <w:rFonts w:asciiTheme="majorHAnsi" w:hAnsiTheme="majorHAnsi" w:cstheme="majorHAnsi"/>
          <w:sz w:val="22"/>
          <w:szCs w:val="22"/>
        </w:rPr>
        <w:t xml:space="preserve">mówi </w:t>
      </w:r>
      <w:r w:rsidR="00710FA6" w:rsidRPr="00710FA6">
        <w:rPr>
          <w:rFonts w:asciiTheme="majorHAnsi" w:hAnsiTheme="majorHAnsi" w:cstheme="majorHAnsi"/>
          <w:b/>
          <w:sz w:val="22"/>
          <w:szCs w:val="22"/>
        </w:rPr>
        <w:t>Jeroen van der Toolen</w:t>
      </w:r>
      <w:r w:rsidR="00710FA6" w:rsidRPr="00710FA6">
        <w:rPr>
          <w:rFonts w:asciiTheme="majorHAnsi" w:hAnsiTheme="majorHAnsi" w:cstheme="majorHAnsi"/>
          <w:sz w:val="22"/>
          <w:szCs w:val="22"/>
        </w:rPr>
        <w:t>, dyrektor zarządzający Ghelamco na Europę Środkowo-Wschodnią.</w:t>
      </w:r>
    </w:p>
    <w:p w14:paraId="22746B8F" w14:textId="674F1DDF" w:rsidR="003C516C" w:rsidRDefault="003C516C" w:rsidP="00DA408A">
      <w:pPr>
        <w:spacing w:line="276" w:lineRule="auto"/>
        <w:ind w:left="-28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139D471" w14:textId="0163E87A" w:rsidR="003C516C" w:rsidRPr="003E5821" w:rsidRDefault="003C516C" w:rsidP="00DA408A">
      <w:pPr>
        <w:spacing w:line="276" w:lineRule="auto"/>
        <w:ind w:left="-284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Pr="003C516C">
        <w:rPr>
          <w:rFonts w:asciiTheme="majorHAnsi" w:hAnsiTheme="majorHAnsi" w:cstheme="majorHAnsi"/>
          <w:i/>
          <w:sz w:val="22"/>
          <w:szCs w:val="22"/>
        </w:rPr>
        <w:t xml:space="preserve">Jako doświadczony inwestor dołączamy do naszego portfela tylko najlepsze nieruchomości, a taka, bez wątpienia, jest Prochownia Łomianki. Tego typu obiekty pozostaną w kręgu naszego zainteresowania nawet w czasach niepewności gospodarczej, dają bowiem gwarancję jakości i stanowią bezpieczną inwestycję. Prochownia Łomianki to </w:t>
      </w:r>
      <w:r w:rsidR="00BC5D05">
        <w:rPr>
          <w:rFonts w:asciiTheme="majorHAnsi" w:hAnsiTheme="majorHAnsi" w:cstheme="majorHAnsi"/>
          <w:i/>
          <w:sz w:val="22"/>
          <w:szCs w:val="22"/>
        </w:rPr>
        <w:t>40</w:t>
      </w:r>
      <w:r w:rsidRPr="003C516C">
        <w:rPr>
          <w:rFonts w:asciiTheme="majorHAnsi" w:hAnsiTheme="majorHAnsi" w:cstheme="majorHAnsi"/>
          <w:i/>
          <w:sz w:val="22"/>
          <w:szCs w:val="22"/>
        </w:rPr>
        <w:t>. park handlowy w naszym posiadaniu i 8</w:t>
      </w:r>
      <w:r w:rsidR="00BC5D05">
        <w:rPr>
          <w:rFonts w:asciiTheme="majorHAnsi" w:hAnsiTheme="majorHAnsi" w:cstheme="majorHAnsi"/>
          <w:i/>
          <w:sz w:val="22"/>
          <w:szCs w:val="22"/>
        </w:rPr>
        <w:t>2</w:t>
      </w:r>
      <w:r w:rsidRPr="003C516C">
        <w:rPr>
          <w:rFonts w:asciiTheme="majorHAnsi" w:hAnsiTheme="majorHAnsi" w:cstheme="majorHAnsi"/>
          <w:i/>
          <w:sz w:val="22"/>
          <w:szCs w:val="22"/>
        </w:rPr>
        <w:t xml:space="preserve"> nieruchomość w Polsce. Do końca roku będziemy aktywnie starali się pozyskać kolejne projekty handlowe i jesteśmy otwarci na nowe propozycje</w:t>
      </w:r>
      <w:r w:rsidRPr="003C516C">
        <w:rPr>
          <w:rFonts w:asciiTheme="majorHAnsi" w:hAnsiTheme="majorHAnsi" w:cstheme="majorHAnsi"/>
          <w:sz w:val="22"/>
          <w:szCs w:val="22"/>
        </w:rPr>
        <w:t xml:space="preserve"> – mówi </w:t>
      </w:r>
      <w:r w:rsidRPr="003C516C">
        <w:rPr>
          <w:rFonts w:asciiTheme="majorHAnsi" w:hAnsiTheme="majorHAnsi" w:cstheme="majorHAnsi"/>
          <w:b/>
          <w:sz w:val="22"/>
          <w:szCs w:val="22"/>
        </w:rPr>
        <w:t>Krystian Modrzejewski</w:t>
      </w:r>
      <w:r w:rsidRPr="003C516C">
        <w:rPr>
          <w:rFonts w:asciiTheme="majorHAnsi" w:hAnsiTheme="majorHAnsi" w:cstheme="majorHAnsi"/>
          <w:sz w:val="22"/>
          <w:szCs w:val="22"/>
        </w:rPr>
        <w:t xml:space="preserve">, Group Operations </w:t>
      </w:r>
      <w:proofErr w:type="spellStart"/>
      <w:r w:rsidRPr="003C516C">
        <w:rPr>
          <w:rFonts w:asciiTheme="majorHAnsi" w:hAnsiTheme="majorHAnsi" w:cstheme="majorHAnsi"/>
          <w:sz w:val="22"/>
          <w:szCs w:val="22"/>
        </w:rPr>
        <w:t>Director</w:t>
      </w:r>
      <w:proofErr w:type="spellEnd"/>
      <w:r w:rsidRPr="003C516C">
        <w:rPr>
          <w:rFonts w:asciiTheme="majorHAnsi" w:hAnsiTheme="majorHAnsi" w:cstheme="majorHAnsi"/>
          <w:sz w:val="22"/>
          <w:szCs w:val="22"/>
        </w:rPr>
        <w:t xml:space="preserve"> w LCP </w:t>
      </w:r>
      <w:proofErr w:type="spellStart"/>
      <w:r w:rsidRPr="003C516C">
        <w:rPr>
          <w:rFonts w:asciiTheme="majorHAnsi" w:hAnsiTheme="majorHAnsi" w:cstheme="majorHAnsi"/>
          <w:sz w:val="22"/>
          <w:szCs w:val="22"/>
        </w:rPr>
        <w:t>Properties</w:t>
      </w:r>
      <w:proofErr w:type="spellEnd"/>
      <w:r w:rsidRPr="003C516C">
        <w:rPr>
          <w:rFonts w:asciiTheme="majorHAnsi" w:hAnsiTheme="majorHAnsi" w:cstheme="majorHAnsi"/>
          <w:sz w:val="22"/>
          <w:szCs w:val="22"/>
        </w:rPr>
        <w:t xml:space="preserve"> Poland.</w:t>
      </w:r>
    </w:p>
    <w:p w14:paraId="37322F27" w14:textId="77777777" w:rsidR="00DA408A" w:rsidRDefault="00DA408A" w:rsidP="003C516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47C862" w14:textId="03B59572" w:rsidR="00DA408A" w:rsidRPr="00B956D7" w:rsidRDefault="00BC5D05" w:rsidP="00DA408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BC5D05">
        <w:rPr>
          <w:rFonts w:asciiTheme="majorHAnsi" w:hAnsiTheme="majorHAnsi" w:cstheme="majorHAnsi"/>
          <w:sz w:val="22"/>
          <w:szCs w:val="22"/>
        </w:rPr>
        <w:t xml:space="preserve">LCP Properties jest aktywnym graczem w sektorze parków handlowych w Polsce. Firma rozbudowuje portfel, pozyskując nowe obiekty oraz realizując inwestycje w formule </w:t>
      </w:r>
      <w:r w:rsidRPr="00BC5D05">
        <w:rPr>
          <w:rFonts w:asciiTheme="majorHAnsi" w:hAnsiTheme="majorHAnsi" w:cstheme="majorHAnsi"/>
          <w:sz w:val="22"/>
          <w:szCs w:val="22"/>
        </w:rPr>
        <w:lastRenderedPageBreak/>
        <w:t>deweloperskiej. Na początku 2022 roku całkowita łączna powierzchnia posiadanych przez LCP nieruchomości przekroczyła 360 tys. mkw. a ich wartość sięgnęła 460 mln euro. LCP inwestuje długoterminowo, koncentrując się na stabilnym wzroście wartości nieruchomości poprzez aktywne zarządzanie i maksymalizacją zysków.</w:t>
      </w:r>
    </w:p>
    <w:p w14:paraId="37DD6F86" w14:textId="77777777" w:rsidR="001B6B5A" w:rsidRDefault="001B6B5A" w:rsidP="00345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C87CF4" w14:textId="77777777" w:rsidR="003A066D" w:rsidRDefault="003A066D" w:rsidP="003A066D">
      <w:pPr>
        <w:ind w:right="-483"/>
        <w:rPr>
          <w:rFonts w:asciiTheme="majorHAnsi" w:hAnsiTheme="majorHAnsi" w:cstheme="majorHAnsi"/>
          <w:b/>
          <w:sz w:val="22"/>
          <w:szCs w:val="22"/>
        </w:rPr>
      </w:pPr>
    </w:p>
    <w:p w14:paraId="59EBFA62" w14:textId="77777777" w:rsidR="003C516C" w:rsidRPr="003C516C" w:rsidRDefault="003C516C" w:rsidP="003C516C">
      <w:pPr>
        <w:ind w:left="-284" w:right="-483"/>
        <w:rPr>
          <w:rFonts w:asciiTheme="majorHAnsi" w:hAnsiTheme="majorHAnsi" w:cstheme="majorHAnsi"/>
          <w:b/>
          <w:sz w:val="16"/>
          <w:szCs w:val="20"/>
        </w:rPr>
      </w:pPr>
      <w:r w:rsidRPr="003C516C">
        <w:rPr>
          <w:rFonts w:asciiTheme="majorHAnsi" w:hAnsiTheme="majorHAnsi" w:cstheme="majorHAnsi"/>
          <w:b/>
          <w:sz w:val="16"/>
          <w:szCs w:val="20"/>
        </w:rPr>
        <w:t>O GHELAMCO POLAND</w:t>
      </w:r>
    </w:p>
    <w:p w14:paraId="4CF17909" w14:textId="77777777" w:rsidR="003C516C" w:rsidRPr="003C516C" w:rsidRDefault="003C516C" w:rsidP="003C516C">
      <w:pPr>
        <w:ind w:left="-284" w:right="-483"/>
        <w:jc w:val="both"/>
        <w:rPr>
          <w:rFonts w:ascii="Arial" w:hAnsi="Arial" w:cs="Arial"/>
          <w:sz w:val="20"/>
          <w:szCs w:val="22"/>
        </w:rPr>
      </w:pPr>
    </w:p>
    <w:p w14:paraId="66BD3CA3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Poland to lider rynku nieruchomości komercyjnych w Polsce i pionier w zakresie ESG, innowacji i miastotwórczych projektów na rynku biurowym. Przez 31 lat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 Wrocławiu. </w:t>
      </w:r>
    </w:p>
    <w:p w14:paraId="04CC286A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27370CE7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od lat konsekwentnie wyznacza kierunki rozwoju polskiego rynku nieruchomości. Jako pierwszy deweloper w Polsce certyfikował swoje biurowce w prestiżowym systemie BREEAM (2010),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SmartScore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i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WiredScore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(2022), a także odkrył biurowy potencjał stołecznej Woli, kreując w okolicach ronda Daszyńskiego biznesowe centrum Warszawy. Jego flagowe inwestycje jak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05F6BBB5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658BD4A9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406A434B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47A45D4D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Dokonania Ghelamco zostały wyróżnione szeregiem krajowych i międzynarodowych nagród, m.in. siedemnastokrotnie tytułem Dewelopera Roku i statuetką MIPIM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Awards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dla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jako najlepszego budynku biurowego na świecie.</w:t>
      </w:r>
    </w:p>
    <w:p w14:paraId="784F8635" w14:textId="305F7A85" w:rsidR="00FE43D5" w:rsidRDefault="00FE43D5" w:rsidP="003C516C">
      <w:pPr>
        <w:ind w:right="-483" w:hanging="284"/>
        <w:rPr>
          <w:rFonts w:ascii="Arial" w:eastAsia="Arial" w:hAnsi="Arial" w:cs="Arial"/>
          <w:sz w:val="16"/>
          <w:szCs w:val="16"/>
        </w:rPr>
      </w:pPr>
    </w:p>
    <w:sectPr w:rsidR="00FE43D5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3119" w:right="1797" w:bottom="1985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EEFE" w14:textId="77777777" w:rsidR="00F95DE7" w:rsidRDefault="00F95DE7">
      <w:r>
        <w:separator/>
      </w:r>
    </w:p>
  </w:endnote>
  <w:endnote w:type="continuationSeparator" w:id="0">
    <w:p w14:paraId="0CB0FDBD" w14:textId="77777777" w:rsidR="00F95DE7" w:rsidRDefault="00F9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F12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14B8163C" wp14:editId="7539CA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22" name="Rectangle 22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C8EB1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4B8163C" id="Rectangle 22" o:spid="_x0000_s1027" alt="Business" style="position:absolute;margin-left:0;margin-top:0;width:35.7pt;height:35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" filled="f" stroked="f">
              <v:textbox inset="5pt,0,0,0">
                <w:txbxContent>
                  <w:p w14:paraId="6E5C8EB1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9FB2" w14:textId="1B0E60C9" w:rsidR="00FE43D5" w:rsidRDefault="003C51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3F43444C" wp14:editId="30ED1504">
          <wp:simplePos x="0" y="0"/>
          <wp:positionH relativeFrom="column">
            <wp:posOffset>4877435</wp:posOffset>
          </wp:positionH>
          <wp:positionV relativeFrom="paragraph">
            <wp:posOffset>-707390</wp:posOffset>
          </wp:positionV>
          <wp:extent cx="990600" cy="533400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6D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38F4A3D" wp14:editId="191BE86C">
              <wp:simplePos x="0" y="0"/>
              <wp:positionH relativeFrom="column">
                <wp:posOffset>1104900</wp:posOffset>
              </wp:positionH>
              <wp:positionV relativeFrom="paragraph">
                <wp:posOffset>-1019175</wp:posOffset>
              </wp:positionV>
              <wp:extent cx="3310255" cy="1175385"/>
              <wp:effectExtent l="0" t="0" r="4445" b="571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255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5D542" w14:textId="77777777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Informacje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dla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mediów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:</w:t>
                          </w: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  <w:p w14:paraId="73A30CD4" w14:textId="6311802C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Rafał Roguski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2F7510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Senior 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Account Executive, Partner of Promotion</w:t>
                          </w:r>
                        </w:p>
                        <w:p w14:paraId="513028A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r.roguski@partnersi.com.pl, tel. 22 858 74 58 w. 73 ; 510 726 215</w:t>
                          </w:r>
                        </w:p>
                        <w:p w14:paraId="3F93C65D" w14:textId="77777777" w:rsidR="00FE43D5" w:rsidRPr="003C516C" w:rsidRDefault="00FE43D5">
                          <w:pPr>
                            <w:spacing w:line="288" w:lineRule="auto"/>
                            <w:textDirection w:val="btL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232DACC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fr-FR"/>
                            </w:rPr>
                            <w:t>Michał Nitychoruk</w:t>
                          </w: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2A49798D" w14:textId="77777777" w:rsidR="00FE43D5" w:rsidRPr="00172BD6" w:rsidRDefault="001A5B56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michal.nitychoruk@ghelamco.com, tel. 600 210 304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38F4A3D" id="Rectangle 21" o:spid="_x0000_s1028" style="position:absolute;left:0;text-align:left;margin-left:87pt;margin-top:-80.25pt;width:260.65pt;height:9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" filled="f" stroked="f">
              <v:textbox inset="0,0,0,0">
                <w:txbxContent>
                  <w:p w14:paraId="2F15D542" w14:textId="77777777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Informacje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dla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mediów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:</w:t>
                    </w: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br/>
                    </w:r>
                  </w:p>
                  <w:p w14:paraId="73A30CD4" w14:textId="6311802C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Rafał Roguski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 w:rsidR="002F7510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Senior 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Account Executive, Partner of Promotion</w:t>
                    </w:r>
                  </w:p>
                  <w:p w14:paraId="513028A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r.roguski@partnersi.com.pl, tel. 22 858 74 58 w. 73 ; 510 726 215</w:t>
                    </w:r>
                  </w:p>
                  <w:p w14:paraId="3F93C65D" w14:textId="77777777" w:rsidR="00FE43D5" w:rsidRPr="003C516C" w:rsidRDefault="00FE43D5">
                    <w:pPr>
                      <w:spacing w:line="288" w:lineRule="auto"/>
                      <w:textDirection w:val="btL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232DACC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fr-FR"/>
                      </w:rPr>
                      <w:t>Michał Nitychoruk</w:t>
                    </w: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, Communication Manager, Ghelamco Poland</w:t>
                    </w:r>
                  </w:p>
                  <w:p w14:paraId="2A49798D" w14:textId="77777777" w:rsidR="00FE43D5" w:rsidRPr="00172BD6" w:rsidRDefault="001A5B56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michal.nitychoruk@ghelamco.com, tel. 600 210 304</w:t>
                    </w:r>
                  </w:p>
                </w:txbxContent>
              </v:textbox>
            </v:rect>
          </w:pict>
        </mc:Fallback>
      </mc:AlternateContent>
    </w:r>
    <w:r w:rsidR="001A5B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13936A" wp14:editId="1B0B2B71">
              <wp:simplePos x="0" y="0"/>
              <wp:positionH relativeFrom="column">
                <wp:posOffset>-419099</wp:posOffset>
              </wp:positionH>
              <wp:positionV relativeFrom="paragraph">
                <wp:posOffset>-1003299</wp:posOffset>
              </wp:positionV>
              <wp:extent cx="1304925" cy="10382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8300" y="3265650"/>
                        <a:ext cx="1295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A35C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Ghelamco Poland</w:t>
                          </w:r>
                        </w:p>
                        <w:p w14:paraId="2C6CE5F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68BFC937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Plac Europejski 1</w:t>
                          </w:r>
                        </w:p>
                        <w:p w14:paraId="2097269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Warsaw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Spire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41p.</w:t>
                          </w:r>
                        </w:p>
                        <w:p w14:paraId="61AF2526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00-844 Warszawa</w:t>
                          </w:r>
                        </w:p>
                        <w:p w14:paraId="1730FD8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+48 22 455 16 00</w:t>
                          </w:r>
                        </w:p>
                        <w:p w14:paraId="4D7B961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www.ghelamco.com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513936A" id="Rectangle 19" o:spid="_x0000_s1029" style="position:absolute;left:0;text-align:left;margin-left:-33pt;margin-top:-79pt;width:102.7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" filled="f" stroked="f">
              <v:textbox inset="2.53958mm,1.2694mm,2.53958mm,1.2694mm">
                <w:txbxContent>
                  <w:p w14:paraId="357A35C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Ghelamco Poland</w:t>
                    </w:r>
                  </w:p>
                  <w:p w14:paraId="2C6CE5F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68BFC937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Plac Europejski 1</w:t>
                    </w:r>
                  </w:p>
                  <w:p w14:paraId="2097269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Warsaw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Spire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41p.</w:t>
                    </w:r>
                  </w:p>
                  <w:p w14:paraId="61AF2526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00-844 Warszawa</w:t>
                    </w:r>
                  </w:p>
                  <w:p w14:paraId="1730FD8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+48 22 455 16 00</w:t>
                    </w:r>
                  </w:p>
                  <w:p w14:paraId="4D7B961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 w:rsidR="001A5B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8E510A" wp14:editId="4728907E">
              <wp:simplePos x="0" y="0"/>
              <wp:positionH relativeFrom="column">
                <wp:posOffset>939800</wp:posOffset>
              </wp:positionH>
              <wp:positionV relativeFrom="paragraph">
                <wp:posOffset>-1028699</wp:posOffset>
              </wp:positionV>
              <wp:extent cx="0" cy="3310255"/>
              <wp:effectExtent l="0" t="0" r="0" b="0"/>
              <wp:wrapNone/>
              <wp:docPr id="20" name="Straight Arrow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2124873"/>
                        <a:ext cx="0" cy="331025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6E67B9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74pt;margin-top:-81pt;width:0;height:2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8E73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19E53E25" wp14:editId="0A8DDD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8" name="Rectangle 18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D6453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9E53E25" id="Rectangle 18" o:spid="_x0000_s1030" alt="Business" style="position:absolute;margin-left:0;margin-top:0;width:35.7pt;height:35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" filled="f" stroked="f">
              <v:textbox inset="5pt,0,0,0">
                <w:txbxContent>
                  <w:p w14:paraId="382D6453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A1C0" w14:textId="77777777" w:rsidR="00F95DE7" w:rsidRDefault="00F95DE7">
      <w:r>
        <w:separator/>
      </w:r>
    </w:p>
  </w:footnote>
  <w:footnote w:type="continuationSeparator" w:id="0">
    <w:p w14:paraId="69CE3E06" w14:textId="77777777" w:rsidR="00F95DE7" w:rsidRDefault="00F9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22D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5512F254" wp14:editId="52E77674">
          <wp:extent cx="7495296" cy="2140786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5296" cy="2140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D5"/>
    <w:rsid w:val="00032703"/>
    <w:rsid w:val="00036A1E"/>
    <w:rsid w:val="00042003"/>
    <w:rsid w:val="00061707"/>
    <w:rsid w:val="00061ED1"/>
    <w:rsid w:val="000A7017"/>
    <w:rsid w:val="000C7DDA"/>
    <w:rsid w:val="000E4E93"/>
    <w:rsid w:val="00111722"/>
    <w:rsid w:val="00147C89"/>
    <w:rsid w:val="001511B8"/>
    <w:rsid w:val="00171F1B"/>
    <w:rsid w:val="00172BD6"/>
    <w:rsid w:val="0018388B"/>
    <w:rsid w:val="00192BB5"/>
    <w:rsid w:val="001A5B56"/>
    <w:rsid w:val="001B3998"/>
    <w:rsid w:val="001B6043"/>
    <w:rsid w:val="001B6B5A"/>
    <w:rsid w:val="001D4FD3"/>
    <w:rsid w:val="00233A6E"/>
    <w:rsid w:val="00245A85"/>
    <w:rsid w:val="00285849"/>
    <w:rsid w:val="00285E3E"/>
    <w:rsid w:val="00292405"/>
    <w:rsid w:val="002B68E3"/>
    <w:rsid w:val="002D05BD"/>
    <w:rsid w:val="002D6250"/>
    <w:rsid w:val="002F0CFD"/>
    <w:rsid w:val="002F7510"/>
    <w:rsid w:val="00322A90"/>
    <w:rsid w:val="00332205"/>
    <w:rsid w:val="003351FE"/>
    <w:rsid w:val="00344707"/>
    <w:rsid w:val="00345E62"/>
    <w:rsid w:val="0036604F"/>
    <w:rsid w:val="003711EF"/>
    <w:rsid w:val="003A066D"/>
    <w:rsid w:val="003C516C"/>
    <w:rsid w:val="003E5821"/>
    <w:rsid w:val="003F27CD"/>
    <w:rsid w:val="00450C16"/>
    <w:rsid w:val="00454435"/>
    <w:rsid w:val="00472C15"/>
    <w:rsid w:val="00473124"/>
    <w:rsid w:val="004A0207"/>
    <w:rsid w:val="004A0C24"/>
    <w:rsid w:val="004B4A89"/>
    <w:rsid w:val="004D56BE"/>
    <w:rsid w:val="004E5E4E"/>
    <w:rsid w:val="005016DF"/>
    <w:rsid w:val="005106FD"/>
    <w:rsid w:val="005256C0"/>
    <w:rsid w:val="00527391"/>
    <w:rsid w:val="00536B94"/>
    <w:rsid w:val="00553EF8"/>
    <w:rsid w:val="00556D32"/>
    <w:rsid w:val="005602F6"/>
    <w:rsid w:val="00574139"/>
    <w:rsid w:val="005A7538"/>
    <w:rsid w:val="005E0B24"/>
    <w:rsid w:val="00613EBF"/>
    <w:rsid w:val="00626453"/>
    <w:rsid w:val="006356FC"/>
    <w:rsid w:val="006905BA"/>
    <w:rsid w:val="006D4357"/>
    <w:rsid w:val="006D4C93"/>
    <w:rsid w:val="006F47DA"/>
    <w:rsid w:val="007019C9"/>
    <w:rsid w:val="00710FA6"/>
    <w:rsid w:val="00735267"/>
    <w:rsid w:val="00736DD4"/>
    <w:rsid w:val="00761DBB"/>
    <w:rsid w:val="0078487E"/>
    <w:rsid w:val="007A1785"/>
    <w:rsid w:val="007A5E97"/>
    <w:rsid w:val="007D0931"/>
    <w:rsid w:val="007E27D7"/>
    <w:rsid w:val="007E5A38"/>
    <w:rsid w:val="00811224"/>
    <w:rsid w:val="0081228F"/>
    <w:rsid w:val="0082465A"/>
    <w:rsid w:val="00825C2E"/>
    <w:rsid w:val="00841679"/>
    <w:rsid w:val="008476DA"/>
    <w:rsid w:val="00853C55"/>
    <w:rsid w:val="008645F5"/>
    <w:rsid w:val="0087054F"/>
    <w:rsid w:val="0089319A"/>
    <w:rsid w:val="008A176A"/>
    <w:rsid w:val="008A7013"/>
    <w:rsid w:val="008B7B70"/>
    <w:rsid w:val="008C4BFC"/>
    <w:rsid w:val="008E3081"/>
    <w:rsid w:val="008E5C6A"/>
    <w:rsid w:val="008F7FD7"/>
    <w:rsid w:val="009113E4"/>
    <w:rsid w:val="009550D1"/>
    <w:rsid w:val="009806BA"/>
    <w:rsid w:val="009C5D75"/>
    <w:rsid w:val="009C6999"/>
    <w:rsid w:val="009E374A"/>
    <w:rsid w:val="00A31D66"/>
    <w:rsid w:val="00A5304F"/>
    <w:rsid w:val="00A8097F"/>
    <w:rsid w:val="00A85B29"/>
    <w:rsid w:val="00AA773C"/>
    <w:rsid w:val="00AE6854"/>
    <w:rsid w:val="00B057FC"/>
    <w:rsid w:val="00B0645C"/>
    <w:rsid w:val="00B2342A"/>
    <w:rsid w:val="00B72672"/>
    <w:rsid w:val="00B82216"/>
    <w:rsid w:val="00B956D7"/>
    <w:rsid w:val="00BC5D05"/>
    <w:rsid w:val="00C234BA"/>
    <w:rsid w:val="00C2676E"/>
    <w:rsid w:val="00C6201F"/>
    <w:rsid w:val="00C714C1"/>
    <w:rsid w:val="00CB0230"/>
    <w:rsid w:val="00CC0FB6"/>
    <w:rsid w:val="00CE3632"/>
    <w:rsid w:val="00D20BEF"/>
    <w:rsid w:val="00D403F6"/>
    <w:rsid w:val="00D428FF"/>
    <w:rsid w:val="00D43B01"/>
    <w:rsid w:val="00D67322"/>
    <w:rsid w:val="00D82C94"/>
    <w:rsid w:val="00DA408A"/>
    <w:rsid w:val="00DB75D8"/>
    <w:rsid w:val="00DC2AFE"/>
    <w:rsid w:val="00DD5EC7"/>
    <w:rsid w:val="00DE3A62"/>
    <w:rsid w:val="00DE5041"/>
    <w:rsid w:val="00E102B9"/>
    <w:rsid w:val="00E53709"/>
    <w:rsid w:val="00E6221A"/>
    <w:rsid w:val="00E64E42"/>
    <w:rsid w:val="00E93F5C"/>
    <w:rsid w:val="00EB36A7"/>
    <w:rsid w:val="00EC65DC"/>
    <w:rsid w:val="00F561F4"/>
    <w:rsid w:val="00F60658"/>
    <w:rsid w:val="00F72DFC"/>
    <w:rsid w:val="00F746E7"/>
    <w:rsid w:val="00F76191"/>
    <w:rsid w:val="00F94F01"/>
    <w:rsid w:val="00F95DE7"/>
    <w:rsid w:val="00FB114F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C0CBC"/>
  <w15:docId w15:val="{938EFF3D-1216-481D-B23A-BD51B49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BrXdwx7YZvQYpEXaKdyeuWyPA==">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41C194-FB81-422F-805E-422CE012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3801</Characters>
  <Application>Microsoft Office Word</Application>
  <DocSecurity>0</DocSecurity>
  <Lines>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Michał Nitychoruk</cp:lastModifiedBy>
  <cp:revision>4</cp:revision>
  <dcterms:created xsi:type="dcterms:W3CDTF">2022-10-17T06:55:00Z</dcterms:created>
  <dcterms:modified xsi:type="dcterms:W3CDTF">2022-10-17T07:05:00Z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2021-04-12T15:08:36Z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17ab64e1-acf3-4282-add4-fdd7215e0e49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lassificationContentMarkingFooterShapeIds">
    <vt:lpwstr>1,3,6</vt:lpwstr>
  </property>
  <property fmtid="{D5CDD505-2E9C-101B-9397-08002B2CF9AE}" pid="10" name="ClassificationContentMarkingFooterFontProps">
    <vt:lpwstr>#0078d7,9,Calibri</vt:lpwstr>
  </property>
  <property fmtid="{D5CDD505-2E9C-101B-9397-08002B2CF9AE}" pid="11" name="ClassificationContentMarkingFooterText">
    <vt:lpwstr>Business</vt:lpwstr>
  </property>
  <property fmtid="{D5CDD505-2E9C-101B-9397-08002B2CF9AE}" pid="12" name="MSIP_Label_8c970d48-f7b9-48b0-9606-072fbefb514d_Enabled">
    <vt:lpwstr>true</vt:lpwstr>
  </property>
  <property fmtid="{D5CDD505-2E9C-101B-9397-08002B2CF9AE}" pid="13" name="MSIP_Label_8c970d48-f7b9-48b0-9606-072fbefb514d_SetDate">
    <vt:lpwstr>2022-06-21T07:24:56Z</vt:lpwstr>
  </property>
  <property fmtid="{D5CDD505-2E9C-101B-9397-08002B2CF9AE}" pid="14" name="MSIP_Label_8c970d48-f7b9-48b0-9606-072fbefb514d_Method">
    <vt:lpwstr>Standard</vt:lpwstr>
  </property>
  <property fmtid="{D5CDD505-2E9C-101B-9397-08002B2CF9AE}" pid="15" name="MSIP_Label_8c970d48-f7b9-48b0-9606-072fbefb514d_Name">
    <vt:lpwstr>Business</vt:lpwstr>
  </property>
  <property fmtid="{D5CDD505-2E9C-101B-9397-08002B2CF9AE}" pid="16" name="MSIP_Label_8c970d48-f7b9-48b0-9606-072fbefb514d_SiteId">
    <vt:lpwstr>049e3382-8cdc-477b-9317-951b04689668</vt:lpwstr>
  </property>
  <property fmtid="{D5CDD505-2E9C-101B-9397-08002B2CF9AE}" pid="17" name="MSIP_Label_8c970d48-f7b9-48b0-9606-072fbefb514d_ActionId">
    <vt:lpwstr>420e4130-aebd-48ba-9005-24cc010b2bbc</vt:lpwstr>
  </property>
  <property fmtid="{D5CDD505-2E9C-101B-9397-08002B2CF9AE}" pid="18" name="MSIP_Label_8c970d48-f7b9-48b0-9606-072fbefb514d_ContentBits">
    <vt:lpwstr>2</vt:lpwstr>
  </property>
  <property fmtid="{D5CDD505-2E9C-101B-9397-08002B2CF9AE}" pid="19" name="GrammarlyDocumentId">
    <vt:lpwstr>de6dad25ae0006c6cd8a6da2a0311c3d01b92ac21d307993d27649f46b1dd209</vt:lpwstr>
  </property>
</Properties>
</file>