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Pe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nia energii jesieni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? Ten zdrowy nawyk poprawi Ci samopoczucie w nadchodz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cym sezonie</w:t>
      </w:r>
    </w:p>
    <w:p>
      <w:pPr>
        <w:pStyle w:val="Normal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Ze wzgl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du na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niskie temperatury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,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jesieni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zim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pijemy mniej. To 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d, poniewa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dobre nawodnienie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organizmu poprawia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samopoczucie, kondycj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ry, uk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ad nerwowy,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zwi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ksza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tak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odporno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ść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 Jesie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to dobry moment na wprowadzenie zdrowych nawyk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do codziennej rutyny. Jak sprawi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ć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eby by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 one jednocze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nie zdrowe i przyjemne? </w:t>
      </w:r>
    </w:p>
    <w:p>
      <w:pPr>
        <w:pStyle w:val="Normal0"/>
      </w:pPr>
    </w:p>
    <w:p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Wzmo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 pragnienie towarzyszy nam najcz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latem. Wysokie temperatury sprawiaj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it-IT"/>
        </w:rPr>
        <w:t>e 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bezapelacyjnie domaga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nawodnienia i wtedy o nim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tamy. Dostarczanie odpowiedniej ilo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wody jest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nie tylko w krytycznych momentach, ale przez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rok. Odwodnienie organizmu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s-ES_tradnl"/>
        </w:rPr>
        <w:t xml:space="preserve"> 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wiele niepo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danych skutk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Niedob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objawia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najcz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ym samopoczuciem, senno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brakiem koncentracji,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utrat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it-IT"/>
        </w:rPr>
        <w:t>drno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sk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ry. Picie wody powinno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codzienn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rutyn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jednak w okresie jesienno-zimowym,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na niskie temperatury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 niech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tnie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gamy po napoje.</w:t>
      </w:r>
    </w:p>
    <w:p>
      <w:pPr>
        <w:pStyle w:val="Normal0"/>
      </w:pPr>
    </w:p>
    <w:p>
      <w:pPr>
        <w:pStyle w:val="Normal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Co warto pi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jesieni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przydatne wskaz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wki </w:t>
      </w:r>
    </w:p>
    <w:p>
      <w:pPr>
        <w:pStyle w:val="Normal0"/>
        <w:jc w:val="both"/>
        <w:rPr>
          <w:sz w:val="24"/>
          <w:szCs w:val="24"/>
        </w:rPr>
      </w:pPr>
    </w:p>
    <w:p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 zdarza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 piciu wody przypominamy sobie raz czy dwa razy 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dnia lub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kowicie o nim zapominamy. Nawyk regularnego nawadniania pomaga z tym walczy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it-IT"/>
        </w:rPr>
        <w:t>i mo</w:t>
      </w:r>
      <w:r>
        <w:rPr>
          <w:sz w:val="24"/>
          <w:szCs w:val="24"/>
          <w:rtl w:val="0"/>
          <w:lang w:val="it-IT"/>
        </w:rPr>
        <w:t>ż</w:t>
      </w:r>
      <w:r>
        <w:rPr>
          <w:sz w:val="24"/>
          <w:szCs w:val="24"/>
          <w:rtl w:val="0"/>
        </w:rPr>
        <w:t>na go wyrobi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stosunkowo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tkim czasie. </w:t>
      </w:r>
    </w:p>
    <w:p>
      <w:pPr>
        <w:pStyle w:val="Normal0"/>
      </w:pPr>
    </w:p>
    <w:p>
      <w:pPr>
        <w:pStyle w:val="Normal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Herbata dobra na wszystko.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 okresie jesienno-zimowym to ciep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napoje spo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ywamy najch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tniej - nic tak nie poprawia nastroju, jak ciep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i aromatyczna herbata. Nie zawsze jednak mamy czas i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na jej przygotowanie. Herbaty wymagaj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odpowiedniego zaparzenia w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lonej temperaturze. Czy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emy omin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  <w:lang w:val="en-US"/>
        </w:rPr>
        <w:t>te procedury?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butelkom wielokrotnego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ytku ulubione napoje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emy 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zawsze pod 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- w drodze do pracy,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y, w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 podr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y, czy na spacerze. Waterdrop stworzy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kubki termiczne z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najwy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pozwalaj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utrzymanie gor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nawet przez 6 godzin.</w:t>
      </w:r>
    </w:p>
    <w:p>
      <w:pPr>
        <w:pStyle w:val="Normal0"/>
        <w:jc w:val="both"/>
        <w:rPr>
          <w:sz w:val="24"/>
          <w:szCs w:val="24"/>
        </w:rPr>
      </w:pPr>
      <w:r>
        <w:rPr>
          <w:b w:val="1"/>
          <w:bCs w:val="1"/>
          <w:rtl w:val="0"/>
        </w:rPr>
        <w:t>Herbata w kostkach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Alternatyw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dla powszechnie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pnych herbat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Microtea,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smakiem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emy cieszy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gdziekolwiek chcemy. Stworzono je z naturalnych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bez dodatk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substancji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cych. Szeroki asortyment pozwala na odkrycie nowych, zaskakuj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po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smakowych. 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pnych smak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znale</w:t>
      </w:r>
      <w:r>
        <w:rPr>
          <w:sz w:val="24"/>
          <w:szCs w:val="24"/>
          <w:rtl w:val="0"/>
        </w:rPr>
        <w:t xml:space="preserve">źć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emy m.in. GREEN OASIS - to po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czenie trawy cytrynowej i zielonej herbaty, GOLDEN ASSAM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pyszny smak czarnej herbaty i miodu, WHITE BLOSSOM,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herbata, bor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wka i kwiat lipy, a dla 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nieoczywistych po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cze</w:t>
      </w:r>
      <w:r>
        <w:rPr>
          <w:sz w:val="24"/>
          <w:szCs w:val="24"/>
          <w:rtl w:val="0"/>
        </w:rPr>
        <w:t xml:space="preserve">ń – </w:t>
      </w:r>
      <w:r>
        <w:rPr>
          <w:sz w:val="24"/>
          <w:szCs w:val="24"/>
          <w:rtl w:val="0"/>
        </w:rPr>
        <w:t>ROYAL ROOIBOS, czyli koj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nuty rooibos i honeybush ze smakiem karmelu.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da kostka Microtea rozpuszcza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400-600 ml gor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wody (zalecana temperatura to 60 stopni C) - bez mieszania i zaparzania. To doskona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zanie dla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szukaj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urozmaicenia smak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Microtea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odpowiednie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dla doros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ych jak i dzieci. </w:t>
      </w:r>
    </w:p>
    <w:p>
      <w:pPr>
        <w:pStyle w:val="Normal0"/>
      </w:pPr>
    </w:p>
    <w:p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Szacuje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doros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osoba powinna pi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2-2,5 litra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dziennie. Picie samej wody jest jednak dla wielu nie lada wyzwaniem.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 w przypadkach, gdy przyzwyczaili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do smakowych napoj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W odej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ciu od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 nawyk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pomocne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okaza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 ś</w:t>
      </w:r>
      <w:r>
        <w:rPr>
          <w:sz w:val="24"/>
          <w:szCs w:val="24"/>
          <w:rtl w:val="0"/>
        </w:rPr>
        <w:t>wie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lub mro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 owoce i zio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np.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 czy bazylia,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nadadz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delikatny smak naszej wodzie. </w:t>
      </w:r>
    </w:p>
    <w:p>
      <w:pPr>
        <w:pStyle w:val="Normal0"/>
      </w:pPr>
    </w:p>
    <w:p>
      <w:pPr>
        <w:pStyle w:val="Normal0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Woda w zasi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gu wzroku.</w:t>
      </w:r>
      <w:r>
        <w:rPr>
          <w:sz w:val="24"/>
          <w:szCs w:val="24"/>
          <w:rtl w:val="0"/>
        </w:rPr>
        <w:t xml:space="preserve"> Trzymanie napoj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widoku to zdrowy nawyk,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 nam nawadnianie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dzie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gniemy po 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automatycznie, 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od tego, czy jeste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my spragnieni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to naprawd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a! </w:t>
      </w:r>
    </w:p>
    <w:p>
      <w:pPr>
        <w:pStyle w:val="Normal0"/>
      </w:pPr>
    </w:p>
    <w:p>
      <w:pPr>
        <w:pStyle w:val="Normal0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Przerwa na...wod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  <w:r>
        <w:rPr>
          <w:sz w:val="24"/>
          <w:szCs w:val="24"/>
          <w:rtl w:val="0"/>
        </w:rPr>
        <w:t xml:space="preserve"> Dodatkowo warto wyznaczy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przerwy na picie wody 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dnia.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tym pom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 na przyk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aplikacje na smartfony,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sprawiaj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tanie o piciu wody jest bardziej przyst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 i przyjemniejsze. Aplikacja analizuje nasze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py i motywuje nas w postaci wynik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 oczywi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nie zapomnimy ich wpisa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. </w:t>
      </w:r>
    </w:p>
    <w:p>
      <w:pPr>
        <w:pStyle w:val="Normal0"/>
      </w:pPr>
    </w:p>
    <w:p>
      <w:pPr>
        <w:pStyle w:val="Normal0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li nie woda to co? </w:t>
      </w:r>
      <w:r>
        <w:rPr>
          <w:sz w:val="24"/>
          <w:szCs w:val="24"/>
          <w:rtl w:val="0"/>
        </w:rPr>
        <w:t>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napoj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jedzenie warzyw i owoc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jest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>ż 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nawodnienia. Zawarte w nich bogate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adniki od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ywcze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do 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owego funkcjonowania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organizmu. Do najlepiej nawadniaj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owoc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nale</w:t>
      </w:r>
      <w:r>
        <w:rPr>
          <w:sz w:val="24"/>
          <w:szCs w:val="24"/>
          <w:rtl w:val="0"/>
        </w:rPr>
        <w:t xml:space="preserve">żą </w:t>
      </w:r>
      <w:r>
        <w:rPr>
          <w:sz w:val="24"/>
          <w:szCs w:val="24"/>
          <w:rtl w:val="0"/>
        </w:rPr>
        <w:t>m.in. arbuz, grejpfrut i melon, a z warzyw warto wybiera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rki, szpinak, broku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czy pomidory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z nich w swoim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adzie ma ponad 90% wody, a dodatkowo s</w:t>
      </w:r>
      <w:r>
        <w:rPr>
          <w:sz w:val="24"/>
          <w:szCs w:val="24"/>
          <w:rtl w:val="0"/>
        </w:rPr>
        <w:t>ą 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witamin.</w:t>
      </w:r>
    </w:p>
    <w:p>
      <w:pPr>
        <w:pStyle w:val="Normal0"/>
      </w:pPr>
    </w:p>
    <w:p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Odpowiednie nawodnienie wymaga wypracowania codziennych, zdrowych nawyk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 warto o nich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okresie, kiedy nasz organizm jest nara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 na niekorzystne czynniki zewn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trze. Przynios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widoczne korzy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po kilku dniach w postaci lepszego samopoczucia i zdrowszego wygl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du sk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ry.</w:t>
      </w:r>
    </w:p>
    <w:p>
      <w:pPr>
        <w:pStyle w:val="Normal0"/>
        <w:jc w:val="both"/>
        <w:rPr>
          <w:sz w:val="24"/>
          <w:szCs w:val="24"/>
        </w:rPr>
      </w:pPr>
    </w:p>
    <w:p>
      <w:pPr>
        <w:pStyle w:val="Normal0"/>
        <w:jc w:val="both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Kontakt dla medi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Katarzyna Czarnecka-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nierczuk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"mailto:k.zolnierczuk@planetpartners.pl"</w:instrTex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FF"/>
            </w14:solidFill>
          </w14:textFill>
        </w:rPr>
        <w:t>k.zolnierczuk@planetpartners.pl</w:t>
      </w:r>
      <w: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+48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690 014 588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