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0B4C9" w14:textId="77777777" w:rsidR="009A233D" w:rsidRDefault="009A233D" w:rsidP="009B622E">
      <w:pPr>
        <w:spacing w:before="240" w:after="240" w:line="276" w:lineRule="auto"/>
        <w:rPr>
          <w:rFonts w:eastAsia="Times New Roman" w:cs="Calibri"/>
          <w:b/>
          <w:bCs/>
          <w:color w:val="000000"/>
          <w:sz w:val="32"/>
          <w:szCs w:val="32"/>
          <w:lang w:eastAsia="pl-PL"/>
        </w:rPr>
        <w:sectPr w:rsidR="009A233D" w:rsidSect="00F15856">
          <w:headerReference w:type="even" r:id="rId7"/>
          <w:headerReference w:type="default" r:id="rId8"/>
          <w:headerReference w:type="first" r:id="rId9"/>
          <w:pgSz w:w="11906" w:h="16838"/>
          <w:pgMar w:top="993" w:right="1134" w:bottom="1701" w:left="1134" w:header="709" w:footer="709" w:gutter="0"/>
          <w:cols w:space="708"/>
          <w:titlePg/>
          <w:docGrid w:linePitch="360"/>
        </w:sectPr>
      </w:pPr>
      <w:bookmarkStart w:id="0" w:name="_Hlk73018783"/>
      <w:r>
        <w:rPr>
          <w:rFonts w:eastAsia="Times New Roman" w:cs="Calibri"/>
          <w:b/>
          <w:noProof/>
          <w:color w:val="000000"/>
          <w:sz w:val="32"/>
          <w:szCs w:val="32"/>
          <w:lang w:eastAsia="pl-PL"/>
        </w:rPr>
        <w:drawing>
          <wp:inline distT="0" distB="0" distL="0" distR="0" wp14:anchorId="6D807E8B" wp14:editId="75839886">
            <wp:extent cx="6121400" cy="609600"/>
            <wp:effectExtent l="0" t="0" r="0" b="0"/>
            <wp:docPr id="1" name="Obraz 31" descr="Logo PARP Grupa P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Logo PARP Grupa PF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0" cy="609600"/>
                    </a:xfrm>
                    <a:prstGeom prst="rect">
                      <a:avLst/>
                    </a:prstGeom>
                    <a:noFill/>
                    <a:ln>
                      <a:noFill/>
                    </a:ln>
                  </pic:spPr>
                </pic:pic>
              </a:graphicData>
            </a:graphic>
          </wp:inline>
        </w:drawing>
      </w:r>
    </w:p>
    <w:p w14:paraId="7A644447" w14:textId="77777777" w:rsidR="009A233D" w:rsidRPr="0058076F" w:rsidRDefault="009A233D" w:rsidP="009B622E">
      <w:pPr>
        <w:spacing w:after="0" w:line="276" w:lineRule="auto"/>
        <w:rPr>
          <w:rFonts w:cs="Calibri"/>
          <w:sz w:val="24"/>
          <w:szCs w:val="24"/>
        </w:rPr>
      </w:pPr>
    </w:p>
    <w:bookmarkEnd w:id="0"/>
    <w:p w14:paraId="739C6003" w14:textId="77777777" w:rsidR="009A233D" w:rsidRDefault="009A233D" w:rsidP="009B622E">
      <w:pPr>
        <w:spacing w:after="0" w:line="276" w:lineRule="auto"/>
        <w:rPr>
          <w:rFonts w:cs="Calibri"/>
          <w:sz w:val="24"/>
          <w:szCs w:val="24"/>
        </w:rPr>
      </w:pPr>
      <w:r>
        <w:rPr>
          <w:rFonts w:cs="Calibri"/>
          <w:sz w:val="24"/>
          <w:szCs w:val="24"/>
        </w:rPr>
        <w:t>Kontakt dla mediów:</w:t>
      </w:r>
    </w:p>
    <w:p w14:paraId="511C359F" w14:textId="615BE559" w:rsidR="009A233D" w:rsidRPr="00906693" w:rsidRDefault="00E14005" w:rsidP="009B622E">
      <w:pPr>
        <w:spacing w:after="0" w:line="276" w:lineRule="auto"/>
        <w:rPr>
          <w:rFonts w:eastAsia="Times New Roman" w:cs="Calibri"/>
          <w:b/>
          <w:bCs/>
          <w:color w:val="000000"/>
          <w:sz w:val="24"/>
          <w:szCs w:val="24"/>
          <w:lang w:eastAsia="pl-PL"/>
        </w:rPr>
      </w:pPr>
      <w:r>
        <w:rPr>
          <w:rFonts w:cs="Calibri"/>
          <w:sz w:val="24"/>
          <w:szCs w:val="24"/>
        </w:rPr>
        <w:t xml:space="preserve">Luiza </w:t>
      </w:r>
      <w:r w:rsidR="00A614CC">
        <w:rPr>
          <w:rFonts w:cs="Calibri"/>
          <w:sz w:val="24"/>
          <w:szCs w:val="24"/>
        </w:rPr>
        <w:t>Nowicka</w:t>
      </w:r>
      <w:r w:rsidR="009A233D" w:rsidRPr="00906693">
        <w:rPr>
          <w:rFonts w:cs="Calibri"/>
          <w:sz w:val="24"/>
          <w:szCs w:val="24"/>
        </w:rPr>
        <w:t>, PARP</w:t>
      </w:r>
    </w:p>
    <w:p w14:paraId="4241E935" w14:textId="3D2B48F5" w:rsidR="009A233D" w:rsidRPr="00E14005" w:rsidRDefault="009A233D" w:rsidP="009B622E">
      <w:pPr>
        <w:spacing w:after="0" w:line="276" w:lineRule="auto"/>
        <w:rPr>
          <w:rFonts w:cs="Calibri"/>
          <w:sz w:val="24"/>
          <w:szCs w:val="24"/>
          <w:lang w:val="en-US"/>
        </w:rPr>
      </w:pPr>
      <w:r w:rsidRPr="00E14005">
        <w:rPr>
          <w:rFonts w:cs="Calibri"/>
          <w:sz w:val="24"/>
          <w:szCs w:val="24"/>
          <w:lang w:val="en-US"/>
        </w:rPr>
        <w:t xml:space="preserve">e-mail: </w:t>
      </w:r>
      <w:hyperlink r:id="rId11" w:history="1">
        <w:r w:rsidR="00A614CC" w:rsidRPr="00D2295A">
          <w:rPr>
            <w:rStyle w:val="Hipercze"/>
            <w:sz w:val="24"/>
            <w:szCs w:val="24"/>
            <w:lang w:val="en-US"/>
          </w:rPr>
          <w:t>luiza_nowicka@parp.gov.pl</w:t>
        </w:r>
      </w:hyperlink>
      <w:r w:rsidR="00E14005" w:rsidRPr="00E14005">
        <w:rPr>
          <w:sz w:val="24"/>
          <w:szCs w:val="24"/>
          <w:lang w:val="en-US"/>
        </w:rPr>
        <w:t xml:space="preserve"> </w:t>
      </w:r>
    </w:p>
    <w:p w14:paraId="759C64ED" w14:textId="50DE6473" w:rsidR="009A233D" w:rsidRPr="00906693" w:rsidRDefault="009A233D" w:rsidP="009B622E">
      <w:pPr>
        <w:spacing w:after="0" w:line="276" w:lineRule="auto"/>
        <w:rPr>
          <w:rFonts w:cs="Calibri"/>
          <w:sz w:val="24"/>
          <w:szCs w:val="24"/>
        </w:rPr>
      </w:pPr>
      <w:r w:rsidRPr="00906693">
        <w:rPr>
          <w:rFonts w:cs="Calibri"/>
          <w:sz w:val="24"/>
          <w:szCs w:val="24"/>
        </w:rPr>
        <w:t xml:space="preserve">tel.: </w:t>
      </w:r>
      <w:r w:rsidR="00A82437">
        <w:rPr>
          <w:rFonts w:cs="Calibri"/>
          <w:sz w:val="24"/>
          <w:szCs w:val="24"/>
        </w:rPr>
        <w:t>880 524 959</w:t>
      </w:r>
    </w:p>
    <w:p w14:paraId="0BD8CDAA" w14:textId="77777777" w:rsidR="009A233D" w:rsidRPr="00343AAD" w:rsidRDefault="009A233D" w:rsidP="009B622E">
      <w:pPr>
        <w:spacing w:after="0" w:line="276" w:lineRule="auto"/>
        <w:rPr>
          <w:rFonts w:cs="Calibri"/>
          <w:sz w:val="24"/>
          <w:szCs w:val="24"/>
        </w:rPr>
      </w:pPr>
    </w:p>
    <w:p w14:paraId="1756A616" w14:textId="77777777" w:rsidR="009A233D" w:rsidRPr="008614C9" w:rsidRDefault="009A233D" w:rsidP="009B622E">
      <w:pPr>
        <w:spacing w:after="0" w:line="276" w:lineRule="auto"/>
        <w:jc w:val="right"/>
        <w:rPr>
          <w:rFonts w:cs="Calibri"/>
          <w:sz w:val="24"/>
          <w:szCs w:val="24"/>
        </w:rPr>
      </w:pPr>
      <w:r w:rsidRPr="008614C9">
        <w:rPr>
          <w:rFonts w:cs="Calibri"/>
          <w:sz w:val="24"/>
          <w:szCs w:val="24"/>
        </w:rPr>
        <w:t>Informacja prasowa</w:t>
      </w:r>
    </w:p>
    <w:p w14:paraId="722E5DBA" w14:textId="6FF45143" w:rsidR="009A233D" w:rsidRPr="008614C9" w:rsidRDefault="009A233D" w:rsidP="009B622E">
      <w:pPr>
        <w:spacing w:after="0" w:line="276" w:lineRule="auto"/>
        <w:jc w:val="right"/>
        <w:rPr>
          <w:rFonts w:cs="Calibri"/>
          <w:sz w:val="24"/>
          <w:szCs w:val="24"/>
        </w:rPr>
      </w:pPr>
      <w:r w:rsidRPr="008614C9">
        <w:rPr>
          <w:rFonts w:cs="Calibri"/>
          <w:sz w:val="24"/>
          <w:szCs w:val="24"/>
        </w:rPr>
        <w:t xml:space="preserve">Warszawa, </w:t>
      </w:r>
      <w:r w:rsidR="00C33D27">
        <w:rPr>
          <w:rFonts w:cs="Calibri"/>
          <w:sz w:val="24"/>
          <w:szCs w:val="24"/>
        </w:rPr>
        <w:t>16</w:t>
      </w:r>
      <w:r w:rsidR="00E97F41">
        <w:rPr>
          <w:rFonts w:cs="Calibri"/>
          <w:sz w:val="24"/>
          <w:szCs w:val="24"/>
        </w:rPr>
        <w:t>.</w:t>
      </w:r>
      <w:r w:rsidR="00C33D27">
        <w:rPr>
          <w:rFonts w:cs="Calibri"/>
          <w:sz w:val="24"/>
          <w:szCs w:val="24"/>
        </w:rPr>
        <w:t>11</w:t>
      </w:r>
      <w:r w:rsidR="007E44AC">
        <w:rPr>
          <w:rFonts w:cs="Calibri"/>
          <w:sz w:val="24"/>
          <w:szCs w:val="24"/>
        </w:rPr>
        <w:t>.2022</w:t>
      </w:r>
      <w:r w:rsidRPr="008614C9">
        <w:rPr>
          <w:rFonts w:cs="Calibri"/>
          <w:sz w:val="24"/>
          <w:szCs w:val="24"/>
        </w:rPr>
        <w:t xml:space="preserve"> r.</w:t>
      </w:r>
    </w:p>
    <w:p w14:paraId="77CE8A33" w14:textId="77777777" w:rsidR="009A233D" w:rsidRPr="008614C9" w:rsidRDefault="009A233D" w:rsidP="009B622E">
      <w:pPr>
        <w:spacing w:line="276" w:lineRule="auto"/>
        <w:rPr>
          <w:rFonts w:cs="Calibri"/>
          <w:sz w:val="18"/>
          <w:szCs w:val="18"/>
        </w:rPr>
      </w:pPr>
    </w:p>
    <w:p w14:paraId="4998BA71" w14:textId="77777777" w:rsidR="009A233D" w:rsidRDefault="009A233D" w:rsidP="009B622E">
      <w:pPr>
        <w:spacing w:line="276" w:lineRule="auto"/>
        <w:rPr>
          <w:b/>
          <w:sz w:val="34"/>
          <w:szCs w:val="34"/>
        </w:rPr>
        <w:sectPr w:rsidR="009A233D" w:rsidSect="00EE5BCB">
          <w:type w:val="continuous"/>
          <w:pgSz w:w="11906" w:h="16838"/>
          <w:pgMar w:top="1701" w:right="1134" w:bottom="1701" w:left="1134" w:header="709" w:footer="709" w:gutter="0"/>
          <w:cols w:num="2" w:space="708"/>
          <w:docGrid w:linePitch="360"/>
        </w:sectPr>
      </w:pPr>
    </w:p>
    <w:p w14:paraId="03355AE5" w14:textId="77777777" w:rsidR="009A233D" w:rsidRDefault="009A233D" w:rsidP="00980ADB">
      <w:pPr>
        <w:pStyle w:val="NormalnyWeb"/>
        <w:shd w:val="clear" w:color="auto" w:fill="FFFFFF"/>
        <w:spacing w:before="120" w:beforeAutospacing="0" w:after="120" w:afterAutospacing="0" w:line="276" w:lineRule="auto"/>
        <w:rPr>
          <w:rFonts w:ascii="Calibri" w:hAnsi="Calibri" w:cs="Calibri"/>
          <w:color w:val="000000"/>
        </w:rPr>
      </w:pPr>
    </w:p>
    <w:p w14:paraId="20E08554" w14:textId="21A77936" w:rsidR="001136D9" w:rsidRPr="001136D9" w:rsidRDefault="00423C95" w:rsidP="00980ADB">
      <w:pPr>
        <w:pStyle w:val="Nagwek1"/>
        <w:spacing w:before="120" w:after="120" w:line="276" w:lineRule="auto"/>
      </w:pPr>
      <w:r w:rsidRPr="00980ADB">
        <w:t>Bilans Kapitału Ludzkiego</w:t>
      </w:r>
      <w:r w:rsidR="00662D22" w:rsidRPr="00980ADB">
        <w:t xml:space="preserve"> – </w:t>
      </w:r>
      <w:r w:rsidR="00445486">
        <w:t>jak zmieniające się otoczenie wpływa na działalność polskich przedsiębiorstw?</w:t>
      </w:r>
    </w:p>
    <w:p w14:paraId="17D46806" w14:textId="20F08594" w:rsidR="00980ADB" w:rsidRDefault="00100FFE" w:rsidP="007A5336">
      <w:pPr>
        <w:spacing w:before="120" w:after="120" w:line="276" w:lineRule="auto"/>
        <w:rPr>
          <w:rFonts w:asciiTheme="majorHAnsi" w:hAnsiTheme="majorHAnsi" w:cstheme="majorHAnsi"/>
          <w:sz w:val="24"/>
          <w:szCs w:val="24"/>
        </w:rPr>
      </w:pPr>
      <w:r w:rsidRPr="00100FFE">
        <w:rPr>
          <w:rFonts w:asciiTheme="majorHAnsi" w:hAnsiTheme="majorHAnsi"/>
          <w:b/>
          <w:bCs/>
          <w:sz w:val="24"/>
          <w:szCs w:val="24"/>
        </w:rPr>
        <w:t>2021 rok, w którym realizowane zostało badanie, obrazuje strategie adaptacyjne firm</w:t>
      </w:r>
      <w:r w:rsidR="00947142">
        <w:rPr>
          <w:rFonts w:asciiTheme="majorHAnsi" w:hAnsiTheme="majorHAnsi"/>
          <w:b/>
          <w:bCs/>
          <w:sz w:val="24"/>
          <w:szCs w:val="24"/>
        </w:rPr>
        <w:t>,</w:t>
      </w:r>
      <w:r w:rsidRPr="00100FFE">
        <w:rPr>
          <w:rFonts w:asciiTheme="majorHAnsi" w:hAnsiTheme="majorHAnsi"/>
          <w:b/>
          <w:bCs/>
          <w:sz w:val="24"/>
          <w:szCs w:val="24"/>
        </w:rPr>
        <w:t xml:space="preserve"> wynikające z reakcji na konsekwencje pandemii. Zdecydowana większość pracodawców nadal odczuwał</w:t>
      </w:r>
      <w:r>
        <w:rPr>
          <w:rFonts w:asciiTheme="majorHAnsi" w:hAnsiTheme="majorHAnsi"/>
          <w:b/>
          <w:bCs/>
          <w:sz w:val="24"/>
          <w:szCs w:val="24"/>
        </w:rPr>
        <w:t>a</w:t>
      </w:r>
      <w:r w:rsidRPr="00100FFE">
        <w:rPr>
          <w:rFonts w:asciiTheme="majorHAnsi" w:hAnsiTheme="majorHAnsi"/>
          <w:b/>
          <w:bCs/>
          <w:sz w:val="24"/>
          <w:szCs w:val="24"/>
        </w:rPr>
        <w:t xml:space="preserve"> </w:t>
      </w:r>
      <w:r w:rsidR="007D15EE">
        <w:rPr>
          <w:rFonts w:asciiTheme="majorHAnsi" w:hAnsiTheme="majorHAnsi"/>
          <w:b/>
          <w:bCs/>
          <w:sz w:val="24"/>
          <w:szCs w:val="24"/>
        </w:rPr>
        <w:t xml:space="preserve">jej </w:t>
      </w:r>
      <w:r w:rsidRPr="00100FFE">
        <w:rPr>
          <w:rFonts w:asciiTheme="majorHAnsi" w:hAnsiTheme="majorHAnsi"/>
          <w:b/>
          <w:bCs/>
          <w:sz w:val="24"/>
          <w:szCs w:val="24"/>
        </w:rPr>
        <w:t>negatywne skutki. Przekładało się to przede wszystkim na zmniejszenie liczby klientów oraz niższe zyski ze sprzedaży usług czy produktów. Nie przyczyniły się one jednak do obniżenia działalności innowacyjnej, ponieważ podobnie jak w 2018 r., co piąta firma była aktywna innowacyjnie.</w:t>
      </w:r>
      <w:r w:rsidRPr="00100FFE">
        <w:rPr>
          <w:b/>
          <w:sz w:val="24"/>
          <w:szCs w:val="24"/>
        </w:rPr>
        <w:t xml:space="preserve"> </w:t>
      </w:r>
      <w:r w:rsidR="00423C95" w:rsidRPr="001136D9">
        <w:rPr>
          <w:rFonts w:asciiTheme="majorHAnsi" w:hAnsiTheme="majorHAnsi"/>
          <w:b/>
          <w:bCs/>
          <w:sz w:val="24"/>
          <w:szCs w:val="24"/>
        </w:rPr>
        <w:t xml:space="preserve">Polska Agencja Rozwoju Przedsiębiorczości (PARP) </w:t>
      </w:r>
      <w:r w:rsidR="00980ADB">
        <w:rPr>
          <w:rFonts w:asciiTheme="majorHAnsi" w:hAnsiTheme="majorHAnsi"/>
          <w:b/>
          <w:bCs/>
          <w:sz w:val="24"/>
          <w:szCs w:val="24"/>
        </w:rPr>
        <w:t>oraz Uniwersytet Jagielloński zrealizował</w:t>
      </w:r>
      <w:r w:rsidR="00560B40">
        <w:rPr>
          <w:rFonts w:asciiTheme="majorHAnsi" w:hAnsiTheme="majorHAnsi"/>
          <w:b/>
          <w:bCs/>
          <w:sz w:val="24"/>
          <w:szCs w:val="24"/>
        </w:rPr>
        <w:t>y</w:t>
      </w:r>
      <w:r w:rsidR="00423C95" w:rsidRPr="001136D9">
        <w:rPr>
          <w:rFonts w:asciiTheme="majorHAnsi" w:hAnsiTheme="majorHAnsi"/>
          <w:b/>
          <w:bCs/>
          <w:sz w:val="24"/>
          <w:szCs w:val="24"/>
        </w:rPr>
        <w:t xml:space="preserve"> </w:t>
      </w:r>
      <w:r w:rsidR="00560B40">
        <w:rPr>
          <w:rFonts w:asciiTheme="majorHAnsi" w:hAnsiTheme="majorHAnsi"/>
          <w:b/>
          <w:bCs/>
          <w:sz w:val="24"/>
          <w:szCs w:val="24"/>
        </w:rPr>
        <w:t>badanie w ramach</w:t>
      </w:r>
      <w:r w:rsidR="00423C95" w:rsidRPr="001136D9">
        <w:rPr>
          <w:rFonts w:asciiTheme="majorHAnsi" w:hAnsiTheme="majorHAnsi"/>
          <w:b/>
          <w:bCs/>
          <w:sz w:val="24"/>
          <w:szCs w:val="24"/>
        </w:rPr>
        <w:t xml:space="preserve"> Bilans</w:t>
      </w:r>
      <w:r w:rsidR="0071140A">
        <w:rPr>
          <w:rFonts w:asciiTheme="majorHAnsi" w:hAnsiTheme="majorHAnsi"/>
          <w:b/>
          <w:bCs/>
          <w:sz w:val="24"/>
          <w:szCs w:val="24"/>
        </w:rPr>
        <w:t>u</w:t>
      </w:r>
      <w:r w:rsidR="00423C95" w:rsidRPr="001136D9">
        <w:rPr>
          <w:rFonts w:asciiTheme="majorHAnsi" w:hAnsiTheme="majorHAnsi"/>
          <w:b/>
          <w:bCs/>
          <w:sz w:val="24"/>
          <w:szCs w:val="24"/>
        </w:rPr>
        <w:t xml:space="preserve"> Kapitału Ludzkiego (BKL)</w:t>
      </w:r>
      <w:r w:rsidR="0071140A">
        <w:rPr>
          <w:rFonts w:asciiTheme="majorHAnsi" w:hAnsiTheme="majorHAnsi"/>
          <w:b/>
          <w:bCs/>
          <w:sz w:val="24"/>
          <w:szCs w:val="24"/>
        </w:rPr>
        <w:t xml:space="preserve"> 202</w:t>
      </w:r>
      <w:r w:rsidR="00982082">
        <w:rPr>
          <w:rFonts w:asciiTheme="majorHAnsi" w:hAnsiTheme="majorHAnsi"/>
          <w:b/>
          <w:bCs/>
          <w:sz w:val="24"/>
          <w:szCs w:val="24"/>
        </w:rPr>
        <w:t>2</w:t>
      </w:r>
      <w:r>
        <w:rPr>
          <w:rFonts w:asciiTheme="majorHAnsi" w:hAnsiTheme="majorHAnsi"/>
          <w:b/>
          <w:bCs/>
          <w:sz w:val="24"/>
          <w:szCs w:val="24"/>
        </w:rPr>
        <w:t>/2021</w:t>
      </w:r>
      <w:r w:rsidR="00423C95" w:rsidRPr="001136D9">
        <w:rPr>
          <w:rFonts w:asciiTheme="majorHAnsi" w:hAnsiTheme="majorHAnsi"/>
          <w:b/>
          <w:bCs/>
          <w:sz w:val="24"/>
          <w:szCs w:val="24"/>
        </w:rPr>
        <w:t>.</w:t>
      </w:r>
      <w:r w:rsidR="00FF5E10" w:rsidRPr="001136D9">
        <w:rPr>
          <w:rFonts w:asciiTheme="majorHAnsi" w:hAnsiTheme="majorHAnsi"/>
          <w:b/>
          <w:bCs/>
          <w:sz w:val="24"/>
          <w:szCs w:val="24"/>
        </w:rPr>
        <w:t xml:space="preserve"> </w:t>
      </w:r>
      <w:r w:rsidR="0063493C">
        <w:rPr>
          <w:rFonts w:asciiTheme="majorHAnsi" w:hAnsiTheme="majorHAnsi"/>
          <w:b/>
          <w:bCs/>
          <w:sz w:val="24"/>
          <w:szCs w:val="24"/>
        </w:rPr>
        <w:t xml:space="preserve">Więcej </w:t>
      </w:r>
      <w:r w:rsidR="0063493C">
        <w:rPr>
          <w:rFonts w:eastAsia="Arial Unicode MS" w:cs="Arial Unicode MS"/>
          <w:b/>
          <w:bCs/>
          <w:color w:val="000000"/>
          <w:sz w:val="24"/>
          <w:szCs w:val="24"/>
          <w:u w:color="000000"/>
        </w:rPr>
        <w:t>w</w:t>
      </w:r>
      <w:r w:rsidR="00FF5E10" w:rsidRPr="001136D9">
        <w:rPr>
          <w:rFonts w:eastAsia="Arial Unicode MS" w:cs="Arial Unicode MS"/>
          <w:b/>
          <w:bCs/>
          <w:color w:val="000000"/>
          <w:sz w:val="24"/>
          <w:szCs w:val="24"/>
          <w:u w:color="000000"/>
        </w:rPr>
        <w:t>niosk</w:t>
      </w:r>
      <w:r w:rsidR="0063493C">
        <w:rPr>
          <w:rFonts w:eastAsia="Arial Unicode MS" w:cs="Arial Unicode MS"/>
          <w:b/>
          <w:bCs/>
          <w:color w:val="000000"/>
          <w:sz w:val="24"/>
          <w:szCs w:val="24"/>
          <w:u w:color="000000"/>
        </w:rPr>
        <w:t>ów</w:t>
      </w:r>
      <w:r w:rsidR="00FF5E10" w:rsidRPr="001136D9">
        <w:rPr>
          <w:rFonts w:eastAsia="Arial Unicode MS" w:cs="Arial Unicode MS"/>
          <w:b/>
          <w:bCs/>
          <w:color w:val="000000"/>
          <w:sz w:val="24"/>
          <w:szCs w:val="24"/>
          <w:u w:color="000000"/>
        </w:rPr>
        <w:t xml:space="preserve"> </w:t>
      </w:r>
      <w:r w:rsidR="00FF5E10" w:rsidRPr="001136D9">
        <w:rPr>
          <w:rFonts w:eastAsia="Arial Unicode MS" w:cs="Arial Unicode MS"/>
          <w:b/>
          <w:bCs/>
          <w:color w:val="000000"/>
          <w:sz w:val="24"/>
          <w:szCs w:val="24"/>
          <w:u w:color="000000"/>
          <w:shd w:val="clear" w:color="auto" w:fill="FFFFFF"/>
        </w:rPr>
        <w:t xml:space="preserve">będzie można </w:t>
      </w:r>
      <w:r w:rsidR="002C112D">
        <w:rPr>
          <w:rFonts w:eastAsia="Arial Unicode MS" w:cs="Arial Unicode MS"/>
          <w:b/>
          <w:bCs/>
          <w:color w:val="000000"/>
          <w:sz w:val="24"/>
          <w:szCs w:val="24"/>
          <w:u w:color="000000"/>
          <w:shd w:val="clear" w:color="auto" w:fill="FFFFFF"/>
        </w:rPr>
        <w:t>uzyskać</w:t>
      </w:r>
      <w:r w:rsidR="00FF5E10" w:rsidRPr="001136D9">
        <w:rPr>
          <w:rFonts w:eastAsia="Arial Unicode MS" w:cs="Arial Unicode MS"/>
          <w:b/>
          <w:bCs/>
          <w:color w:val="000000"/>
          <w:sz w:val="24"/>
          <w:szCs w:val="24"/>
          <w:u w:color="000000"/>
          <w:shd w:val="clear" w:color="auto" w:fill="FFFFFF"/>
        </w:rPr>
        <w:t xml:space="preserve"> już </w:t>
      </w:r>
      <w:r w:rsidR="002C112D">
        <w:rPr>
          <w:rFonts w:eastAsia="Arial Unicode MS" w:cs="Arial Unicode MS"/>
          <w:b/>
          <w:bCs/>
          <w:color w:val="000000"/>
          <w:sz w:val="24"/>
          <w:szCs w:val="24"/>
          <w:u w:color="000000"/>
          <w:shd w:val="clear" w:color="auto" w:fill="FFFFFF"/>
        </w:rPr>
        <w:t>30</w:t>
      </w:r>
      <w:r w:rsidR="00980ADB">
        <w:rPr>
          <w:rFonts w:eastAsia="Arial Unicode MS" w:cs="Arial Unicode MS"/>
          <w:b/>
          <w:bCs/>
          <w:color w:val="000000"/>
          <w:sz w:val="24"/>
          <w:szCs w:val="24"/>
          <w:u w:color="000000"/>
          <w:shd w:val="clear" w:color="auto" w:fill="FFFFFF"/>
        </w:rPr>
        <w:t xml:space="preserve"> </w:t>
      </w:r>
      <w:r w:rsidR="00FF5E10" w:rsidRPr="001136D9">
        <w:rPr>
          <w:rFonts w:eastAsia="Arial Unicode MS" w:cs="Arial Unicode MS"/>
          <w:b/>
          <w:bCs/>
          <w:color w:val="000000"/>
          <w:sz w:val="24"/>
          <w:szCs w:val="24"/>
          <w:u w:color="000000"/>
          <w:shd w:val="clear" w:color="auto" w:fill="FFFFFF"/>
        </w:rPr>
        <w:t xml:space="preserve">listopada podczas oficjalnej </w:t>
      </w:r>
      <w:r w:rsidR="00FF5E10" w:rsidRPr="001136D9">
        <w:rPr>
          <w:b/>
          <w:bCs/>
          <w:sz w:val="24"/>
          <w:szCs w:val="24"/>
        </w:rPr>
        <w:t>prezentacji „</w:t>
      </w:r>
      <w:r w:rsidR="00675241">
        <w:rPr>
          <w:b/>
          <w:bCs/>
          <w:sz w:val="24"/>
          <w:szCs w:val="24"/>
        </w:rPr>
        <w:t>Raport</w:t>
      </w:r>
      <w:r w:rsidR="00560B40">
        <w:rPr>
          <w:b/>
          <w:bCs/>
          <w:sz w:val="24"/>
          <w:szCs w:val="24"/>
        </w:rPr>
        <w:t>u</w:t>
      </w:r>
      <w:r w:rsidR="00675241">
        <w:rPr>
          <w:b/>
          <w:bCs/>
          <w:sz w:val="24"/>
          <w:szCs w:val="24"/>
        </w:rPr>
        <w:t xml:space="preserve"> z badania pracodawców. </w:t>
      </w:r>
      <w:r w:rsidR="00FF5E10" w:rsidRPr="001136D9">
        <w:rPr>
          <w:b/>
          <w:bCs/>
          <w:sz w:val="24"/>
          <w:szCs w:val="24"/>
        </w:rPr>
        <w:t xml:space="preserve">Powrót do rzeczywistości? Drugi rok pandemii oczami polskich firm”. </w:t>
      </w:r>
    </w:p>
    <w:p w14:paraId="1CAB949B" w14:textId="79038A0F" w:rsidR="00982082" w:rsidRPr="00980ADB" w:rsidRDefault="00371ADA" w:rsidP="007A5336">
      <w:pPr>
        <w:pStyle w:val="Nagwek2"/>
        <w:spacing w:before="120" w:after="120" w:line="276" w:lineRule="auto"/>
        <w:rPr>
          <w:b w:val="0"/>
          <w:sz w:val="24"/>
          <w:szCs w:val="24"/>
        </w:rPr>
      </w:pPr>
      <w:r w:rsidRPr="002C112D">
        <w:t>Pandemiczne rozwiązania</w:t>
      </w:r>
    </w:p>
    <w:p w14:paraId="33549784" w14:textId="062D48BE" w:rsidR="0071140A" w:rsidRPr="00063C86" w:rsidRDefault="00604BF1" w:rsidP="007A5336">
      <w:pPr>
        <w:spacing w:before="120" w:after="120" w:line="276" w:lineRule="auto"/>
        <w:rPr>
          <w:rFonts w:asciiTheme="majorHAnsi" w:hAnsiTheme="majorHAnsi" w:cstheme="majorHAnsi"/>
          <w:sz w:val="24"/>
          <w:szCs w:val="24"/>
        </w:rPr>
      </w:pPr>
      <w:r w:rsidRPr="00063C86">
        <w:rPr>
          <w:rFonts w:asciiTheme="majorHAnsi" w:hAnsiTheme="majorHAnsi" w:cstheme="majorHAnsi"/>
          <w:sz w:val="24"/>
          <w:szCs w:val="24"/>
        </w:rPr>
        <w:t>80% p</w:t>
      </w:r>
      <w:r w:rsidR="0071140A" w:rsidRPr="00063C86">
        <w:rPr>
          <w:rFonts w:asciiTheme="majorHAnsi" w:hAnsiTheme="majorHAnsi" w:cstheme="majorHAnsi"/>
          <w:sz w:val="24"/>
          <w:szCs w:val="24"/>
        </w:rPr>
        <w:t>racodawc</w:t>
      </w:r>
      <w:r w:rsidRPr="00063C86">
        <w:rPr>
          <w:rFonts w:asciiTheme="majorHAnsi" w:hAnsiTheme="majorHAnsi" w:cstheme="majorHAnsi"/>
          <w:sz w:val="24"/>
          <w:szCs w:val="24"/>
        </w:rPr>
        <w:t>ów</w:t>
      </w:r>
      <w:r w:rsidR="0071140A" w:rsidRPr="00063C86">
        <w:rPr>
          <w:rFonts w:asciiTheme="majorHAnsi" w:hAnsiTheme="majorHAnsi" w:cstheme="majorHAnsi"/>
          <w:sz w:val="24"/>
          <w:szCs w:val="24"/>
        </w:rPr>
        <w:t xml:space="preserve"> </w:t>
      </w:r>
      <w:r w:rsidRPr="00063C86">
        <w:rPr>
          <w:rFonts w:asciiTheme="majorHAnsi" w:hAnsiTheme="majorHAnsi" w:cstheme="majorHAnsi"/>
          <w:sz w:val="24"/>
          <w:szCs w:val="24"/>
        </w:rPr>
        <w:t>przebadanych pod koniec</w:t>
      </w:r>
      <w:r w:rsidR="0071140A" w:rsidRPr="00063C86">
        <w:rPr>
          <w:rFonts w:asciiTheme="majorHAnsi" w:hAnsiTheme="majorHAnsi" w:cstheme="majorHAnsi"/>
          <w:sz w:val="24"/>
          <w:szCs w:val="24"/>
        </w:rPr>
        <w:t xml:space="preserve"> 2021 r. </w:t>
      </w:r>
      <w:r w:rsidRPr="00063C86">
        <w:rPr>
          <w:rFonts w:asciiTheme="majorHAnsi" w:hAnsiTheme="majorHAnsi" w:cstheme="majorHAnsi"/>
          <w:sz w:val="24"/>
          <w:szCs w:val="24"/>
        </w:rPr>
        <w:t xml:space="preserve">negatywnie oceniło </w:t>
      </w:r>
      <w:r w:rsidR="0071140A" w:rsidRPr="00063C86">
        <w:rPr>
          <w:rFonts w:asciiTheme="majorHAnsi" w:hAnsiTheme="majorHAnsi" w:cstheme="majorHAnsi"/>
          <w:sz w:val="24"/>
          <w:szCs w:val="24"/>
        </w:rPr>
        <w:t>wpływ pandemii dla prowadzonej</w:t>
      </w:r>
      <w:r w:rsidRPr="00063C86">
        <w:rPr>
          <w:rFonts w:asciiTheme="majorHAnsi" w:hAnsiTheme="majorHAnsi" w:cstheme="majorHAnsi"/>
          <w:sz w:val="24"/>
          <w:szCs w:val="24"/>
        </w:rPr>
        <w:t xml:space="preserve"> przez nich</w:t>
      </w:r>
      <w:r w:rsidR="0071140A" w:rsidRPr="00063C86">
        <w:rPr>
          <w:rFonts w:asciiTheme="majorHAnsi" w:hAnsiTheme="majorHAnsi" w:cstheme="majorHAnsi"/>
          <w:sz w:val="24"/>
          <w:szCs w:val="24"/>
        </w:rPr>
        <w:t xml:space="preserve"> działalności</w:t>
      </w:r>
      <w:r w:rsidRPr="00063C86">
        <w:rPr>
          <w:rFonts w:asciiTheme="majorHAnsi" w:hAnsiTheme="majorHAnsi" w:cstheme="majorHAnsi"/>
          <w:sz w:val="24"/>
          <w:szCs w:val="24"/>
        </w:rPr>
        <w:t>.</w:t>
      </w:r>
      <w:r w:rsidR="0071140A" w:rsidRPr="00063C86">
        <w:rPr>
          <w:rFonts w:asciiTheme="majorHAnsi" w:hAnsiTheme="majorHAnsi" w:cstheme="majorHAnsi"/>
          <w:sz w:val="24"/>
          <w:szCs w:val="24"/>
        </w:rPr>
        <w:t xml:space="preserve"> </w:t>
      </w:r>
      <w:r w:rsidR="0071140A" w:rsidRPr="002C112D">
        <w:rPr>
          <w:rFonts w:asciiTheme="majorHAnsi" w:hAnsiTheme="majorHAnsi" w:cstheme="majorHAnsi"/>
          <w:sz w:val="24"/>
          <w:szCs w:val="24"/>
        </w:rPr>
        <w:t xml:space="preserve">Najmocniej </w:t>
      </w:r>
      <w:r w:rsidR="00560B40">
        <w:rPr>
          <w:rFonts w:asciiTheme="majorHAnsi" w:hAnsiTheme="majorHAnsi" w:cstheme="majorHAnsi"/>
          <w:sz w:val="24"/>
          <w:szCs w:val="24"/>
        </w:rPr>
        <w:t xml:space="preserve">jej </w:t>
      </w:r>
      <w:r w:rsidR="0071140A" w:rsidRPr="002C112D">
        <w:rPr>
          <w:rFonts w:asciiTheme="majorHAnsi" w:hAnsiTheme="majorHAnsi" w:cstheme="majorHAnsi"/>
          <w:sz w:val="24"/>
          <w:szCs w:val="24"/>
        </w:rPr>
        <w:t>oddziaływanie odczuli przedstawiciele firm sektora handlu, zakwaterowania i gastronomii oraz edukacyjnego. Najsłabiej wpłynęła ona na działalność firm w branży przemysłowej i górniczej</w:t>
      </w:r>
      <w:r w:rsidR="0071140A" w:rsidRPr="00063C86">
        <w:rPr>
          <w:rFonts w:asciiTheme="majorHAnsi" w:hAnsiTheme="majorHAnsi" w:cstheme="majorHAnsi"/>
          <w:sz w:val="24"/>
          <w:szCs w:val="24"/>
        </w:rPr>
        <w:t>.</w:t>
      </w:r>
    </w:p>
    <w:p w14:paraId="7DC8324B" w14:textId="04042471" w:rsidR="00E03738" w:rsidRPr="00E03738" w:rsidRDefault="00371ADA" w:rsidP="007A5336">
      <w:pPr>
        <w:spacing w:before="120" w:after="120" w:line="276" w:lineRule="auto"/>
        <w:rPr>
          <w:rFonts w:asciiTheme="majorHAnsi" w:hAnsiTheme="majorHAnsi" w:cstheme="majorHAnsi"/>
          <w:sz w:val="24"/>
          <w:szCs w:val="24"/>
        </w:rPr>
      </w:pPr>
      <w:r w:rsidRPr="00E97F41">
        <w:rPr>
          <w:rFonts w:asciiTheme="majorHAnsi" w:hAnsiTheme="majorHAnsi" w:cstheme="majorHAnsi"/>
          <w:sz w:val="24"/>
          <w:szCs w:val="24"/>
        </w:rPr>
        <w:t>Praca zdalna była jednym z tych rozwiązań, któr</w:t>
      </w:r>
      <w:r w:rsidR="00932542">
        <w:rPr>
          <w:rFonts w:asciiTheme="majorHAnsi" w:hAnsiTheme="majorHAnsi" w:cstheme="majorHAnsi"/>
          <w:sz w:val="24"/>
          <w:szCs w:val="24"/>
        </w:rPr>
        <w:t>e</w:t>
      </w:r>
      <w:r w:rsidRPr="00E97F41">
        <w:rPr>
          <w:rFonts w:asciiTheme="majorHAnsi" w:hAnsiTheme="majorHAnsi" w:cstheme="majorHAnsi"/>
          <w:sz w:val="24"/>
          <w:szCs w:val="24"/>
        </w:rPr>
        <w:t xml:space="preserve"> w ostatnim kwartale 2021 r. wdrożyła jedna trzecia </w:t>
      </w:r>
      <w:r w:rsidR="002C112D">
        <w:rPr>
          <w:rFonts w:asciiTheme="majorHAnsi" w:hAnsiTheme="majorHAnsi" w:cstheme="majorHAnsi"/>
          <w:sz w:val="24"/>
          <w:szCs w:val="24"/>
        </w:rPr>
        <w:t>pracodawców</w:t>
      </w:r>
      <w:r w:rsidR="00604BF1" w:rsidRPr="00E97F41">
        <w:rPr>
          <w:rFonts w:asciiTheme="majorHAnsi" w:hAnsiTheme="majorHAnsi" w:cstheme="majorHAnsi"/>
          <w:sz w:val="24"/>
          <w:szCs w:val="24"/>
        </w:rPr>
        <w:t xml:space="preserve">, </w:t>
      </w:r>
      <w:r w:rsidRPr="00E97F41">
        <w:rPr>
          <w:rFonts w:asciiTheme="majorHAnsi" w:hAnsiTheme="majorHAnsi" w:cstheme="majorHAnsi"/>
          <w:sz w:val="24"/>
          <w:szCs w:val="24"/>
        </w:rPr>
        <w:t xml:space="preserve">głównie w większych </w:t>
      </w:r>
      <w:r w:rsidR="00604BF1" w:rsidRPr="00E97F41">
        <w:rPr>
          <w:rFonts w:asciiTheme="majorHAnsi" w:hAnsiTheme="majorHAnsi" w:cstheme="majorHAnsi"/>
          <w:sz w:val="24"/>
          <w:szCs w:val="24"/>
        </w:rPr>
        <w:t>firmach</w:t>
      </w:r>
      <w:r w:rsidRPr="00E97F41">
        <w:rPr>
          <w:rFonts w:asciiTheme="majorHAnsi" w:hAnsiTheme="majorHAnsi" w:cstheme="majorHAnsi"/>
          <w:sz w:val="24"/>
          <w:szCs w:val="24"/>
        </w:rPr>
        <w:t xml:space="preserve">. </w:t>
      </w:r>
      <w:r w:rsidR="00E03738" w:rsidRPr="00E03738">
        <w:rPr>
          <w:rFonts w:asciiTheme="majorHAnsi" w:hAnsiTheme="majorHAnsi" w:cstheme="majorHAnsi"/>
          <w:sz w:val="24"/>
          <w:szCs w:val="24"/>
        </w:rPr>
        <w:t>Co jednak znamienne</w:t>
      </w:r>
      <w:r w:rsidR="00932542">
        <w:rPr>
          <w:rFonts w:asciiTheme="majorHAnsi" w:hAnsiTheme="majorHAnsi" w:cstheme="majorHAnsi"/>
          <w:sz w:val="24"/>
          <w:szCs w:val="24"/>
        </w:rPr>
        <w:t xml:space="preserve"> – </w:t>
      </w:r>
      <w:r w:rsidR="00E03738" w:rsidRPr="00E03738">
        <w:rPr>
          <w:rFonts w:asciiTheme="majorHAnsi" w:hAnsiTheme="majorHAnsi" w:cstheme="majorHAnsi"/>
          <w:sz w:val="24"/>
          <w:szCs w:val="24"/>
        </w:rPr>
        <w:t>firmy nie planują raczej utrzymania tej formy zatrudnienia w przyszłości jako powszechnej alternatywy dla regularnej pracy.</w:t>
      </w:r>
    </w:p>
    <w:p w14:paraId="0520698C" w14:textId="124C54CD" w:rsidR="00177FD8" w:rsidRPr="00E97F41" w:rsidRDefault="00E03738" w:rsidP="007A5336">
      <w:pPr>
        <w:spacing w:before="120" w:after="120" w:line="276" w:lineRule="auto"/>
        <w:rPr>
          <w:rFonts w:asciiTheme="majorHAnsi" w:hAnsiTheme="majorHAnsi" w:cstheme="majorHAnsi"/>
          <w:sz w:val="24"/>
          <w:szCs w:val="24"/>
        </w:rPr>
      </w:pPr>
      <w:r>
        <w:rPr>
          <w:rFonts w:asciiTheme="majorHAnsi" w:hAnsiTheme="majorHAnsi" w:cstheme="majorHAnsi"/>
          <w:sz w:val="24"/>
          <w:szCs w:val="24"/>
        </w:rPr>
        <w:t>P</w:t>
      </w:r>
      <w:r w:rsidR="00371ADA" w:rsidRPr="00E97F41">
        <w:rPr>
          <w:rFonts w:asciiTheme="majorHAnsi" w:hAnsiTheme="majorHAnsi" w:cstheme="majorHAnsi"/>
          <w:sz w:val="24"/>
          <w:szCs w:val="24"/>
        </w:rPr>
        <w:t>o pomoc z rządowej Tarczy Antykryzysowej sięgnęła połowa przedsiębiorstw</w:t>
      </w:r>
      <w:r w:rsidR="00980ADB">
        <w:rPr>
          <w:rFonts w:asciiTheme="majorHAnsi" w:hAnsiTheme="majorHAnsi" w:cstheme="majorHAnsi"/>
          <w:sz w:val="24"/>
          <w:szCs w:val="24"/>
        </w:rPr>
        <w:t xml:space="preserve"> – </w:t>
      </w:r>
      <w:r w:rsidR="00371ADA" w:rsidRPr="002C112D">
        <w:rPr>
          <w:rFonts w:asciiTheme="majorHAnsi" w:hAnsiTheme="majorHAnsi" w:cstheme="majorHAnsi"/>
          <w:sz w:val="24"/>
          <w:szCs w:val="24"/>
        </w:rPr>
        <w:t>głównie t</w:t>
      </w:r>
      <w:r w:rsidR="00604BF1" w:rsidRPr="002C112D">
        <w:rPr>
          <w:rFonts w:asciiTheme="majorHAnsi" w:hAnsiTheme="majorHAnsi" w:cstheme="majorHAnsi"/>
          <w:sz w:val="24"/>
          <w:szCs w:val="24"/>
        </w:rPr>
        <w:t>ych</w:t>
      </w:r>
      <w:r w:rsidR="00371ADA" w:rsidRPr="002C112D">
        <w:rPr>
          <w:rFonts w:asciiTheme="majorHAnsi" w:hAnsiTheme="majorHAnsi" w:cstheme="majorHAnsi"/>
          <w:sz w:val="24"/>
          <w:szCs w:val="24"/>
        </w:rPr>
        <w:t xml:space="preserve"> najmniejsz</w:t>
      </w:r>
      <w:r w:rsidR="00604BF1" w:rsidRPr="002C112D">
        <w:rPr>
          <w:rFonts w:asciiTheme="majorHAnsi" w:hAnsiTheme="majorHAnsi" w:cstheme="majorHAnsi"/>
          <w:sz w:val="24"/>
          <w:szCs w:val="24"/>
        </w:rPr>
        <w:t>ych</w:t>
      </w:r>
      <w:r w:rsidR="00371ADA" w:rsidRPr="002C112D">
        <w:rPr>
          <w:rFonts w:asciiTheme="majorHAnsi" w:hAnsiTheme="majorHAnsi" w:cstheme="majorHAnsi"/>
          <w:sz w:val="24"/>
          <w:szCs w:val="24"/>
        </w:rPr>
        <w:t>, zatrudniając</w:t>
      </w:r>
      <w:r w:rsidR="00604BF1" w:rsidRPr="002C112D">
        <w:rPr>
          <w:rFonts w:asciiTheme="majorHAnsi" w:hAnsiTheme="majorHAnsi" w:cstheme="majorHAnsi"/>
          <w:sz w:val="24"/>
          <w:szCs w:val="24"/>
        </w:rPr>
        <w:t>ych</w:t>
      </w:r>
      <w:r w:rsidR="00371ADA" w:rsidRPr="002C112D">
        <w:rPr>
          <w:rFonts w:asciiTheme="majorHAnsi" w:hAnsiTheme="majorHAnsi" w:cstheme="majorHAnsi"/>
          <w:sz w:val="24"/>
          <w:szCs w:val="24"/>
        </w:rPr>
        <w:t xml:space="preserve"> do 50 osób (63%). </w:t>
      </w:r>
      <w:r w:rsidR="00604BF1" w:rsidRPr="002C112D">
        <w:rPr>
          <w:rFonts w:asciiTheme="majorHAnsi" w:hAnsiTheme="majorHAnsi" w:cstheme="majorHAnsi"/>
          <w:sz w:val="24"/>
          <w:szCs w:val="24"/>
        </w:rPr>
        <w:t xml:space="preserve">Dla przeszło połowy </w:t>
      </w:r>
      <w:r w:rsidR="007B5C3B" w:rsidRPr="002C112D">
        <w:rPr>
          <w:rFonts w:asciiTheme="majorHAnsi" w:hAnsiTheme="majorHAnsi" w:cstheme="majorHAnsi"/>
          <w:sz w:val="24"/>
          <w:szCs w:val="24"/>
        </w:rPr>
        <w:t xml:space="preserve">pomoc ta była </w:t>
      </w:r>
      <w:r w:rsidR="00371ADA" w:rsidRPr="002C112D">
        <w:rPr>
          <w:rFonts w:asciiTheme="majorHAnsi" w:hAnsiTheme="majorHAnsi" w:cstheme="majorHAnsi"/>
          <w:sz w:val="24"/>
          <w:szCs w:val="24"/>
        </w:rPr>
        <w:t>niewystarczającą dla utrzymania prowadzonej działalności</w:t>
      </w:r>
      <w:r w:rsidR="007B5C3B" w:rsidRPr="002C112D">
        <w:rPr>
          <w:rFonts w:asciiTheme="majorHAnsi" w:hAnsiTheme="majorHAnsi" w:cstheme="majorHAnsi"/>
          <w:sz w:val="24"/>
          <w:szCs w:val="24"/>
        </w:rPr>
        <w:t>.</w:t>
      </w:r>
    </w:p>
    <w:p w14:paraId="35485794" w14:textId="3D20E2C8" w:rsidR="0071140A" w:rsidRPr="00E97F41" w:rsidRDefault="007B5C3B" w:rsidP="007A5336">
      <w:pPr>
        <w:pStyle w:val="Nagwek2"/>
        <w:spacing w:before="120" w:after="120" w:line="276" w:lineRule="auto"/>
      </w:pPr>
      <w:r w:rsidRPr="00E97F41">
        <w:t>Koniec stagnacji</w:t>
      </w:r>
      <w:r w:rsidR="00B3028D" w:rsidRPr="00E97F41">
        <w:t>: pracownik poszukiwany</w:t>
      </w:r>
    </w:p>
    <w:p w14:paraId="784FFC1A" w14:textId="14638213" w:rsidR="00B3028D" w:rsidRPr="00E97F41" w:rsidRDefault="007B5C3B" w:rsidP="007A5336">
      <w:pPr>
        <w:spacing w:before="120" w:after="120" w:line="276" w:lineRule="auto"/>
        <w:rPr>
          <w:rFonts w:asciiTheme="majorHAnsi" w:hAnsiTheme="majorHAnsi" w:cstheme="majorHAnsi"/>
          <w:sz w:val="24"/>
          <w:szCs w:val="24"/>
        </w:rPr>
      </w:pPr>
      <w:r w:rsidRPr="00E97F41">
        <w:rPr>
          <w:rFonts w:asciiTheme="majorHAnsi" w:hAnsiTheme="majorHAnsi" w:cstheme="majorHAnsi"/>
          <w:sz w:val="24"/>
          <w:szCs w:val="24"/>
        </w:rPr>
        <w:t xml:space="preserve">Końcówka 2021 r. </w:t>
      </w:r>
      <w:r w:rsidR="00E03738">
        <w:rPr>
          <w:rFonts w:asciiTheme="majorHAnsi" w:hAnsiTheme="majorHAnsi" w:cstheme="majorHAnsi"/>
          <w:sz w:val="24"/>
          <w:szCs w:val="24"/>
        </w:rPr>
        <w:t>to wzrost potrzeb rekrutacyjnych</w:t>
      </w:r>
      <w:r w:rsidR="004E1F0E" w:rsidRPr="00E97F41">
        <w:rPr>
          <w:rFonts w:asciiTheme="majorHAnsi" w:hAnsiTheme="majorHAnsi" w:cstheme="majorHAnsi"/>
          <w:sz w:val="24"/>
          <w:szCs w:val="24"/>
        </w:rPr>
        <w:t xml:space="preserve"> –</w:t>
      </w:r>
      <w:r w:rsidR="00560B40">
        <w:rPr>
          <w:rFonts w:asciiTheme="majorHAnsi" w:hAnsiTheme="majorHAnsi" w:cstheme="majorHAnsi"/>
          <w:sz w:val="24"/>
          <w:szCs w:val="24"/>
        </w:rPr>
        <w:t xml:space="preserve"> </w:t>
      </w:r>
      <w:r w:rsidRPr="00E97F41">
        <w:rPr>
          <w:rFonts w:asciiTheme="majorHAnsi" w:hAnsiTheme="majorHAnsi" w:cstheme="majorHAnsi"/>
          <w:sz w:val="24"/>
          <w:szCs w:val="24"/>
        </w:rPr>
        <w:t xml:space="preserve">27% </w:t>
      </w:r>
      <w:r w:rsidR="004E1F0E" w:rsidRPr="00E97F41">
        <w:rPr>
          <w:rFonts w:asciiTheme="majorHAnsi" w:hAnsiTheme="majorHAnsi" w:cstheme="majorHAnsi"/>
          <w:sz w:val="24"/>
          <w:szCs w:val="24"/>
        </w:rPr>
        <w:t xml:space="preserve">ankietowanych </w:t>
      </w:r>
      <w:r w:rsidRPr="00E97F41">
        <w:rPr>
          <w:rFonts w:asciiTheme="majorHAnsi" w:hAnsiTheme="majorHAnsi" w:cstheme="majorHAnsi"/>
          <w:sz w:val="24"/>
          <w:szCs w:val="24"/>
        </w:rPr>
        <w:t xml:space="preserve">podmiotów </w:t>
      </w:r>
      <w:r w:rsidR="004E1F0E" w:rsidRPr="00E97F41">
        <w:rPr>
          <w:rFonts w:asciiTheme="majorHAnsi" w:hAnsiTheme="majorHAnsi" w:cstheme="majorHAnsi"/>
          <w:sz w:val="24"/>
          <w:szCs w:val="24"/>
        </w:rPr>
        <w:t xml:space="preserve">szukało </w:t>
      </w:r>
      <w:r w:rsidRPr="00E97F41">
        <w:rPr>
          <w:rFonts w:asciiTheme="majorHAnsi" w:hAnsiTheme="majorHAnsi" w:cstheme="majorHAnsi"/>
          <w:sz w:val="24"/>
          <w:szCs w:val="24"/>
        </w:rPr>
        <w:t xml:space="preserve">w tym czasie pracowników. </w:t>
      </w:r>
      <w:r w:rsidR="00B3028D" w:rsidRPr="00E97F41">
        <w:rPr>
          <w:rFonts w:asciiTheme="majorHAnsi" w:hAnsiTheme="majorHAnsi" w:cstheme="majorHAnsi"/>
          <w:sz w:val="24"/>
          <w:szCs w:val="24"/>
        </w:rPr>
        <w:t xml:space="preserve">W podziale na branże działalności gospodarczej, największy wzrost </w:t>
      </w:r>
      <w:r w:rsidR="00B3028D" w:rsidRPr="00E97F41">
        <w:rPr>
          <w:rFonts w:asciiTheme="majorHAnsi" w:hAnsiTheme="majorHAnsi" w:cstheme="majorHAnsi"/>
          <w:sz w:val="24"/>
          <w:szCs w:val="24"/>
        </w:rPr>
        <w:lastRenderedPageBreak/>
        <w:t>potrzeb</w:t>
      </w:r>
      <w:r w:rsidR="002C112D">
        <w:rPr>
          <w:rFonts w:asciiTheme="majorHAnsi" w:hAnsiTheme="majorHAnsi" w:cstheme="majorHAnsi"/>
          <w:sz w:val="24"/>
          <w:szCs w:val="24"/>
        </w:rPr>
        <w:t xml:space="preserve"> </w:t>
      </w:r>
      <w:r w:rsidR="00B3028D" w:rsidRPr="00E97F41">
        <w:rPr>
          <w:rFonts w:asciiTheme="majorHAnsi" w:hAnsiTheme="majorHAnsi" w:cstheme="majorHAnsi"/>
          <w:sz w:val="24"/>
          <w:szCs w:val="24"/>
        </w:rPr>
        <w:t>zatrudnieni</w:t>
      </w:r>
      <w:r w:rsidR="002C112D">
        <w:rPr>
          <w:rFonts w:asciiTheme="majorHAnsi" w:hAnsiTheme="majorHAnsi" w:cstheme="majorHAnsi"/>
          <w:sz w:val="24"/>
          <w:szCs w:val="24"/>
        </w:rPr>
        <w:t>a</w:t>
      </w:r>
      <w:r w:rsidR="00B3028D" w:rsidRPr="00E97F41">
        <w:rPr>
          <w:rFonts w:asciiTheme="majorHAnsi" w:hAnsiTheme="majorHAnsi" w:cstheme="majorHAnsi"/>
          <w:sz w:val="24"/>
          <w:szCs w:val="24"/>
        </w:rPr>
        <w:t xml:space="preserve"> odnotowały średnie i duże firmy</w:t>
      </w:r>
      <w:r w:rsidR="00980ADB">
        <w:rPr>
          <w:rFonts w:asciiTheme="majorHAnsi" w:hAnsiTheme="majorHAnsi" w:cstheme="majorHAnsi"/>
          <w:sz w:val="24"/>
          <w:szCs w:val="24"/>
        </w:rPr>
        <w:t>,</w:t>
      </w:r>
      <w:r w:rsidR="00B3028D" w:rsidRPr="00E97F41">
        <w:rPr>
          <w:rFonts w:asciiTheme="majorHAnsi" w:hAnsiTheme="majorHAnsi" w:cstheme="majorHAnsi"/>
          <w:sz w:val="24"/>
          <w:szCs w:val="24"/>
        </w:rPr>
        <w:t xml:space="preserve"> działające w sektorach: handlu, zakwaterowania i gastronomii</w:t>
      </w:r>
      <w:r w:rsidR="00932542">
        <w:rPr>
          <w:rFonts w:asciiTheme="majorHAnsi" w:hAnsiTheme="majorHAnsi" w:cstheme="majorHAnsi"/>
          <w:sz w:val="24"/>
          <w:szCs w:val="24"/>
        </w:rPr>
        <w:t>,</w:t>
      </w:r>
      <w:r w:rsidR="00B3028D" w:rsidRPr="00E97F41">
        <w:rPr>
          <w:rFonts w:asciiTheme="majorHAnsi" w:hAnsiTheme="majorHAnsi" w:cstheme="majorHAnsi"/>
          <w:sz w:val="24"/>
          <w:szCs w:val="24"/>
        </w:rPr>
        <w:t xml:space="preserve"> budowlanym i transportowym oraz usług specjalistycznych</w:t>
      </w:r>
      <w:r w:rsidR="00932542">
        <w:rPr>
          <w:rFonts w:asciiTheme="majorHAnsi" w:hAnsiTheme="majorHAnsi" w:cstheme="majorHAnsi"/>
          <w:sz w:val="24"/>
          <w:szCs w:val="24"/>
        </w:rPr>
        <w:t>.</w:t>
      </w:r>
      <w:r w:rsidR="00B3028D" w:rsidRPr="00E97F41">
        <w:rPr>
          <w:rFonts w:asciiTheme="majorHAnsi" w:hAnsiTheme="majorHAnsi" w:cstheme="majorHAnsi"/>
          <w:sz w:val="24"/>
          <w:szCs w:val="24"/>
        </w:rPr>
        <w:t xml:space="preserve"> </w:t>
      </w:r>
    </w:p>
    <w:p w14:paraId="57688C37" w14:textId="3BB9AA61" w:rsidR="00063C86" w:rsidRDefault="00E03738" w:rsidP="007A5336">
      <w:pPr>
        <w:spacing w:before="120" w:after="120" w:line="276" w:lineRule="auto"/>
        <w:rPr>
          <w:rFonts w:asciiTheme="majorHAnsi" w:hAnsiTheme="majorHAnsi" w:cstheme="majorHAnsi"/>
          <w:sz w:val="24"/>
          <w:szCs w:val="24"/>
        </w:rPr>
      </w:pPr>
      <w:r>
        <w:rPr>
          <w:rFonts w:asciiTheme="majorHAnsi" w:hAnsiTheme="majorHAnsi" w:cstheme="majorHAnsi"/>
          <w:sz w:val="24"/>
          <w:szCs w:val="24"/>
        </w:rPr>
        <w:t>W</w:t>
      </w:r>
      <w:r w:rsidR="00B3028D" w:rsidRPr="00E97F41">
        <w:rPr>
          <w:rFonts w:asciiTheme="majorHAnsi" w:hAnsiTheme="majorHAnsi" w:cstheme="majorHAnsi"/>
          <w:sz w:val="24"/>
          <w:szCs w:val="24"/>
        </w:rPr>
        <w:t>ięcej problemów związanych z rekrutacją odpowiedniej kadry miały z reguły większe firmy,</w:t>
      </w:r>
      <w:r w:rsidR="00177FD8" w:rsidRPr="00E97F41">
        <w:rPr>
          <w:rFonts w:asciiTheme="majorHAnsi" w:hAnsiTheme="majorHAnsi" w:cstheme="majorHAnsi"/>
          <w:sz w:val="24"/>
          <w:szCs w:val="24"/>
        </w:rPr>
        <w:t xml:space="preserve"> działające w sektorach o publicznym charakterze – opiece zdrowia i pomocy społecznej (ogółem 88% z nich napotykało na utrudnienia) oraz edukacji (82%). Wśród małych przedsiębiorstw wyjątkiem jest tutaj sektor handlu</w:t>
      </w:r>
      <w:r w:rsidR="00932542">
        <w:rPr>
          <w:rFonts w:asciiTheme="majorHAnsi" w:hAnsiTheme="majorHAnsi" w:cstheme="majorHAnsi"/>
          <w:sz w:val="24"/>
          <w:szCs w:val="24"/>
        </w:rPr>
        <w:t xml:space="preserve"> oraz</w:t>
      </w:r>
      <w:r w:rsidR="00177FD8" w:rsidRPr="00E97F41">
        <w:rPr>
          <w:rFonts w:asciiTheme="majorHAnsi" w:hAnsiTheme="majorHAnsi" w:cstheme="majorHAnsi"/>
          <w:sz w:val="24"/>
          <w:szCs w:val="24"/>
        </w:rPr>
        <w:t xml:space="preserve"> zakwaterowania i gastronomii, gdzie również te branże częściej mówiły o utrudnieniach. Relatywnie najmniej problemów rekrutacyjnych wskazywały firmy z sektora budowalnego i transportowego (ogółem 60%). </w:t>
      </w:r>
    </w:p>
    <w:p w14:paraId="2F191C67" w14:textId="0ED7A4DD" w:rsidR="00063C86" w:rsidRPr="00E97F41" w:rsidRDefault="00063C86" w:rsidP="007A5336">
      <w:pPr>
        <w:pStyle w:val="Nagwek2"/>
        <w:spacing w:before="120" w:after="120" w:line="276" w:lineRule="auto"/>
      </w:pPr>
      <w:r w:rsidRPr="00E97F41">
        <w:t xml:space="preserve">Inwestycja w kapitał ludzki – </w:t>
      </w:r>
      <w:proofErr w:type="spellStart"/>
      <w:r w:rsidRPr="00E97F41">
        <w:t>must</w:t>
      </w:r>
      <w:proofErr w:type="spellEnd"/>
      <w:r w:rsidRPr="00E97F41">
        <w:t xml:space="preserve"> </w:t>
      </w:r>
      <w:proofErr w:type="spellStart"/>
      <w:r w:rsidRPr="00E97F41">
        <w:t>have</w:t>
      </w:r>
      <w:proofErr w:type="spellEnd"/>
      <w:r w:rsidRPr="00E97F41">
        <w:t xml:space="preserve"> przedsiębiorcy</w:t>
      </w:r>
    </w:p>
    <w:p w14:paraId="47F1FDBC" w14:textId="77777777" w:rsidR="00980ADB" w:rsidRDefault="00063C86" w:rsidP="007A5336">
      <w:pPr>
        <w:spacing w:before="120" w:after="120" w:line="276" w:lineRule="auto"/>
        <w:rPr>
          <w:rFonts w:cs="Calibri"/>
          <w:bCs/>
          <w:sz w:val="24"/>
          <w:szCs w:val="24"/>
        </w:rPr>
      </w:pPr>
      <w:r w:rsidRPr="00063C86">
        <w:rPr>
          <w:rFonts w:cs="Calibri"/>
          <w:sz w:val="24"/>
          <w:szCs w:val="24"/>
        </w:rPr>
        <w:t>Zwiększanie wiedzy i umiejętności kadry może stanowić kapitał pozwalający na przetrwanie organizacji, ale także na szybsze wychodzenie z kryzysu, efektywniejszą adaptację i wykorzystanie szans rynkowych</w:t>
      </w:r>
      <w:r w:rsidR="00980ADB">
        <w:rPr>
          <w:rFonts w:cs="Calibri"/>
          <w:sz w:val="24"/>
          <w:szCs w:val="24"/>
        </w:rPr>
        <w:t>,</w:t>
      </w:r>
      <w:r w:rsidRPr="00063C86">
        <w:rPr>
          <w:rFonts w:cs="Calibri"/>
          <w:sz w:val="24"/>
          <w:szCs w:val="24"/>
        </w:rPr>
        <w:t xml:space="preserve"> wynikających ze zmiany dotychczasowych uwarunkowań. W 2021 r. firmy nie rezygnowały z inwestycji w swoich pracowników</w:t>
      </w:r>
      <w:r w:rsidR="00980ADB">
        <w:rPr>
          <w:rFonts w:cs="Calibri"/>
          <w:sz w:val="24"/>
          <w:szCs w:val="24"/>
        </w:rPr>
        <w:t xml:space="preserve"> – </w:t>
      </w:r>
      <w:r w:rsidRPr="00063C86">
        <w:rPr>
          <w:rFonts w:cs="Calibri"/>
          <w:sz w:val="24"/>
          <w:szCs w:val="24"/>
        </w:rPr>
        <w:t xml:space="preserve">pomimo wciąż niepewnej sytuacji. </w:t>
      </w:r>
      <w:r w:rsidRPr="00063C86">
        <w:rPr>
          <w:rFonts w:cs="Calibri"/>
          <w:bCs/>
          <w:sz w:val="24"/>
          <w:szCs w:val="24"/>
        </w:rPr>
        <w:t>W taką formę inwestycji w kapitał ludzki zaangażowało się 8 na 10 pracodawców.</w:t>
      </w:r>
    </w:p>
    <w:p w14:paraId="4DA160CF" w14:textId="4F98FD7C" w:rsidR="007A5336" w:rsidRDefault="00063C86" w:rsidP="007A5336">
      <w:pPr>
        <w:spacing w:before="120" w:after="120" w:line="276" w:lineRule="auto"/>
        <w:rPr>
          <w:rFonts w:eastAsia="Arial Unicode MS" w:cs="Arial Unicode MS"/>
          <w:b/>
          <w:color w:val="000000"/>
          <w:sz w:val="24"/>
          <w:szCs w:val="24"/>
          <w:u w:color="000000"/>
          <w:shd w:val="clear" w:color="auto" w:fill="FFFFFF"/>
        </w:rPr>
      </w:pPr>
      <w:r w:rsidRPr="00063C86">
        <w:rPr>
          <w:rFonts w:cs="Calibri"/>
          <w:sz w:val="24"/>
          <w:szCs w:val="24"/>
        </w:rPr>
        <w:t>Standardowo, odsetek firm inwestujących w ten obszar wzrasta wraz z wielkością firmy (75% w małych, 86% w średnich i 88% w dużych)</w:t>
      </w:r>
      <w:r w:rsidR="007D46F0">
        <w:rPr>
          <w:rFonts w:cs="Calibri"/>
          <w:sz w:val="24"/>
          <w:szCs w:val="24"/>
        </w:rPr>
        <w:t>.</w:t>
      </w:r>
      <w:r w:rsidRPr="00063C86">
        <w:rPr>
          <w:rFonts w:cs="Calibri"/>
          <w:sz w:val="24"/>
          <w:szCs w:val="24"/>
        </w:rPr>
        <w:t xml:space="preserve"> Firmy, których rozwój opiera się na wdrażaniu innowacji, częściej niż inne </w:t>
      </w:r>
      <w:r w:rsidR="00D435B3">
        <w:rPr>
          <w:rFonts w:cs="Calibri"/>
          <w:sz w:val="24"/>
          <w:szCs w:val="24"/>
        </w:rPr>
        <w:t>dostrzegają</w:t>
      </w:r>
      <w:r w:rsidRPr="00063C86">
        <w:rPr>
          <w:rFonts w:cs="Calibri"/>
          <w:sz w:val="24"/>
          <w:szCs w:val="24"/>
        </w:rPr>
        <w:t xml:space="preserve"> potrzeby rozwijania i przystosowywania kompetencji załogi. W grupie </w:t>
      </w:r>
      <w:r w:rsidR="00D435B3">
        <w:rPr>
          <w:rFonts w:cs="Calibri"/>
          <w:sz w:val="24"/>
          <w:szCs w:val="24"/>
        </w:rPr>
        <w:t>takich firm</w:t>
      </w:r>
      <w:r w:rsidRPr="00063C86">
        <w:rPr>
          <w:rFonts w:cs="Calibri"/>
          <w:sz w:val="24"/>
          <w:szCs w:val="24"/>
        </w:rPr>
        <w:t xml:space="preserve"> inwestycje </w:t>
      </w:r>
      <w:r w:rsidRPr="00980ADB">
        <w:rPr>
          <w:rFonts w:cs="Calibri"/>
          <w:sz w:val="24"/>
          <w:szCs w:val="24"/>
        </w:rPr>
        <w:t>prowadziła niemal każda z nich.</w:t>
      </w:r>
    </w:p>
    <w:p w14:paraId="5631ADA8" w14:textId="77777777" w:rsidR="007A5336" w:rsidRDefault="007A5336" w:rsidP="007A5336">
      <w:pPr>
        <w:spacing w:before="120" w:after="120" w:line="276" w:lineRule="auto"/>
        <w:rPr>
          <w:rFonts w:eastAsia="Arial Unicode MS" w:cs="Arial Unicode MS"/>
          <w:b/>
          <w:color w:val="000000"/>
          <w:sz w:val="24"/>
          <w:szCs w:val="24"/>
          <w:u w:color="000000"/>
          <w:shd w:val="clear" w:color="auto" w:fill="FFFFFF"/>
        </w:rPr>
      </w:pPr>
    </w:p>
    <w:p w14:paraId="447476F9" w14:textId="37C330BE" w:rsidR="00E97F41" w:rsidRPr="00980ADB" w:rsidRDefault="00E97F41" w:rsidP="007A5336">
      <w:pPr>
        <w:spacing w:before="120" w:after="120" w:line="276" w:lineRule="auto"/>
        <w:rPr>
          <w:rFonts w:cs="Calibri"/>
          <w:b/>
          <w:color w:val="000000"/>
          <w:sz w:val="24"/>
          <w:szCs w:val="24"/>
          <w:u w:color="000000"/>
          <w:shd w:val="clear" w:color="auto" w:fill="FFFFFF"/>
        </w:rPr>
      </w:pPr>
      <w:r w:rsidRPr="00980ADB">
        <w:rPr>
          <w:rFonts w:eastAsia="Arial Unicode MS" w:cs="Arial Unicode MS"/>
          <w:b/>
          <w:color w:val="000000"/>
          <w:sz w:val="24"/>
          <w:szCs w:val="24"/>
          <w:u w:color="000000"/>
          <w:shd w:val="clear" w:color="auto" w:fill="FFFFFF"/>
        </w:rPr>
        <w:t>Więcej danych z badania BKL 2021 będzie można poznać już 30 listopada, gdzie zaplanowana jest prezentacja raportu „</w:t>
      </w:r>
      <w:r w:rsidR="00675241">
        <w:rPr>
          <w:rFonts w:eastAsia="Arial Unicode MS" w:cs="Arial Unicode MS"/>
          <w:b/>
          <w:color w:val="000000"/>
          <w:sz w:val="24"/>
          <w:szCs w:val="24"/>
          <w:u w:color="000000"/>
          <w:shd w:val="clear" w:color="auto" w:fill="FFFFFF"/>
        </w:rPr>
        <w:t xml:space="preserve">Raport z badania pracodawców. </w:t>
      </w:r>
      <w:proofErr w:type="spellStart"/>
      <w:r w:rsidRPr="00980ADB">
        <w:rPr>
          <w:rFonts w:eastAsia="Arial Unicode MS" w:cs="Arial Unicode MS"/>
          <w:b/>
          <w:color w:val="000000"/>
          <w:sz w:val="24"/>
          <w:szCs w:val="24"/>
          <w:u w:color="000000"/>
          <w:shd w:val="clear" w:color="auto" w:fill="FFFFFF"/>
        </w:rPr>
        <w:t>Powr</w:t>
      </w:r>
      <w:proofErr w:type="spellEnd"/>
      <w:r w:rsidRPr="00980ADB">
        <w:rPr>
          <w:rFonts w:eastAsia="Arial Unicode MS" w:cs="Arial Unicode MS"/>
          <w:b/>
          <w:color w:val="000000"/>
          <w:sz w:val="24"/>
          <w:szCs w:val="24"/>
          <w:u w:color="000000"/>
          <w:shd w:val="clear" w:color="auto" w:fill="FFFFFF"/>
          <w:lang w:val="es-ES_tradnl"/>
        </w:rPr>
        <w:t>ó</w:t>
      </w:r>
      <w:r w:rsidRPr="00980ADB">
        <w:rPr>
          <w:rFonts w:eastAsia="Arial Unicode MS" w:cs="Arial Unicode MS"/>
          <w:b/>
          <w:color w:val="000000"/>
          <w:sz w:val="24"/>
          <w:szCs w:val="24"/>
          <w:u w:color="000000"/>
          <w:shd w:val="clear" w:color="auto" w:fill="FFFFFF"/>
        </w:rPr>
        <w:t>t do rzeczywistości? Drugi rok pandemii oczami polskich firm/</w:t>
      </w:r>
      <w:proofErr w:type="spellStart"/>
      <w:r w:rsidRPr="00980ADB">
        <w:rPr>
          <w:rFonts w:eastAsia="Arial Unicode MS" w:cs="Arial Unicode MS"/>
          <w:b/>
          <w:color w:val="000000"/>
          <w:sz w:val="24"/>
          <w:szCs w:val="24"/>
          <w:u w:color="000000"/>
          <w:shd w:val="clear" w:color="auto" w:fill="FFFFFF"/>
        </w:rPr>
        <w:t>pracodawc</w:t>
      </w:r>
      <w:proofErr w:type="spellEnd"/>
      <w:r w:rsidRPr="00980ADB">
        <w:rPr>
          <w:rFonts w:eastAsia="Arial Unicode MS" w:cs="Arial Unicode MS"/>
          <w:b/>
          <w:color w:val="000000"/>
          <w:sz w:val="24"/>
          <w:szCs w:val="24"/>
          <w:u w:color="000000"/>
          <w:shd w:val="clear" w:color="auto" w:fill="FFFFFF"/>
          <w:lang w:val="es-ES_tradnl"/>
        </w:rPr>
        <w:t>ó</w:t>
      </w:r>
      <w:r w:rsidRPr="00980ADB">
        <w:rPr>
          <w:rFonts w:eastAsia="Arial Unicode MS" w:cs="Arial Unicode MS"/>
          <w:b/>
          <w:color w:val="000000"/>
          <w:sz w:val="24"/>
          <w:szCs w:val="24"/>
          <w:u w:color="000000"/>
          <w:shd w:val="clear" w:color="auto" w:fill="FFFFFF"/>
        </w:rPr>
        <w:t>w”</w:t>
      </w:r>
      <w:r w:rsidR="00980ADB" w:rsidRPr="00980ADB">
        <w:rPr>
          <w:rFonts w:eastAsia="Arial Unicode MS" w:cs="Arial Unicode MS"/>
          <w:b/>
          <w:color w:val="000000"/>
          <w:sz w:val="24"/>
          <w:szCs w:val="24"/>
          <w:u w:color="000000"/>
          <w:shd w:val="clear" w:color="auto" w:fill="FFFFFF"/>
        </w:rPr>
        <w:t>.</w:t>
      </w:r>
    </w:p>
    <w:p w14:paraId="068214CF" w14:textId="04C1E5A6" w:rsidR="00820B61" w:rsidRDefault="00E97F41" w:rsidP="007A5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04"/>
        </w:tabs>
        <w:spacing w:before="120" w:after="120" w:line="276" w:lineRule="auto"/>
        <w:rPr>
          <w:rFonts w:eastAsia="Arial Unicode MS" w:cs="Arial Unicode MS"/>
          <w:color w:val="000000"/>
          <w:sz w:val="24"/>
          <w:szCs w:val="24"/>
          <w:u w:color="000000"/>
          <w:shd w:val="clear" w:color="auto" w:fill="FFFFFF"/>
        </w:rPr>
      </w:pPr>
      <w:r w:rsidRPr="00980ADB">
        <w:rPr>
          <w:rFonts w:eastAsia="Arial Unicode MS" w:cs="Arial Unicode MS"/>
          <w:color w:val="000000"/>
          <w:sz w:val="24"/>
          <w:szCs w:val="24"/>
          <w:u w:color="000000"/>
          <w:shd w:val="clear" w:color="auto" w:fill="FFFFFF"/>
        </w:rPr>
        <w:t>W najbliższych tygodniach PARP zaprezentuje również kolejn</w:t>
      </w:r>
      <w:r w:rsidR="00980ADB" w:rsidRPr="00980ADB">
        <w:rPr>
          <w:rFonts w:eastAsia="Arial Unicode MS" w:cs="Arial Unicode MS"/>
          <w:color w:val="000000"/>
          <w:sz w:val="24"/>
          <w:szCs w:val="24"/>
          <w:u w:color="000000"/>
          <w:shd w:val="clear" w:color="auto" w:fill="FFFFFF"/>
        </w:rPr>
        <w:t>y</w:t>
      </w:r>
      <w:r w:rsidRPr="00980ADB">
        <w:rPr>
          <w:rFonts w:eastAsia="Arial Unicode MS" w:cs="Arial Unicode MS"/>
          <w:color w:val="000000"/>
          <w:sz w:val="24"/>
          <w:szCs w:val="24"/>
          <w:u w:color="000000"/>
          <w:shd w:val="clear" w:color="auto" w:fill="FFFFFF"/>
        </w:rPr>
        <w:t xml:space="preserve"> raport zrealizowan</w:t>
      </w:r>
      <w:r w:rsidR="00980ADB" w:rsidRPr="00980ADB">
        <w:rPr>
          <w:rFonts w:eastAsia="Arial Unicode MS" w:cs="Arial Unicode MS"/>
          <w:color w:val="000000"/>
          <w:sz w:val="24"/>
          <w:szCs w:val="24"/>
          <w:u w:color="000000"/>
          <w:shd w:val="clear" w:color="auto" w:fill="FFFFFF"/>
        </w:rPr>
        <w:t>y</w:t>
      </w:r>
      <w:r w:rsidRPr="00980ADB">
        <w:rPr>
          <w:rFonts w:eastAsia="Arial Unicode MS" w:cs="Arial Unicode MS"/>
          <w:color w:val="000000"/>
          <w:sz w:val="24"/>
          <w:szCs w:val="24"/>
          <w:u w:color="000000"/>
          <w:shd w:val="clear" w:color="auto" w:fill="FFFFFF"/>
        </w:rPr>
        <w:t xml:space="preserve"> w ramach Bilansu Kapitału Ludzkiego, 6 grudnia – „Raport z badania ludności w wieku 18-69 lat”.</w:t>
      </w:r>
    </w:p>
    <w:p w14:paraId="1D93BBA4" w14:textId="77777777" w:rsidR="00675241" w:rsidRPr="00980ADB" w:rsidRDefault="00675241" w:rsidP="007A5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04"/>
        </w:tabs>
        <w:spacing w:before="120" w:after="120" w:line="276" w:lineRule="auto"/>
        <w:rPr>
          <w:rFonts w:eastAsia="Arial Unicode MS" w:cs="Arial Unicode MS"/>
          <w:color w:val="000000"/>
          <w:sz w:val="24"/>
          <w:szCs w:val="24"/>
          <w:u w:color="000000"/>
          <w:shd w:val="clear" w:color="auto" w:fill="FFFFFF"/>
        </w:rPr>
      </w:pPr>
    </w:p>
    <w:p w14:paraId="69F2899D" w14:textId="5661E603" w:rsidR="00980ADB" w:rsidRPr="00980ADB" w:rsidRDefault="00675241" w:rsidP="00C33D27">
      <w:pPr>
        <w:pStyle w:val="Nagwek2"/>
      </w:pPr>
      <w:r>
        <w:t>O badaniu</w:t>
      </w:r>
      <w:bookmarkStart w:id="1" w:name="_GoBack"/>
      <w:bookmarkEnd w:id="1"/>
    </w:p>
    <w:p w14:paraId="18963DEE" w14:textId="0F815440" w:rsidR="00980ADB" w:rsidRPr="00980ADB" w:rsidRDefault="00675241" w:rsidP="007A5336">
      <w:pPr>
        <w:spacing w:before="120" w:after="120" w:line="276" w:lineRule="auto"/>
        <w:rPr>
          <w:rFonts w:asciiTheme="majorHAnsi" w:hAnsiTheme="majorHAnsi" w:cstheme="majorHAnsi"/>
          <w:sz w:val="24"/>
          <w:szCs w:val="24"/>
        </w:rPr>
      </w:pPr>
      <w:r>
        <w:rPr>
          <w:noProof/>
          <w:lang w:eastAsia="pl-PL"/>
        </w:rPr>
        <w:drawing>
          <wp:anchor distT="0" distB="0" distL="114300" distR="114300" simplePos="0" relativeHeight="251658240" behindDoc="0" locked="0" layoutInCell="1" allowOverlap="1" wp14:anchorId="269940BE" wp14:editId="3D75B56A">
            <wp:simplePos x="0" y="0"/>
            <wp:positionH relativeFrom="margin">
              <wp:posOffset>-28575</wp:posOffset>
            </wp:positionH>
            <wp:positionV relativeFrom="paragraph">
              <wp:posOffset>1113155</wp:posOffset>
            </wp:positionV>
            <wp:extent cx="1743075" cy="875124"/>
            <wp:effectExtent l="0" t="0" r="0" b="1270"/>
            <wp:wrapNone/>
            <wp:docPr id="7" name="Obraz 7" descr="Unikatowy w skali Polski i Europy monitoring zapotrzebowania na kompetencje na rynku p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katowy w skali Polski i Europy monitoring zapotrzebowania na kompetencje na rynku prac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075" cy="875124"/>
                    </a:xfrm>
                    <a:prstGeom prst="rect">
                      <a:avLst/>
                    </a:prstGeom>
                    <a:noFill/>
                    <a:ln>
                      <a:noFill/>
                    </a:ln>
                  </pic:spPr>
                </pic:pic>
              </a:graphicData>
            </a:graphic>
          </wp:anchor>
        </w:drawing>
      </w:r>
      <w:r w:rsidR="00980ADB" w:rsidRPr="00980ADB">
        <w:rPr>
          <w:rFonts w:asciiTheme="majorHAnsi" w:hAnsiTheme="majorHAnsi" w:cs="Calibri"/>
          <w:sz w:val="24"/>
          <w:szCs w:val="24"/>
        </w:rPr>
        <w:t xml:space="preserve">Bilans Kapitału Ludzkiego jest jednym z największych europejskich projektów badawczych w obszarze kompetencji, zatrudnienia i rynku pracy. Realizują go Polska Agencja Rozwoju </w:t>
      </w:r>
      <w:r w:rsidR="00980ADB" w:rsidRPr="00980ADB">
        <w:rPr>
          <w:rFonts w:asciiTheme="majorHAnsi" w:hAnsiTheme="majorHAnsi" w:cstheme="majorHAnsi"/>
          <w:sz w:val="24"/>
          <w:szCs w:val="24"/>
        </w:rPr>
        <w:t xml:space="preserve">Przedsiębiorczości wraz z Uniwersytetem Jagiellońskim od 2009 r. Najnowszy raport jest efektem badania pracodawców, które przypadło na okres od 17.08.2021 do 30.12.2021, w ramach procedury </w:t>
      </w:r>
      <w:proofErr w:type="spellStart"/>
      <w:r w:rsidR="00980ADB" w:rsidRPr="00980ADB">
        <w:rPr>
          <w:rFonts w:asciiTheme="majorHAnsi" w:hAnsiTheme="majorHAnsi" w:cstheme="majorHAnsi"/>
          <w:sz w:val="24"/>
          <w:szCs w:val="24"/>
        </w:rPr>
        <w:t>mixed</w:t>
      </w:r>
      <w:proofErr w:type="spellEnd"/>
      <w:r w:rsidR="00980ADB" w:rsidRPr="00980ADB">
        <w:rPr>
          <w:rFonts w:asciiTheme="majorHAnsi" w:hAnsiTheme="majorHAnsi" w:cstheme="majorHAnsi"/>
          <w:sz w:val="24"/>
          <w:szCs w:val="24"/>
        </w:rPr>
        <w:t xml:space="preserve"> </w:t>
      </w:r>
      <w:proofErr w:type="spellStart"/>
      <w:r w:rsidR="00980ADB" w:rsidRPr="00980ADB">
        <w:rPr>
          <w:rFonts w:asciiTheme="majorHAnsi" w:hAnsiTheme="majorHAnsi" w:cstheme="majorHAnsi"/>
          <w:sz w:val="24"/>
          <w:szCs w:val="24"/>
        </w:rPr>
        <w:t>mode</w:t>
      </w:r>
      <w:proofErr w:type="spellEnd"/>
      <w:r w:rsidR="00980ADB" w:rsidRPr="00980ADB">
        <w:rPr>
          <w:rFonts w:asciiTheme="majorHAnsi" w:hAnsiTheme="majorHAnsi" w:cstheme="majorHAnsi"/>
          <w:sz w:val="24"/>
          <w:szCs w:val="24"/>
        </w:rPr>
        <w:t xml:space="preserve"> używając technik CAPI, CATI i CAWI.</w:t>
      </w:r>
    </w:p>
    <w:p w14:paraId="0A07D7E8" w14:textId="13286397" w:rsidR="00980ADB" w:rsidRPr="00E97F41" w:rsidRDefault="00980ADB" w:rsidP="00980A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04"/>
        </w:tabs>
        <w:spacing w:before="120" w:after="120" w:line="276" w:lineRule="auto"/>
        <w:rPr>
          <w:rFonts w:cs="Calibri"/>
          <w:color w:val="1155CC"/>
          <w:u w:val="single" w:color="1155CC"/>
          <w:shd w:val="clear" w:color="auto" w:fill="FFFFFF"/>
        </w:rPr>
      </w:pPr>
    </w:p>
    <w:p w14:paraId="3F3954DD" w14:textId="66608AF4" w:rsidR="007210DB" w:rsidRPr="00675241" w:rsidRDefault="00675241" w:rsidP="00423C95">
      <w:pPr>
        <w:spacing w:before="120" w:after="120" w:line="276" w:lineRule="auto"/>
        <w:rPr>
          <w:rFonts w:asciiTheme="majorHAnsi" w:hAnsiTheme="majorHAnsi" w:cs="Calibri"/>
          <w:sz w:val="24"/>
          <w:szCs w:val="24"/>
        </w:rPr>
      </w:pPr>
      <w:r>
        <w:rPr>
          <w:noProof/>
          <w:sz w:val="24"/>
          <w:szCs w:val="24"/>
          <w:lang w:eastAsia="pl-PL"/>
        </w:rPr>
        <w:drawing>
          <wp:anchor distT="0" distB="0" distL="114300" distR="114300" simplePos="0" relativeHeight="251659264" behindDoc="0" locked="0" layoutInCell="1" allowOverlap="1" wp14:anchorId="19BC1878" wp14:editId="41E0C133">
            <wp:simplePos x="0" y="0"/>
            <wp:positionH relativeFrom="margin">
              <wp:align>right</wp:align>
            </wp:positionH>
            <wp:positionV relativeFrom="paragraph">
              <wp:posOffset>438150</wp:posOffset>
            </wp:positionV>
            <wp:extent cx="6120130" cy="46228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WER.jpg"/>
                    <pic:cNvPicPr/>
                  </pic:nvPicPr>
                  <pic:blipFill>
                    <a:blip r:embed="rId13"/>
                    <a:stretch>
                      <a:fillRect/>
                    </a:stretch>
                  </pic:blipFill>
                  <pic:spPr>
                    <a:xfrm>
                      <a:off x="0" y="0"/>
                      <a:ext cx="6120130" cy="462280"/>
                    </a:xfrm>
                    <a:prstGeom prst="rect">
                      <a:avLst/>
                    </a:prstGeom>
                  </pic:spPr>
                </pic:pic>
              </a:graphicData>
            </a:graphic>
            <wp14:sizeRelH relativeFrom="page">
              <wp14:pctWidth>0</wp14:pctWidth>
            </wp14:sizeRelH>
            <wp14:sizeRelV relativeFrom="page">
              <wp14:pctHeight>0</wp14:pctHeight>
            </wp14:sizeRelV>
          </wp:anchor>
        </w:drawing>
      </w:r>
    </w:p>
    <w:sectPr w:rsidR="007210DB" w:rsidRPr="00675241" w:rsidSect="00F756DA">
      <w:type w:val="continuous"/>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2A04A" w14:textId="77777777" w:rsidR="00BF1C3A" w:rsidRDefault="00BF1C3A">
      <w:pPr>
        <w:spacing w:after="0" w:line="240" w:lineRule="auto"/>
      </w:pPr>
      <w:r>
        <w:separator/>
      </w:r>
    </w:p>
  </w:endnote>
  <w:endnote w:type="continuationSeparator" w:id="0">
    <w:p w14:paraId="3DB795F7" w14:textId="77777777" w:rsidR="00BF1C3A" w:rsidRDefault="00BF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Segoe UI"/>
    <w:charset w:val="00"/>
    <w:family w:val="swiss"/>
    <w:pitch w:val="variable"/>
    <w:sig w:usb0="E1000AEF" w:usb1="5000A1FF" w:usb2="00000000"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456C4" w14:textId="77777777" w:rsidR="00BF1C3A" w:rsidRDefault="00BF1C3A">
      <w:pPr>
        <w:spacing w:after="0" w:line="240" w:lineRule="auto"/>
      </w:pPr>
      <w:r>
        <w:separator/>
      </w:r>
    </w:p>
  </w:footnote>
  <w:footnote w:type="continuationSeparator" w:id="0">
    <w:p w14:paraId="341E8B3E" w14:textId="77777777" w:rsidR="00BF1C3A" w:rsidRDefault="00BF1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F3A99" w14:textId="038A28FD" w:rsidR="007C1744" w:rsidRDefault="002325E3">
    <w:pPr>
      <w:pStyle w:val="Nagwek"/>
    </w:pPr>
    <w:r>
      <w:rPr>
        <w:noProof/>
        <w:lang w:eastAsia="pl-PL"/>
      </w:rPr>
      <w:drawing>
        <wp:anchor distT="0" distB="0" distL="114300" distR="114300" simplePos="0" relativeHeight="251660288" behindDoc="1" locked="0" layoutInCell="1" allowOverlap="1" wp14:anchorId="243F28DD" wp14:editId="04FD469A">
          <wp:simplePos x="0" y="0"/>
          <wp:positionH relativeFrom="column">
            <wp:posOffset>-701040</wp:posOffset>
          </wp:positionH>
          <wp:positionV relativeFrom="paragraph">
            <wp:posOffset>-434975</wp:posOffset>
          </wp:positionV>
          <wp:extent cx="7537450" cy="9567545"/>
          <wp:effectExtent l="0" t="0" r="6350" b="0"/>
          <wp:wrapNone/>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5675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EB6DE" w14:textId="298256E1" w:rsidR="007C1744" w:rsidRDefault="002325E3">
    <w:pPr>
      <w:pStyle w:val="Nagwek"/>
    </w:pPr>
    <w:r>
      <w:rPr>
        <w:noProof/>
        <w:lang w:eastAsia="pl-PL"/>
      </w:rPr>
      <w:drawing>
        <wp:anchor distT="0" distB="0" distL="114300" distR="114300" simplePos="0" relativeHeight="251661312" behindDoc="1" locked="0" layoutInCell="1" allowOverlap="1" wp14:anchorId="260F74D0" wp14:editId="65E8A803">
          <wp:simplePos x="0" y="0"/>
          <wp:positionH relativeFrom="margin">
            <wp:align>center</wp:align>
          </wp:positionH>
          <wp:positionV relativeFrom="paragraph">
            <wp:posOffset>-452755</wp:posOffset>
          </wp:positionV>
          <wp:extent cx="7115175" cy="9566910"/>
          <wp:effectExtent l="0" t="0" r="9525" b="0"/>
          <wp:wrapNone/>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5175" cy="9566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00B60" w14:textId="0B824646" w:rsidR="007C1744" w:rsidRDefault="002325E3">
    <w:pPr>
      <w:pStyle w:val="Nagwek"/>
    </w:pPr>
    <w:r>
      <w:rPr>
        <w:noProof/>
        <w:lang w:eastAsia="pl-PL"/>
      </w:rPr>
      <w:drawing>
        <wp:anchor distT="0" distB="0" distL="114300" distR="114300" simplePos="0" relativeHeight="251659264" behindDoc="1" locked="0" layoutInCell="1" allowOverlap="1" wp14:anchorId="3A0110D3" wp14:editId="38D2D6AC">
          <wp:simplePos x="0" y="0"/>
          <wp:positionH relativeFrom="column">
            <wp:posOffset>-713740</wp:posOffset>
          </wp:positionH>
          <wp:positionV relativeFrom="paragraph">
            <wp:posOffset>-444500</wp:posOffset>
          </wp:positionV>
          <wp:extent cx="7542530" cy="9573895"/>
          <wp:effectExtent l="0" t="0" r="1270" b="8255"/>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530" cy="95738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3489B"/>
    <w:multiLevelType w:val="hybridMultilevel"/>
    <w:tmpl w:val="FAE48DC4"/>
    <w:lvl w:ilvl="0" w:tplc="1E68F7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51432E75"/>
    <w:multiLevelType w:val="hybridMultilevel"/>
    <w:tmpl w:val="01FA3EA6"/>
    <w:lvl w:ilvl="0" w:tplc="BB60E5FC">
      <w:start w:val="1"/>
      <w:numFmt w:val="lowerLetter"/>
      <w:lvlText w:val="%1)"/>
      <w:lvlJc w:val="left"/>
      <w:pPr>
        <w:ind w:left="1560" w:hanging="360"/>
      </w:pPr>
      <w:rPr>
        <w:rFonts w:hint="default"/>
        <w:b w:val="0"/>
        <w:sz w:val="22"/>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2" w15:restartNumberingAfterBreak="0">
    <w:nsid w:val="70C61E68"/>
    <w:multiLevelType w:val="hybridMultilevel"/>
    <w:tmpl w:val="69844CF0"/>
    <w:lvl w:ilvl="0" w:tplc="BB60E5FC">
      <w:start w:val="1"/>
      <w:numFmt w:val="lowerLetter"/>
      <w:lvlText w:val="%1)"/>
      <w:lvlJc w:val="left"/>
      <w:pPr>
        <w:ind w:left="1560" w:hanging="360"/>
      </w:pPr>
      <w:rPr>
        <w:rFonts w:hint="default"/>
        <w:b w:val="0"/>
        <w:sz w:val="22"/>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3" w15:restartNumberingAfterBreak="0">
    <w:nsid w:val="72C00B5F"/>
    <w:multiLevelType w:val="hybridMultilevel"/>
    <w:tmpl w:val="ECEA6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3D"/>
    <w:rsid w:val="00032EF5"/>
    <w:rsid w:val="00052881"/>
    <w:rsid w:val="00054E04"/>
    <w:rsid w:val="00063C86"/>
    <w:rsid w:val="000660CD"/>
    <w:rsid w:val="00074BD9"/>
    <w:rsid w:val="000764F1"/>
    <w:rsid w:val="0007671C"/>
    <w:rsid w:val="00081C97"/>
    <w:rsid w:val="00093F1B"/>
    <w:rsid w:val="00096144"/>
    <w:rsid w:val="000A2039"/>
    <w:rsid w:val="000C172A"/>
    <w:rsid w:val="000F53A7"/>
    <w:rsid w:val="00100FFE"/>
    <w:rsid w:val="0010620A"/>
    <w:rsid w:val="001136D9"/>
    <w:rsid w:val="00120939"/>
    <w:rsid w:val="001242DD"/>
    <w:rsid w:val="0012487A"/>
    <w:rsid w:val="00141FF5"/>
    <w:rsid w:val="00155BAB"/>
    <w:rsid w:val="0016526B"/>
    <w:rsid w:val="00177FD8"/>
    <w:rsid w:val="001865FF"/>
    <w:rsid w:val="001C3206"/>
    <w:rsid w:val="001D2CA0"/>
    <w:rsid w:val="002212A1"/>
    <w:rsid w:val="0023061E"/>
    <w:rsid w:val="002325E3"/>
    <w:rsid w:val="002331C4"/>
    <w:rsid w:val="00251A34"/>
    <w:rsid w:val="002563BA"/>
    <w:rsid w:val="00265DB9"/>
    <w:rsid w:val="00291E8B"/>
    <w:rsid w:val="0029503E"/>
    <w:rsid w:val="002C112D"/>
    <w:rsid w:val="002C4017"/>
    <w:rsid w:val="0032710E"/>
    <w:rsid w:val="00336F70"/>
    <w:rsid w:val="00343AAD"/>
    <w:rsid w:val="003573BA"/>
    <w:rsid w:val="00362455"/>
    <w:rsid w:val="00371ADA"/>
    <w:rsid w:val="00384B85"/>
    <w:rsid w:val="00385BED"/>
    <w:rsid w:val="003970E6"/>
    <w:rsid w:val="003A3BBD"/>
    <w:rsid w:val="003A40C4"/>
    <w:rsid w:val="003A43D7"/>
    <w:rsid w:val="003A65B1"/>
    <w:rsid w:val="003B24B1"/>
    <w:rsid w:val="003C24B8"/>
    <w:rsid w:val="003F3708"/>
    <w:rsid w:val="00406FEE"/>
    <w:rsid w:val="00416EE5"/>
    <w:rsid w:val="00423BE4"/>
    <w:rsid w:val="00423C95"/>
    <w:rsid w:val="0044115B"/>
    <w:rsid w:val="00445486"/>
    <w:rsid w:val="00484CE7"/>
    <w:rsid w:val="004850BD"/>
    <w:rsid w:val="004A1141"/>
    <w:rsid w:val="004A3B3D"/>
    <w:rsid w:val="004A5A88"/>
    <w:rsid w:val="004B185A"/>
    <w:rsid w:val="004E185E"/>
    <w:rsid w:val="004E1F0E"/>
    <w:rsid w:val="004F2394"/>
    <w:rsid w:val="004F4A11"/>
    <w:rsid w:val="005129CC"/>
    <w:rsid w:val="00536694"/>
    <w:rsid w:val="00544A66"/>
    <w:rsid w:val="00560B40"/>
    <w:rsid w:val="005674D2"/>
    <w:rsid w:val="00571B2A"/>
    <w:rsid w:val="005801BA"/>
    <w:rsid w:val="005F1E4D"/>
    <w:rsid w:val="00600C38"/>
    <w:rsid w:val="0060342B"/>
    <w:rsid w:val="00604BF1"/>
    <w:rsid w:val="00627AE2"/>
    <w:rsid w:val="00631E77"/>
    <w:rsid w:val="0063493C"/>
    <w:rsid w:val="00646622"/>
    <w:rsid w:val="00662D22"/>
    <w:rsid w:val="00675241"/>
    <w:rsid w:val="006764EB"/>
    <w:rsid w:val="00676BF6"/>
    <w:rsid w:val="0068103D"/>
    <w:rsid w:val="006C5EE8"/>
    <w:rsid w:val="006C79A1"/>
    <w:rsid w:val="006D7547"/>
    <w:rsid w:val="0071140A"/>
    <w:rsid w:val="007210DB"/>
    <w:rsid w:val="00736FD9"/>
    <w:rsid w:val="00737B06"/>
    <w:rsid w:val="00793D05"/>
    <w:rsid w:val="007A5336"/>
    <w:rsid w:val="007B5C3B"/>
    <w:rsid w:val="007C153C"/>
    <w:rsid w:val="007D15EE"/>
    <w:rsid w:val="007D1C95"/>
    <w:rsid w:val="007D46F0"/>
    <w:rsid w:val="007D7EB1"/>
    <w:rsid w:val="007E01F8"/>
    <w:rsid w:val="007E435E"/>
    <w:rsid w:val="007E44AC"/>
    <w:rsid w:val="00804D36"/>
    <w:rsid w:val="00820B61"/>
    <w:rsid w:val="0082204D"/>
    <w:rsid w:val="008271B9"/>
    <w:rsid w:val="0082776F"/>
    <w:rsid w:val="00870DF3"/>
    <w:rsid w:val="00891221"/>
    <w:rsid w:val="008A3370"/>
    <w:rsid w:val="008A4AF3"/>
    <w:rsid w:val="008C3396"/>
    <w:rsid w:val="008C41A6"/>
    <w:rsid w:val="008F174A"/>
    <w:rsid w:val="008F6A46"/>
    <w:rsid w:val="0091262D"/>
    <w:rsid w:val="00915325"/>
    <w:rsid w:val="00923A4A"/>
    <w:rsid w:val="00925945"/>
    <w:rsid w:val="00925B03"/>
    <w:rsid w:val="00932542"/>
    <w:rsid w:val="00947142"/>
    <w:rsid w:val="00980ADB"/>
    <w:rsid w:val="00982082"/>
    <w:rsid w:val="00984E32"/>
    <w:rsid w:val="00990716"/>
    <w:rsid w:val="009968B5"/>
    <w:rsid w:val="009A233D"/>
    <w:rsid w:val="009B622E"/>
    <w:rsid w:val="009F15C7"/>
    <w:rsid w:val="00A03989"/>
    <w:rsid w:val="00A269C9"/>
    <w:rsid w:val="00A315FE"/>
    <w:rsid w:val="00A51F52"/>
    <w:rsid w:val="00A547AC"/>
    <w:rsid w:val="00A614CC"/>
    <w:rsid w:val="00A62B86"/>
    <w:rsid w:val="00A749B7"/>
    <w:rsid w:val="00A80513"/>
    <w:rsid w:val="00A82437"/>
    <w:rsid w:val="00AA463A"/>
    <w:rsid w:val="00AB2227"/>
    <w:rsid w:val="00AC4FD9"/>
    <w:rsid w:val="00AC65CF"/>
    <w:rsid w:val="00B26754"/>
    <w:rsid w:val="00B3028D"/>
    <w:rsid w:val="00B50B4D"/>
    <w:rsid w:val="00B6077C"/>
    <w:rsid w:val="00B65C39"/>
    <w:rsid w:val="00B717D1"/>
    <w:rsid w:val="00B77154"/>
    <w:rsid w:val="00B95C7F"/>
    <w:rsid w:val="00BF1C3A"/>
    <w:rsid w:val="00C33D27"/>
    <w:rsid w:val="00C52456"/>
    <w:rsid w:val="00C627FD"/>
    <w:rsid w:val="00C75E9A"/>
    <w:rsid w:val="00C920CF"/>
    <w:rsid w:val="00CC2518"/>
    <w:rsid w:val="00CD1371"/>
    <w:rsid w:val="00CF6DB2"/>
    <w:rsid w:val="00D021EB"/>
    <w:rsid w:val="00D055AA"/>
    <w:rsid w:val="00D0763E"/>
    <w:rsid w:val="00D12941"/>
    <w:rsid w:val="00D435B3"/>
    <w:rsid w:val="00D4433D"/>
    <w:rsid w:val="00D612C4"/>
    <w:rsid w:val="00D64BD1"/>
    <w:rsid w:val="00D80723"/>
    <w:rsid w:val="00D8206B"/>
    <w:rsid w:val="00D90720"/>
    <w:rsid w:val="00D95755"/>
    <w:rsid w:val="00D96232"/>
    <w:rsid w:val="00D972C7"/>
    <w:rsid w:val="00DA66E8"/>
    <w:rsid w:val="00DD03DC"/>
    <w:rsid w:val="00E03738"/>
    <w:rsid w:val="00E079E2"/>
    <w:rsid w:val="00E14005"/>
    <w:rsid w:val="00E1790B"/>
    <w:rsid w:val="00E27CEE"/>
    <w:rsid w:val="00E33B09"/>
    <w:rsid w:val="00E50A0C"/>
    <w:rsid w:val="00E50DA2"/>
    <w:rsid w:val="00E52C5E"/>
    <w:rsid w:val="00E65C80"/>
    <w:rsid w:val="00E745B4"/>
    <w:rsid w:val="00E97F41"/>
    <w:rsid w:val="00EC5AF8"/>
    <w:rsid w:val="00EE2C33"/>
    <w:rsid w:val="00F21983"/>
    <w:rsid w:val="00F25B47"/>
    <w:rsid w:val="00F27F6E"/>
    <w:rsid w:val="00F37FE3"/>
    <w:rsid w:val="00F76A54"/>
    <w:rsid w:val="00F80351"/>
    <w:rsid w:val="00F858FD"/>
    <w:rsid w:val="00FB6684"/>
    <w:rsid w:val="00FE4108"/>
    <w:rsid w:val="00FF5E1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F06D9B"/>
  <w14:defaultImageDpi w14:val="300"/>
  <w15:docId w15:val="{AF6FEF62-3B17-7541-9278-93ACC608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A233D"/>
    <w:pPr>
      <w:spacing w:after="160" w:line="259" w:lineRule="auto"/>
    </w:pPr>
    <w:rPr>
      <w:rFonts w:ascii="Calibri" w:eastAsia="Calibri" w:hAnsi="Calibri" w:cs="Times New Roman"/>
      <w:sz w:val="22"/>
      <w:szCs w:val="22"/>
      <w:lang w:val="pl-PL" w:eastAsia="en-US"/>
    </w:rPr>
  </w:style>
  <w:style w:type="paragraph" w:styleId="Nagwek1">
    <w:name w:val="heading 1"/>
    <w:basedOn w:val="Normalny"/>
    <w:next w:val="Normalny"/>
    <w:link w:val="Nagwek1Znak"/>
    <w:uiPriority w:val="9"/>
    <w:qFormat/>
    <w:rsid w:val="00980ADB"/>
    <w:pPr>
      <w:keepNext/>
      <w:keepLines/>
      <w:spacing w:before="240" w:after="0"/>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980ADB"/>
    <w:pPr>
      <w:keepNext/>
      <w:keepLines/>
      <w:spacing w:before="40" w:after="0"/>
      <w:outlineLvl w:val="1"/>
    </w:pPr>
    <w:rPr>
      <w:rFonts w:eastAsiaTheme="majorEastAsia" w:cstheme="majorBidi"/>
      <w:b/>
      <w:sz w:val="28"/>
      <w:szCs w:val="26"/>
    </w:rPr>
  </w:style>
  <w:style w:type="paragraph" w:styleId="Nagwek3">
    <w:name w:val="heading 3"/>
    <w:basedOn w:val="Normalny"/>
    <w:next w:val="Normalny"/>
    <w:link w:val="Nagwek3Znak"/>
    <w:uiPriority w:val="9"/>
    <w:unhideWhenUsed/>
    <w:qFormat/>
    <w:rsid w:val="007A5336"/>
    <w:pPr>
      <w:keepNext/>
      <w:keepLines/>
      <w:spacing w:before="40" w:after="0"/>
      <w:outlineLvl w:val="2"/>
    </w:pPr>
    <w:rPr>
      <w:rFonts w:eastAsiaTheme="majorEastAsia" w:cstheme="majorBidi"/>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A233D"/>
    <w:rPr>
      <w:color w:val="0563C1"/>
      <w:u w:val="single"/>
    </w:rPr>
  </w:style>
  <w:style w:type="paragraph" w:styleId="Nagwek">
    <w:name w:val="header"/>
    <w:basedOn w:val="Normalny"/>
    <w:link w:val="NagwekZnak"/>
    <w:uiPriority w:val="99"/>
    <w:unhideWhenUsed/>
    <w:rsid w:val="009A23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233D"/>
    <w:rPr>
      <w:rFonts w:ascii="Calibri" w:eastAsia="Calibri" w:hAnsi="Calibri" w:cs="Times New Roman"/>
      <w:sz w:val="22"/>
      <w:szCs w:val="22"/>
      <w:lang w:val="pl-PL" w:eastAsia="en-US"/>
    </w:rPr>
  </w:style>
  <w:style w:type="paragraph" w:styleId="NormalnyWeb">
    <w:name w:val="Normal (Web)"/>
    <w:basedOn w:val="Normalny"/>
    <w:uiPriority w:val="99"/>
    <w:unhideWhenUsed/>
    <w:qFormat/>
    <w:rsid w:val="009A233D"/>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9A233D"/>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9A233D"/>
    <w:rPr>
      <w:rFonts w:ascii="Lucida Grande CE" w:eastAsia="Calibri" w:hAnsi="Lucida Grande CE" w:cs="Lucida Grande CE"/>
      <w:sz w:val="18"/>
      <w:szCs w:val="18"/>
      <w:lang w:val="pl-PL" w:eastAsia="en-US"/>
    </w:rPr>
  </w:style>
  <w:style w:type="character" w:styleId="UyteHipercze">
    <w:name w:val="FollowedHyperlink"/>
    <w:basedOn w:val="Domylnaczcionkaakapitu"/>
    <w:uiPriority w:val="99"/>
    <w:semiHidden/>
    <w:unhideWhenUsed/>
    <w:rsid w:val="00096144"/>
    <w:rPr>
      <w:color w:val="800080" w:themeColor="followedHyperlink"/>
      <w:u w:val="single"/>
    </w:rPr>
  </w:style>
  <w:style w:type="character" w:styleId="Odwoaniedokomentarza">
    <w:name w:val="annotation reference"/>
    <w:basedOn w:val="Domylnaczcionkaakapitu"/>
    <w:uiPriority w:val="99"/>
    <w:semiHidden/>
    <w:unhideWhenUsed/>
    <w:rsid w:val="00081C97"/>
    <w:rPr>
      <w:sz w:val="16"/>
      <w:szCs w:val="16"/>
    </w:rPr>
  </w:style>
  <w:style w:type="paragraph" w:styleId="Tekstkomentarza">
    <w:name w:val="annotation text"/>
    <w:basedOn w:val="Normalny"/>
    <w:link w:val="TekstkomentarzaZnak"/>
    <w:uiPriority w:val="99"/>
    <w:semiHidden/>
    <w:unhideWhenUsed/>
    <w:rsid w:val="00081C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1C97"/>
    <w:rPr>
      <w:rFonts w:ascii="Calibri" w:eastAsia="Calibri" w:hAnsi="Calibri" w:cs="Times New Roman"/>
      <w:sz w:val="20"/>
      <w:szCs w:val="20"/>
      <w:lang w:val="pl-PL" w:eastAsia="en-US"/>
    </w:rPr>
  </w:style>
  <w:style w:type="paragraph" w:styleId="Tematkomentarza">
    <w:name w:val="annotation subject"/>
    <w:basedOn w:val="Tekstkomentarza"/>
    <w:next w:val="Tekstkomentarza"/>
    <w:link w:val="TematkomentarzaZnak"/>
    <w:uiPriority w:val="99"/>
    <w:semiHidden/>
    <w:unhideWhenUsed/>
    <w:rsid w:val="00081C97"/>
    <w:rPr>
      <w:b/>
      <w:bCs/>
    </w:rPr>
  </w:style>
  <w:style w:type="character" w:customStyle="1" w:styleId="TematkomentarzaZnak">
    <w:name w:val="Temat komentarza Znak"/>
    <w:basedOn w:val="TekstkomentarzaZnak"/>
    <w:link w:val="Tematkomentarza"/>
    <w:uiPriority w:val="99"/>
    <w:semiHidden/>
    <w:rsid w:val="00081C97"/>
    <w:rPr>
      <w:rFonts w:ascii="Calibri" w:eastAsia="Calibri" w:hAnsi="Calibri" w:cs="Times New Roman"/>
      <w:b/>
      <w:bCs/>
      <w:sz w:val="20"/>
      <w:szCs w:val="20"/>
      <w:lang w:val="pl-PL" w:eastAsia="en-US"/>
    </w:rPr>
  </w:style>
  <w:style w:type="paragraph" w:styleId="Akapitzlist">
    <w:name w:val="List Paragraph"/>
    <w:basedOn w:val="Normalny"/>
    <w:uiPriority w:val="34"/>
    <w:qFormat/>
    <w:rsid w:val="00D96232"/>
    <w:pPr>
      <w:ind w:left="720"/>
      <w:contextualSpacing/>
    </w:pPr>
  </w:style>
  <w:style w:type="character" w:customStyle="1" w:styleId="Nierozpoznanawzmianka1">
    <w:name w:val="Nierozpoznana wzmianka1"/>
    <w:basedOn w:val="Domylnaczcionkaakapitu"/>
    <w:uiPriority w:val="99"/>
    <w:semiHidden/>
    <w:unhideWhenUsed/>
    <w:rsid w:val="00F27F6E"/>
    <w:rPr>
      <w:color w:val="605E5C"/>
      <w:shd w:val="clear" w:color="auto" w:fill="E1DFDD"/>
    </w:rPr>
  </w:style>
  <w:style w:type="character" w:customStyle="1" w:styleId="Nagwek1Znak">
    <w:name w:val="Nagłówek 1 Znak"/>
    <w:basedOn w:val="Domylnaczcionkaakapitu"/>
    <w:link w:val="Nagwek1"/>
    <w:uiPriority w:val="9"/>
    <w:rsid w:val="00980ADB"/>
    <w:rPr>
      <w:rFonts w:ascii="Calibri" w:eastAsiaTheme="majorEastAsia" w:hAnsi="Calibri" w:cstheme="majorBidi"/>
      <w:b/>
      <w:sz w:val="32"/>
      <w:szCs w:val="32"/>
      <w:lang w:val="pl-PL" w:eastAsia="en-US"/>
    </w:rPr>
  </w:style>
  <w:style w:type="character" w:customStyle="1" w:styleId="Nagwek2Znak">
    <w:name w:val="Nagłówek 2 Znak"/>
    <w:basedOn w:val="Domylnaczcionkaakapitu"/>
    <w:link w:val="Nagwek2"/>
    <w:uiPriority w:val="9"/>
    <w:rsid w:val="00980ADB"/>
    <w:rPr>
      <w:rFonts w:ascii="Calibri" w:eastAsiaTheme="majorEastAsia" w:hAnsi="Calibri" w:cstheme="majorBidi"/>
      <w:b/>
      <w:sz w:val="28"/>
      <w:szCs w:val="26"/>
      <w:lang w:val="pl-PL" w:eastAsia="en-US"/>
    </w:rPr>
  </w:style>
  <w:style w:type="paragraph" w:customStyle="1" w:styleId="Default">
    <w:name w:val="Default"/>
    <w:rsid w:val="00D90720"/>
    <w:pPr>
      <w:autoSpaceDE w:val="0"/>
      <w:autoSpaceDN w:val="0"/>
      <w:adjustRightInd w:val="0"/>
    </w:pPr>
    <w:rPr>
      <w:rFonts w:ascii="Calibri" w:hAnsi="Calibri" w:cs="Calibri"/>
      <w:color w:val="000000"/>
      <w:lang w:val="pl-PL"/>
    </w:rPr>
  </w:style>
  <w:style w:type="character" w:customStyle="1" w:styleId="A5">
    <w:name w:val="A5"/>
    <w:uiPriority w:val="99"/>
    <w:rsid w:val="0007671C"/>
    <w:rPr>
      <w:color w:val="000000"/>
      <w:sz w:val="14"/>
      <w:szCs w:val="14"/>
    </w:rPr>
  </w:style>
  <w:style w:type="character" w:styleId="Nierozpoznanawzmianka">
    <w:name w:val="Unresolved Mention"/>
    <w:basedOn w:val="Domylnaczcionkaakapitu"/>
    <w:uiPriority w:val="99"/>
    <w:semiHidden/>
    <w:unhideWhenUsed/>
    <w:rsid w:val="00A614CC"/>
    <w:rPr>
      <w:color w:val="605E5C"/>
      <w:shd w:val="clear" w:color="auto" w:fill="E1DFDD"/>
    </w:rPr>
  </w:style>
  <w:style w:type="paragraph" w:styleId="Tytu">
    <w:name w:val="Title"/>
    <w:basedOn w:val="Normalny"/>
    <w:next w:val="Normalny"/>
    <w:link w:val="TytuZnak"/>
    <w:uiPriority w:val="10"/>
    <w:qFormat/>
    <w:rsid w:val="00FF5E10"/>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F5E10"/>
    <w:rPr>
      <w:rFonts w:asciiTheme="majorHAnsi" w:eastAsiaTheme="majorEastAsia" w:hAnsiTheme="majorHAnsi" w:cstheme="majorBidi"/>
      <w:spacing w:val="-10"/>
      <w:kern w:val="28"/>
      <w:sz w:val="56"/>
      <w:szCs w:val="56"/>
      <w:lang w:val="pl-PL" w:eastAsia="en-US"/>
    </w:rPr>
  </w:style>
  <w:style w:type="paragraph" w:styleId="Tekstprzypisukocowego">
    <w:name w:val="endnote text"/>
    <w:basedOn w:val="Normalny"/>
    <w:link w:val="TekstprzypisukocowegoZnak"/>
    <w:uiPriority w:val="99"/>
    <w:semiHidden/>
    <w:unhideWhenUsed/>
    <w:rsid w:val="00371AD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1ADA"/>
    <w:rPr>
      <w:rFonts w:ascii="Calibri" w:eastAsia="Calibri" w:hAnsi="Calibri" w:cs="Times New Roman"/>
      <w:sz w:val="20"/>
      <w:szCs w:val="20"/>
      <w:lang w:val="pl-PL" w:eastAsia="en-US"/>
    </w:rPr>
  </w:style>
  <w:style w:type="character" w:styleId="Odwoanieprzypisukocowego">
    <w:name w:val="endnote reference"/>
    <w:basedOn w:val="Domylnaczcionkaakapitu"/>
    <w:uiPriority w:val="99"/>
    <w:semiHidden/>
    <w:unhideWhenUsed/>
    <w:rsid w:val="00371ADA"/>
    <w:rPr>
      <w:vertAlign w:val="superscript"/>
    </w:rPr>
  </w:style>
  <w:style w:type="character" w:customStyle="1" w:styleId="Nagwek3Znak">
    <w:name w:val="Nagłówek 3 Znak"/>
    <w:basedOn w:val="Domylnaczcionkaakapitu"/>
    <w:link w:val="Nagwek3"/>
    <w:uiPriority w:val="9"/>
    <w:rsid w:val="007A5336"/>
    <w:rPr>
      <w:rFonts w:ascii="Calibri" w:eastAsiaTheme="majorEastAsia" w:hAnsi="Calibri" w:cstheme="majorBidi"/>
      <w:b/>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4408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iza_nowicka@parp.gov.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567</Words>
  <Characters>3975</Characters>
  <Application>Microsoft Office Word</Application>
  <DocSecurity>0</DocSecurity>
  <Lines>66</Lines>
  <Paragraphs>25</Paragraphs>
  <ScaleCrop>false</ScaleCrop>
  <HeadingPairs>
    <vt:vector size="2" baseType="variant">
      <vt:variant>
        <vt:lpstr>Tytuł</vt:lpstr>
      </vt:variant>
      <vt:variant>
        <vt:i4>1</vt:i4>
      </vt:variant>
    </vt:vector>
  </HeadingPairs>
  <TitlesOfParts>
    <vt:vector size="1" baseType="lpstr">
      <vt:lpstr>Bilans Kapitału Ludzkiego. Wnioski z badań 2019-2020</vt:lpstr>
    </vt:vector>
  </TitlesOfParts>
  <Manager/>
  <Company/>
  <LinksUpToDate>false</LinksUpToDate>
  <CharactersWithSpaces>4517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Bilans Kapitału Ludzkiego. Wnioski z badań 2019-2020</dc:title>
  <dc:subject>Bilans Kapitału Ludzkiego. Wnioski z badań 2019-2020</dc:subject>
  <dc:creator>Magdalena Mikulska</dc:creator>
  <cp:keywords/>
  <dc:description/>
  <cp:lastModifiedBy>Nowicka Luiza</cp:lastModifiedBy>
  <cp:revision>4</cp:revision>
  <cp:lastPrinted>2021-09-21T10:31:00Z</cp:lastPrinted>
  <dcterms:created xsi:type="dcterms:W3CDTF">2022-11-15T10:31:00Z</dcterms:created>
  <dcterms:modified xsi:type="dcterms:W3CDTF">2022-11-16T11:17:00Z</dcterms:modified>
  <cp:category/>
</cp:coreProperties>
</file>