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1008" w14:textId="77777777" w:rsidR="005F1F18" w:rsidRDefault="005F1F18" w:rsidP="005F1F18">
      <w:pPr>
        <w:jc w:val="right"/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Kontakt dla prasy: </w:t>
      </w:r>
    </w:p>
    <w:p w14:paraId="0FD7CF1D" w14:textId="77777777" w:rsidR="005F1F18" w:rsidRDefault="005F1F18" w:rsidP="005F1F18">
      <w:pPr>
        <w:jc w:val="right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Agnieszka Juraszczyk</w:t>
      </w:r>
    </w:p>
    <w:p w14:paraId="65313498" w14:textId="77777777" w:rsidR="005F1F18" w:rsidRDefault="005F1F18" w:rsidP="005F1F18">
      <w:pPr>
        <w:jc w:val="right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+48 883 357 638</w:t>
      </w:r>
    </w:p>
    <w:p w14:paraId="2BBB99BD" w14:textId="77777777" w:rsidR="005F1F18" w:rsidRPr="00B056B6" w:rsidRDefault="005F1F18" w:rsidP="005F1F18">
      <w:pPr>
        <w:jc w:val="right"/>
        <w:rPr>
          <w:lang w:val="en-US"/>
        </w:rPr>
      </w:pPr>
      <w:proofErr w:type="spellStart"/>
      <w:r>
        <w:rPr>
          <w:i/>
          <w:color w:val="000000"/>
          <w:sz w:val="16"/>
          <w:szCs w:val="16"/>
          <w:lang w:val="de-DE"/>
        </w:rPr>
        <w:t>E-mail</w:t>
      </w:r>
      <w:proofErr w:type="spellEnd"/>
      <w:r>
        <w:rPr>
          <w:i/>
          <w:color w:val="000000"/>
          <w:sz w:val="16"/>
          <w:szCs w:val="16"/>
          <w:lang w:val="de-DE"/>
        </w:rPr>
        <w:t xml:space="preserve">: </w:t>
      </w:r>
      <w:hyperlink r:id="rId11">
        <w:r>
          <w:rPr>
            <w:rStyle w:val="czeinternetowe"/>
            <w:i/>
            <w:sz w:val="16"/>
            <w:szCs w:val="16"/>
            <w:lang w:val="de-DE"/>
          </w:rPr>
          <w:t>agnieszka.juraszczyk@capgemini.com</w:t>
        </w:r>
      </w:hyperlink>
      <w:r>
        <w:rPr>
          <w:i/>
          <w:color w:val="000000"/>
          <w:sz w:val="16"/>
          <w:szCs w:val="16"/>
          <w:lang w:val="de-DE"/>
        </w:rPr>
        <w:t xml:space="preserve"> </w:t>
      </w:r>
    </w:p>
    <w:p w14:paraId="5705BE6D" w14:textId="77777777" w:rsidR="005F1F18" w:rsidRDefault="005F1F18" w:rsidP="005F1F18">
      <w:pPr>
        <w:jc w:val="right"/>
        <w:rPr>
          <w:i/>
          <w:color w:val="000000"/>
          <w:sz w:val="16"/>
          <w:szCs w:val="16"/>
          <w:lang w:val="de-DE"/>
        </w:rPr>
      </w:pPr>
    </w:p>
    <w:p w14:paraId="1267427A" w14:textId="77777777" w:rsidR="005F1F18" w:rsidRDefault="005F1F18" w:rsidP="005F1F18">
      <w:pPr>
        <w:jc w:val="right"/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Kontakt dla prasy: </w:t>
      </w:r>
    </w:p>
    <w:p w14:paraId="1E6E04DC" w14:textId="77777777" w:rsidR="005F1F18" w:rsidRDefault="005F1F18" w:rsidP="005F1F18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Aleksandra Witkowska</w:t>
      </w:r>
    </w:p>
    <w:p w14:paraId="7DBD2AC9" w14:textId="77777777" w:rsidR="005F1F18" w:rsidRDefault="005F1F18" w:rsidP="005F1F18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+48 693 407 831</w:t>
      </w:r>
    </w:p>
    <w:p w14:paraId="5C87E899" w14:textId="77777777" w:rsidR="005F1F18" w:rsidRDefault="005F1F18" w:rsidP="005F1F18">
      <w:pPr>
        <w:jc w:val="right"/>
        <w:rPr>
          <w:rStyle w:val="czeinternetowe"/>
          <w:i/>
          <w:color w:val="1155CC"/>
          <w:sz w:val="16"/>
          <w:szCs w:val="16"/>
          <w:lang w:val="de-DE"/>
        </w:rPr>
      </w:pPr>
      <w:proofErr w:type="spellStart"/>
      <w:r>
        <w:rPr>
          <w:i/>
          <w:color w:val="000000"/>
          <w:sz w:val="16"/>
          <w:szCs w:val="16"/>
          <w:lang w:val="de-DE"/>
        </w:rPr>
        <w:t>E-mail</w:t>
      </w:r>
      <w:proofErr w:type="spellEnd"/>
      <w:r>
        <w:rPr>
          <w:i/>
          <w:color w:val="000000"/>
          <w:sz w:val="16"/>
          <w:szCs w:val="16"/>
          <w:lang w:val="de-DE"/>
        </w:rPr>
        <w:t xml:space="preserve">: </w:t>
      </w:r>
      <w:hyperlink r:id="rId12">
        <w:r>
          <w:rPr>
            <w:rStyle w:val="czeinternetowe"/>
            <w:i/>
            <w:sz w:val="16"/>
            <w:szCs w:val="16"/>
            <w:lang w:val="de-DE"/>
          </w:rPr>
          <w:t>aleksandra.witkowska@linkleaders.pl</w:t>
        </w:r>
      </w:hyperlink>
      <w:r>
        <w:rPr>
          <w:rStyle w:val="czeinternetowe"/>
          <w:i/>
          <w:color w:val="1155CC"/>
          <w:sz w:val="16"/>
          <w:szCs w:val="16"/>
          <w:lang w:val="de-DE"/>
        </w:rPr>
        <w:t xml:space="preserve"> </w:t>
      </w:r>
    </w:p>
    <w:p w14:paraId="5F130C55" w14:textId="77777777" w:rsidR="005F1F18" w:rsidRDefault="005F1F18" w:rsidP="005F1F18">
      <w:pPr>
        <w:jc w:val="both"/>
        <w:rPr>
          <w:rStyle w:val="czeinternetowe"/>
          <w:i/>
          <w:color w:val="1155CC"/>
          <w:sz w:val="16"/>
          <w:szCs w:val="16"/>
          <w:lang w:val="de-DE"/>
        </w:rPr>
      </w:pPr>
    </w:p>
    <w:p w14:paraId="1B21D055" w14:textId="64F32659" w:rsidR="00C349D3" w:rsidRPr="007D1811" w:rsidRDefault="003C0BF5" w:rsidP="005F1F18">
      <w:p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4 najważniejsze</w:t>
      </w:r>
      <w:r w:rsidR="00141302">
        <w:rPr>
          <w:rFonts w:ascii="Calibri" w:eastAsia="Calibri" w:hAnsi="Calibri" w:cs="Calibri"/>
          <w:b/>
          <w:sz w:val="28"/>
          <w:szCs w:val="28"/>
        </w:rPr>
        <w:t xml:space="preserve"> trend</w:t>
      </w:r>
      <w:r w:rsidR="00EB2BC5">
        <w:rPr>
          <w:rFonts w:ascii="Calibri" w:eastAsia="Calibri" w:hAnsi="Calibri" w:cs="Calibri"/>
          <w:b/>
          <w:sz w:val="28"/>
          <w:szCs w:val="28"/>
        </w:rPr>
        <w:t>y</w:t>
      </w:r>
      <w:r w:rsidR="00141302">
        <w:rPr>
          <w:rFonts w:ascii="Calibri" w:eastAsia="Calibri" w:hAnsi="Calibri" w:cs="Calibri"/>
          <w:b/>
          <w:sz w:val="28"/>
          <w:szCs w:val="28"/>
        </w:rPr>
        <w:t xml:space="preserve"> w finansach na rok 2023 </w:t>
      </w:r>
    </w:p>
    <w:p w14:paraId="2E3B586B" w14:textId="77777777" w:rsidR="00CA7DDD" w:rsidRPr="007D1811" w:rsidRDefault="00CA7DDD" w:rsidP="00A1005E">
      <w:pPr>
        <w:spacing w:line="269" w:lineRule="auto"/>
        <w:jc w:val="both"/>
        <w:rPr>
          <w:rFonts w:asciiTheme="majorHAnsi" w:eastAsia="Times New Roman" w:hAnsiTheme="majorHAnsi" w:cstheme="majorHAnsi"/>
          <w:sz w:val="20"/>
          <w:szCs w:val="24"/>
        </w:rPr>
      </w:pPr>
    </w:p>
    <w:p w14:paraId="7F28DF9F" w14:textId="1AB75972" w:rsidR="00731DAB" w:rsidRPr="00731DAB" w:rsidRDefault="00141302" w:rsidP="00141302">
      <w:pPr>
        <w:jc w:val="both"/>
        <w:rPr>
          <w:rFonts w:asciiTheme="majorHAnsi" w:eastAsia="Times New Roman" w:hAnsiTheme="majorHAnsi" w:cstheme="majorHAnsi"/>
          <w:b/>
          <w:sz w:val="20"/>
          <w:szCs w:val="24"/>
        </w:rPr>
      </w:pPr>
      <w:r w:rsidRPr="00141302">
        <w:rPr>
          <w:rFonts w:asciiTheme="majorHAnsi" w:eastAsia="Times New Roman" w:hAnsiTheme="majorHAnsi" w:cstheme="majorHAnsi"/>
          <w:b/>
          <w:sz w:val="20"/>
          <w:szCs w:val="24"/>
        </w:rPr>
        <w:t xml:space="preserve">Nowe osiągnięcia technologiczne </w:t>
      </w:r>
      <w:r w:rsidR="005B6AFD">
        <w:rPr>
          <w:rFonts w:asciiTheme="majorHAnsi" w:eastAsia="Times New Roman" w:hAnsiTheme="majorHAnsi" w:cstheme="majorHAnsi"/>
          <w:b/>
          <w:sz w:val="20"/>
          <w:szCs w:val="24"/>
        </w:rPr>
        <w:t>redefiniują nasze podejście do finansów</w:t>
      </w:r>
      <w:r w:rsidR="006A455C">
        <w:rPr>
          <w:rFonts w:asciiTheme="majorHAnsi" w:eastAsia="Times New Roman" w:hAnsiTheme="majorHAnsi" w:cstheme="majorHAnsi"/>
          <w:b/>
          <w:sz w:val="20"/>
          <w:szCs w:val="24"/>
        </w:rPr>
        <w:t>.</w:t>
      </w:r>
      <w:r w:rsidRPr="00141302"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>Rola b</w:t>
      </w:r>
      <w:r w:rsidRPr="00141302">
        <w:rPr>
          <w:rFonts w:asciiTheme="majorHAnsi" w:eastAsia="Times New Roman" w:hAnsiTheme="majorHAnsi" w:cstheme="majorHAnsi"/>
          <w:b/>
          <w:sz w:val="20"/>
          <w:szCs w:val="24"/>
        </w:rPr>
        <w:t xml:space="preserve">ankowości zmienia się wraz z pojawianiem się nowych technologii. </w:t>
      </w:r>
      <w:r w:rsidR="006A455C">
        <w:rPr>
          <w:rFonts w:asciiTheme="majorHAnsi" w:eastAsia="Times New Roman" w:hAnsiTheme="majorHAnsi" w:cstheme="majorHAnsi"/>
          <w:b/>
          <w:sz w:val="20"/>
          <w:szCs w:val="24"/>
        </w:rPr>
        <w:t xml:space="preserve">To z kolei wpływa także na to, jak firmy czy działy finansowe funkcjonują na co dzień. </w:t>
      </w:r>
      <w:r w:rsidRPr="00141302">
        <w:rPr>
          <w:rFonts w:asciiTheme="majorHAnsi" w:eastAsia="Times New Roman" w:hAnsiTheme="majorHAnsi" w:cstheme="majorHAnsi"/>
          <w:b/>
          <w:sz w:val="20"/>
          <w:szCs w:val="24"/>
        </w:rPr>
        <w:t xml:space="preserve">Koncepcje </w:t>
      </w:r>
      <w:r w:rsidR="006A455C">
        <w:rPr>
          <w:rFonts w:asciiTheme="majorHAnsi" w:eastAsia="Times New Roman" w:hAnsiTheme="majorHAnsi" w:cstheme="majorHAnsi"/>
          <w:b/>
          <w:sz w:val="20"/>
          <w:szCs w:val="24"/>
        </w:rPr>
        <w:t xml:space="preserve">AI, blockchain, NFT, AR i VR stają się </w:t>
      </w:r>
      <w:r w:rsidR="0031160F">
        <w:rPr>
          <w:rFonts w:asciiTheme="majorHAnsi" w:eastAsia="Times New Roman" w:hAnsiTheme="majorHAnsi" w:cstheme="majorHAnsi"/>
          <w:b/>
          <w:sz w:val="20"/>
          <w:szCs w:val="24"/>
        </w:rPr>
        <w:t xml:space="preserve">nieodłącznym </w:t>
      </w:r>
      <w:r w:rsidR="006A455C">
        <w:rPr>
          <w:rFonts w:asciiTheme="majorHAnsi" w:eastAsia="Times New Roman" w:hAnsiTheme="majorHAnsi" w:cstheme="majorHAnsi"/>
          <w:b/>
          <w:sz w:val="20"/>
          <w:szCs w:val="24"/>
        </w:rPr>
        <w:t>elementem rozmów o p</w:t>
      </w:r>
      <w:r w:rsidRPr="00141302">
        <w:rPr>
          <w:rFonts w:asciiTheme="majorHAnsi" w:eastAsia="Times New Roman" w:hAnsiTheme="majorHAnsi" w:cstheme="majorHAnsi"/>
          <w:b/>
          <w:sz w:val="20"/>
          <w:szCs w:val="24"/>
        </w:rPr>
        <w:t xml:space="preserve">rzyszłości </w:t>
      </w:r>
      <w:r w:rsidR="006A455C">
        <w:rPr>
          <w:rFonts w:asciiTheme="majorHAnsi" w:eastAsia="Times New Roman" w:hAnsiTheme="majorHAnsi" w:cstheme="majorHAnsi"/>
          <w:b/>
          <w:sz w:val="20"/>
          <w:szCs w:val="24"/>
        </w:rPr>
        <w:t>tego sektora. Do tego dodać można rosnącą</w:t>
      </w:r>
      <w:r w:rsidR="007114C4">
        <w:rPr>
          <w:rFonts w:asciiTheme="majorHAnsi" w:eastAsia="Times New Roman" w:hAnsiTheme="majorHAnsi" w:cstheme="majorHAnsi"/>
          <w:b/>
          <w:sz w:val="20"/>
          <w:szCs w:val="24"/>
        </w:rPr>
        <w:t xml:space="preserve"> popularność płatno</w:t>
      </w:r>
      <w:r w:rsidR="006A455C">
        <w:rPr>
          <w:rFonts w:asciiTheme="majorHAnsi" w:eastAsia="Times New Roman" w:hAnsiTheme="majorHAnsi" w:cstheme="majorHAnsi"/>
          <w:b/>
          <w:sz w:val="20"/>
          <w:szCs w:val="24"/>
        </w:rPr>
        <w:t>ści alternatywnych, koncentrację</w:t>
      </w:r>
      <w:r w:rsidR="007114C4">
        <w:rPr>
          <w:rFonts w:asciiTheme="majorHAnsi" w:eastAsia="Times New Roman" w:hAnsiTheme="majorHAnsi" w:cstheme="majorHAnsi"/>
          <w:b/>
          <w:sz w:val="20"/>
          <w:szCs w:val="24"/>
        </w:rPr>
        <w:t xml:space="preserve"> na danych, </w:t>
      </w:r>
      <w:proofErr w:type="spellStart"/>
      <w:r w:rsidR="007114C4">
        <w:rPr>
          <w:rFonts w:asciiTheme="majorHAnsi" w:eastAsia="Times New Roman" w:hAnsiTheme="majorHAnsi" w:cstheme="majorHAnsi"/>
          <w:b/>
          <w:sz w:val="20"/>
          <w:szCs w:val="24"/>
        </w:rPr>
        <w:t>hiperpersona</w:t>
      </w:r>
      <w:r w:rsidR="006A455C">
        <w:rPr>
          <w:rFonts w:asciiTheme="majorHAnsi" w:eastAsia="Times New Roman" w:hAnsiTheme="majorHAnsi" w:cstheme="majorHAnsi"/>
          <w:b/>
          <w:sz w:val="20"/>
          <w:szCs w:val="24"/>
        </w:rPr>
        <w:t>lizację</w:t>
      </w:r>
      <w:proofErr w:type="spellEnd"/>
      <w:r w:rsidR="006A455C">
        <w:rPr>
          <w:rFonts w:asciiTheme="majorHAnsi" w:eastAsia="Times New Roman" w:hAnsiTheme="majorHAnsi" w:cstheme="majorHAnsi"/>
          <w:b/>
          <w:sz w:val="20"/>
          <w:szCs w:val="24"/>
        </w:rPr>
        <w:t xml:space="preserve"> ofert</w:t>
      </w:r>
      <w:r w:rsidR="007114C4">
        <w:rPr>
          <w:rFonts w:asciiTheme="majorHAnsi" w:eastAsia="Times New Roman" w:hAnsiTheme="majorHAnsi" w:cstheme="majorHAnsi"/>
          <w:b/>
          <w:sz w:val="20"/>
          <w:szCs w:val="24"/>
        </w:rPr>
        <w:t xml:space="preserve"> i wyścig</w:t>
      </w:r>
      <w:r w:rsidR="00937CDD">
        <w:rPr>
          <w:rFonts w:asciiTheme="majorHAnsi" w:eastAsia="Times New Roman" w:hAnsiTheme="majorHAnsi" w:cstheme="majorHAnsi"/>
          <w:b/>
          <w:sz w:val="20"/>
          <w:szCs w:val="24"/>
        </w:rPr>
        <w:t xml:space="preserve"> (lub kooperację)</w:t>
      </w:r>
      <w:r w:rsidR="007114C4">
        <w:rPr>
          <w:rFonts w:asciiTheme="majorHAnsi" w:eastAsia="Times New Roman" w:hAnsiTheme="majorHAnsi" w:cstheme="majorHAnsi"/>
          <w:b/>
          <w:sz w:val="20"/>
          <w:szCs w:val="24"/>
        </w:rPr>
        <w:t xml:space="preserve"> tradycyjnych instytucji z </w:t>
      </w:r>
      <w:proofErr w:type="spellStart"/>
      <w:r w:rsidR="007114C4">
        <w:rPr>
          <w:rFonts w:asciiTheme="majorHAnsi" w:eastAsia="Times New Roman" w:hAnsiTheme="majorHAnsi" w:cstheme="majorHAnsi"/>
          <w:b/>
          <w:sz w:val="20"/>
          <w:szCs w:val="24"/>
        </w:rPr>
        <w:t>FinTech</w:t>
      </w:r>
      <w:r w:rsidR="000826DD">
        <w:rPr>
          <w:rFonts w:asciiTheme="majorHAnsi" w:eastAsia="Times New Roman" w:hAnsiTheme="majorHAnsi" w:cstheme="majorHAnsi"/>
          <w:b/>
          <w:sz w:val="20"/>
          <w:szCs w:val="24"/>
        </w:rPr>
        <w:t>ami</w:t>
      </w:r>
      <w:proofErr w:type="spellEnd"/>
      <w:r w:rsidR="007114C4">
        <w:rPr>
          <w:rFonts w:asciiTheme="majorHAnsi" w:eastAsia="Times New Roman" w:hAnsiTheme="majorHAnsi" w:cstheme="majorHAnsi"/>
          <w:b/>
          <w:sz w:val="20"/>
          <w:szCs w:val="24"/>
        </w:rPr>
        <w:t xml:space="preserve">. </w:t>
      </w:r>
      <w:r w:rsidRPr="00141302">
        <w:rPr>
          <w:rFonts w:asciiTheme="majorHAnsi" w:eastAsia="Times New Roman" w:hAnsiTheme="majorHAnsi" w:cstheme="majorHAnsi"/>
          <w:b/>
          <w:sz w:val="20"/>
          <w:szCs w:val="24"/>
        </w:rPr>
        <w:t>‍Wra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>z z rozwojem cyfrowego świata przyspiesza rozwój w branży finansowej. N</w:t>
      </w:r>
      <w:r w:rsidRPr="00141302">
        <w:rPr>
          <w:rFonts w:asciiTheme="majorHAnsi" w:eastAsia="Times New Roman" w:hAnsiTheme="majorHAnsi" w:cstheme="majorHAnsi"/>
          <w:b/>
          <w:sz w:val="20"/>
          <w:szCs w:val="24"/>
        </w:rPr>
        <w:t xml:space="preserve">owi gracze 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obecni na rynku </w:t>
      </w:r>
      <w:r w:rsidRPr="00141302">
        <w:rPr>
          <w:rFonts w:asciiTheme="majorHAnsi" w:eastAsia="Times New Roman" w:hAnsiTheme="majorHAnsi" w:cstheme="majorHAnsi"/>
          <w:b/>
          <w:sz w:val="20"/>
          <w:szCs w:val="24"/>
        </w:rPr>
        <w:t xml:space="preserve">tworzą 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>innowacyjne</w:t>
      </w:r>
      <w:r w:rsidRPr="00141302">
        <w:rPr>
          <w:rFonts w:asciiTheme="majorHAnsi" w:eastAsia="Times New Roman" w:hAnsiTheme="majorHAnsi" w:cstheme="majorHAnsi"/>
          <w:b/>
          <w:sz w:val="20"/>
          <w:szCs w:val="24"/>
        </w:rPr>
        <w:t xml:space="preserve"> produkty i usługi, które zaspokajają </w:t>
      </w:r>
      <w:r w:rsidR="0064621D">
        <w:rPr>
          <w:rFonts w:asciiTheme="majorHAnsi" w:eastAsia="Times New Roman" w:hAnsiTheme="majorHAnsi" w:cstheme="majorHAnsi"/>
          <w:b/>
          <w:sz w:val="20"/>
          <w:szCs w:val="24"/>
        </w:rPr>
        <w:t xml:space="preserve">potrzeby </w:t>
      </w:r>
      <w:r w:rsidRPr="00141302">
        <w:rPr>
          <w:rFonts w:asciiTheme="majorHAnsi" w:eastAsia="Times New Roman" w:hAnsiTheme="majorHAnsi" w:cstheme="majorHAnsi"/>
          <w:b/>
          <w:sz w:val="20"/>
          <w:szCs w:val="24"/>
        </w:rPr>
        <w:t xml:space="preserve">coraz bardziej </w:t>
      </w:r>
      <w:r w:rsidR="0064621D" w:rsidRPr="00141302">
        <w:rPr>
          <w:rFonts w:asciiTheme="majorHAnsi" w:eastAsia="Times New Roman" w:hAnsiTheme="majorHAnsi" w:cstheme="majorHAnsi"/>
          <w:b/>
          <w:sz w:val="20"/>
          <w:szCs w:val="24"/>
        </w:rPr>
        <w:t>cyfrow</w:t>
      </w:r>
      <w:r w:rsidR="0064621D">
        <w:rPr>
          <w:rFonts w:asciiTheme="majorHAnsi" w:eastAsia="Times New Roman" w:hAnsiTheme="majorHAnsi" w:cstheme="majorHAnsi"/>
          <w:b/>
          <w:sz w:val="20"/>
          <w:szCs w:val="24"/>
        </w:rPr>
        <w:t>ej</w:t>
      </w:r>
      <w:r w:rsidR="0064621D" w:rsidRPr="00141302">
        <w:rPr>
          <w:rFonts w:asciiTheme="majorHAnsi" w:eastAsia="Times New Roman" w:hAnsiTheme="majorHAnsi" w:cstheme="majorHAnsi"/>
          <w:b/>
          <w:sz w:val="20"/>
          <w:szCs w:val="24"/>
        </w:rPr>
        <w:t xml:space="preserve"> populacj</w:t>
      </w:r>
      <w:r w:rsidR="0064621D">
        <w:rPr>
          <w:rFonts w:asciiTheme="majorHAnsi" w:eastAsia="Times New Roman" w:hAnsiTheme="majorHAnsi" w:cstheme="majorHAnsi"/>
          <w:b/>
          <w:sz w:val="20"/>
          <w:szCs w:val="24"/>
        </w:rPr>
        <w:t>i</w:t>
      </w:r>
      <w:r w:rsidRPr="00141302">
        <w:rPr>
          <w:rFonts w:asciiTheme="majorHAnsi" w:eastAsia="Times New Roman" w:hAnsiTheme="majorHAnsi" w:cstheme="majorHAnsi"/>
          <w:b/>
          <w:sz w:val="20"/>
          <w:szCs w:val="24"/>
        </w:rPr>
        <w:t xml:space="preserve">. </w:t>
      </w:r>
      <w:r w:rsidR="006A455C">
        <w:rPr>
          <w:rFonts w:asciiTheme="majorHAnsi" w:eastAsia="Times New Roman" w:hAnsiTheme="majorHAnsi" w:cstheme="majorHAnsi"/>
          <w:b/>
          <w:sz w:val="20"/>
          <w:szCs w:val="24"/>
        </w:rPr>
        <w:t xml:space="preserve">Co dalej? 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>W jaki</w:t>
      </w:r>
      <w:r w:rsidR="006A455C">
        <w:rPr>
          <w:rFonts w:asciiTheme="majorHAnsi" w:eastAsia="Times New Roman" w:hAnsiTheme="majorHAnsi" w:cstheme="majorHAnsi"/>
          <w:b/>
          <w:sz w:val="20"/>
          <w:szCs w:val="24"/>
        </w:rPr>
        <w:t>m kierunku będzie zmierzać branż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a? </w:t>
      </w:r>
      <w:r w:rsidR="006A455C">
        <w:rPr>
          <w:rFonts w:asciiTheme="majorHAnsi" w:eastAsia="Times New Roman" w:hAnsiTheme="majorHAnsi" w:cstheme="majorHAnsi"/>
          <w:b/>
          <w:sz w:val="20"/>
          <w:szCs w:val="24"/>
        </w:rPr>
        <w:t>Oto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r w:rsidR="003C0BF5">
        <w:rPr>
          <w:rFonts w:asciiTheme="majorHAnsi" w:eastAsia="Times New Roman" w:hAnsiTheme="majorHAnsi" w:cstheme="majorHAnsi"/>
          <w:b/>
          <w:sz w:val="20"/>
          <w:szCs w:val="24"/>
        </w:rPr>
        <w:t>4 kluczowe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trend</w:t>
      </w:r>
      <w:r w:rsidR="003C0BF5">
        <w:rPr>
          <w:rFonts w:asciiTheme="majorHAnsi" w:eastAsia="Times New Roman" w:hAnsiTheme="majorHAnsi" w:cstheme="majorHAnsi"/>
          <w:b/>
          <w:sz w:val="20"/>
          <w:szCs w:val="24"/>
        </w:rPr>
        <w:t>y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r w:rsidR="00AD3069">
        <w:rPr>
          <w:rFonts w:asciiTheme="majorHAnsi" w:eastAsia="Times New Roman" w:hAnsiTheme="majorHAnsi" w:cstheme="majorHAnsi"/>
          <w:b/>
          <w:sz w:val="20"/>
          <w:szCs w:val="24"/>
        </w:rPr>
        <w:t>w finansach i bankowości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na rok 2023.</w:t>
      </w:r>
    </w:p>
    <w:p w14:paraId="3FA65E87" w14:textId="77777777" w:rsidR="00C10E83" w:rsidRDefault="00C10E83" w:rsidP="009E4846">
      <w:pPr>
        <w:jc w:val="both"/>
        <w:rPr>
          <w:rFonts w:asciiTheme="majorHAnsi" w:eastAsia="Times New Roman" w:hAnsiTheme="majorHAnsi" w:cstheme="majorHAnsi"/>
          <w:sz w:val="20"/>
          <w:szCs w:val="24"/>
        </w:rPr>
      </w:pPr>
    </w:p>
    <w:p w14:paraId="6760108A" w14:textId="08C9576D" w:rsidR="00AD3069" w:rsidRPr="00AD3069" w:rsidRDefault="009A651E" w:rsidP="009E4846">
      <w:pPr>
        <w:jc w:val="both"/>
        <w:rPr>
          <w:rFonts w:asciiTheme="majorHAnsi" w:eastAsia="Times New Roman" w:hAnsiTheme="majorHAnsi" w:cstheme="majorHAnsi"/>
          <w:b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1. </w:t>
      </w:r>
      <w:r w:rsidR="00D61AF0">
        <w:rPr>
          <w:rFonts w:asciiTheme="majorHAnsi" w:eastAsia="Times New Roman" w:hAnsiTheme="majorHAnsi" w:cstheme="majorHAnsi"/>
          <w:b/>
          <w:sz w:val="20"/>
          <w:szCs w:val="24"/>
        </w:rPr>
        <w:t>Przede wszystkim</w:t>
      </w:r>
      <w:r w:rsidR="00AD3069" w:rsidRPr="00AD3069"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r w:rsidR="00D61AF0">
        <w:rPr>
          <w:rFonts w:asciiTheme="majorHAnsi" w:eastAsia="Times New Roman" w:hAnsiTheme="majorHAnsi" w:cstheme="majorHAnsi"/>
          <w:b/>
          <w:sz w:val="20"/>
          <w:szCs w:val="24"/>
        </w:rPr>
        <w:t xml:space="preserve">– </w:t>
      </w:r>
      <w:r w:rsidR="00AD3069" w:rsidRPr="00AD3069">
        <w:rPr>
          <w:rFonts w:asciiTheme="majorHAnsi" w:eastAsia="Times New Roman" w:hAnsiTheme="majorHAnsi" w:cstheme="majorHAnsi"/>
          <w:b/>
          <w:sz w:val="20"/>
          <w:szCs w:val="24"/>
        </w:rPr>
        <w:t xml:space="preserve">dane </w:t>
      </w:r>
    </w:p>
    <w:p w14:paraId="190D1A6D" w14:textId="77777777" w:rsidR="00AD3069" w:rsidRDefault="00AD3069" w:rsidP="009E4846">
      <w:pPr>
        <w:jc w:val="both"/>
        <w:rPr>
          <w:rFonts w:asciiTheme="majorHAnsi" w:eastAsia="Times New Roman" w:hAnsiTheme="majorHAnsi" w:cstheme="majorHAnsi"/>
          <w:sz w:val="20"/>
          <w:szCs w:val="24"/>
        </w:rPr>
      </w:pPr>
    </w:p>
    <w:p w14:paraId="0CF9E7AE" w14:textId="0BB69732" w:rsidR="001F435E" w:rsidRDefault="006A455C" w:rsidP="009E4846">
      <w:pPr>
        <w:jc w:val="both"/>
        <w:rPr>
          <w:rFonts w:asciiTheme="majorHAnsi" w:eastAsia="Times New Roman" w:hAnsiTheme="majorHAnsi" w:cstheme="majorHAnsi"/>
          <w:sz w:val="20"/>
          <w:szCs w:val="24"/>
        </w:rPr>
      </w:pPr>
      <w:r w:rsidRPr="006A455C">
        <w:rPr>
          <w:rFonts w:asciiTheme="majorHAnsi" w:eastAsia="Times New Roman" w:hAnsiTheme="majorHAnsi" w:cstheme="majorHAnsi"/>
          <w:i/>
          <w:sz w:val="20"/>
          <w:szCs w:val="24"/>
        </w:rPr>
        <w:t xml:space="preserve">Data </w:t>
      </w:r>
      <w:proofErr w:type="spellStart"/>
      <w:r w:rsidRPr="006A455C">
        <w:rPr>
          <w:rFonts w:asciiTheme="majorHAnsi" w:eastAsia="Times New Roman" w:hAnsiTheme="majorHAnsi" w:cstheme="majorHAnsi"/>
          <w:i/>
          <w:sz w:val="20"/>
          <w:szCs w:val="24"/>
        </w:rPr>
        <w:t>is</w:t>
      </w:r>
      <w:proofErr w:type="spellEnd"/>
      <w:r w:rsidRPr="006A455C">
        <w:rPr>
          <w:rFonts w:asciiTheme="majorHAnsi" w:eastAsia="Times New Roman" w:hAnsiTheme="majorHAnsi" w:cstheme="majorHAnsi"/>
          <w:i/>
          <w:sz w:val="20"/>
          <w:szCs w:val="24"/>
        </w:rPr>
        <w:t xml:space="preserve"> the king.</w:t>
      </w:r>
      <w:r>
        <w:rPr>
          <w:rFonts w:asciiTheme="majorHAnsi" w:eastAsia="Times New Roman" w:hAnsiTheme="majorHAnsi" w:cstheme="majorHAnsi"/>
          <w:sz w:val="20"/>
          <w:szCs w:val="24"/>
        </w:rPr>
        <w:t xml:space="preserve"> </w:t>
      </w:r>
      <w:r w:rsidR="00D61AF0">
        <w:rPr>
          <w:rFonts w:asciiTheme="majorHAnsi" w:eastAsia="Times New Roman" w:hAnsiTheme="majorHAnsi" w:cstheme="majorHAnsi"/>
          <w:sz w:val="20"/>
          <w:szCs w:val="24"/>
        </w:rPr>
        <w:t>Znaczna większość klientów (</w:t>
      </w:r>
      <w:r w:rsidR="00AD3069" w:rsidRPr="00AD3069">
        <w:rPr>
          <w:rFonts w:asciiTheme="majorHAnsi" w:eastAsia="Times New Roman" w:hAnsiTheme="majorHAnsi" w:cstheme="majorHAnsi"/>
          <w:sz w:val="20"/>
          <w:szCs w:val="24"/>
        </w:rPr>
        <w:t>75 proc.</w:t>
      </w:r>
      <w:r w:rsidR="00D61AF0">
        <w:rPr>
          <w:rFonts w:asciiTheme="majorHAnsi" w:eastAsia="Times New Roman" w:hAnsiTheme="majorHAnsi" w:cstheme="majorHAnsi"/>
          <w:sz w:val="20"/>
          <w:szCs w:val="24"/>
        </w:rPr>
        <w:t>)</w:t>
      </w:r>
      <w:r w:rsidR="00AD3069" w:rsidRPr="00AD3069">
        <w:rPr>
          <w:rFonts w:asciiTheme="majorHAnsi" w:eastAsia="Times New Roman" w:hAnsiTheme="majorHAnsi" w:cstheme="majorHAnsi"/>
          <w:sz w:val="20"/>
          <w:szCs w:val="24"/>
        </w:rPr>
        <w:t xml:space="preserve"> </w:t>
      </w:r>
      <w:r w:rsidR="00D61AF0">
        <w:rPr>
          <w:rFonts w:asciiTheme="majorHAnsi" w:eastAsia="Times New Roman" w:hAnsiTheme="majorHAnsi" w:cstheme="majorHAnsi"/>
          <w:sz w:val="20"/>
          <w:szCs w:val="24"/>
        </w:rPr>
        <w:t xml:space="preserve">deklaruje zainteresowanie usługami </w:t>
      </w:r>
      <w:proofErr w:type="spellStart"/>
      <w:r w:rsidR="00D61AF0">
        <w:rPr>
          <w:rFonts w:asciiTheme="majorHAnsi" w:eastAsia="Times New Roman" w:hAnsiTheme="majorHAnsi" w:cstheme="majorHAnsi"/>
          <w:sz w:val="20"/>
          <w:szCs w:val="24"/>
        </w:rPr>
        <w:t>FinTech</w:t>
      </w:r>
      <w:proofErr w:type="spellEnd"/>
      <w:r w:rsidR="00D61AF0">
        <w:rPr>
          <w:rFonts w:asciiTheme="majorHAnsi" w:eastAsia="Times New Roman" w:hAnsiTheme="majorHAnsi" w:cstheme="majorHAnsi"/>
          <w:sz w:val="20"/>
          <w:szCs w:val="24"/>
        </w:rPr>
        <w:t xml:space="preserve"> z uwagi na</w:t>
      </w:r>
      <w:r w:rsidR="001F435E">
        <w:rPr>
          <w:rFonts w:asciiTheme="majorHAnsi" w:eastAsia="Times New Roman" w:hAnsiTheme="majorHAnsi" w:cstheme="majorHAnsi"/>
          <w:sz w:val="20"/>
          <w:szCs w:val="24"/>
        </w:rPr>
        <w:t xml:space="preserve"> to, </w:t>
      </w:r>
      <w:r w:rsidR="001F435E" w:rsidRPr="0064621D">
        <w:rPr>
          <w:rFonts w:asciiTheme="majorHAnsi" w:eastAsia="Times New Roman" w:hAnsiTheme="majorHAnsi" w:cstheme="majorHAnsi"/>
          <w:sz w:val="20"/>
          <w:szCs w:val="24"/>
        </w:rPr>
        <w:t>że korzystanie z nich</w:t>
      </w:r>
      <w:r w:rsidR="001F435E">
        <w:rPr>
          <w:rFonts w:asciiTheme="majorHAnsi" w:eastAsia="Times New Roman" w:hAnsiTheme="majorHAnsi" w:cstheme="majorHAnsi"/>
          <w:sz w:val="20"/>
          <w:szCs w:val="24"/>
        </w:rPr>
        <w:t xml:space="preserve"> wiąże się z niewielkimi kosztami, a ich specyfika (funkcjonowanie online w oparciu o najnowsze technologie) sprawia, że </w:t>
      </w:r>
      <w:r w:rsidR="0064621D">
        <w:rPr>
          <w:rFonts w:asciiTheme="majorHAnsi" w:eastAsia="Times New Roman" w:hAnsiTheme="majorHAnsi" w:cstheme="majorHAnsi"/>
          <w:sz w:val="20"/>
          <w:szCs w:val="24"/>
        </w:rPr>
        <w:t>są</w:t>
      </w:r>
      <w:r w:rsidR="001F435E">
        <w:rPr>
          <w:rFonts w:asciiTheme="majorHAnsi" w:eastAsia="Times New Roman" w:hAnsiTheme="majorHAnsi" w:cstheme="majorHAnsi"/>
          <w:sz w:val="20"/>
          <w:szCs w:val="24"/>
        </w:rPr>
        <w:t xml:space="preserve"> </w:t>
      </w:r>
      <w:r w:rsidR="000826DD">
        <w:rPr>
          <w:rFonts w:asciiTheme="majorHAnsi" w:eastAsia="Times New Roman" w:hAnsiTheme="majorHAnsi" w:cstheme="majorHAnsi"/>
          <w:sz w:val="20"/>
          <w:szCs w:val="24"/>
        </w:rPr>
        <w:t xml:space="preserve">coraz łatwiejsze i </w:t>
      </w:r>
      <w:r w:rsidR="001F435E">
        <w:rPr>
          <w:rFonts w:asciiTheme="majorHAnsi" w:eastAsia="Times New Roman" w:hAnsiTheme="majorHAnsi" w:cstheme="majorHAnsi"/>
          <w:sz w:val="20"/>
          <w:szCs w:val="24"/>
        </w:rPr>
        <w:t>bezproblemowe</w:t>
      </w:r>
      <w:r w:rsidR="0064621D">
        <w:rPr>
          <w:rFonts w:asciiTheme="majorHAnsi" w:eastAsia="Times New Roman" w:hAnsiTheme="majorHAnsi" w:cstheme="majorHAnsi"/>
          <w:sz w:val="20"/>
          <w:szCs w:val="24"/>
        </w:rPr>
        <w:t xml:space="preserve"> w użyciu</w:t>
      </w:r>
      <w:r w:rsidR="001F435E">
        <w:rPr>
          <w:rFonts w:asciiTheme="majorHAnsi" w:eastAsia="Times New Roman" w:hAnsiTheme="majorHAnsi" w:cstheme="majorHAnsi"/>
          <w:sz w:val="20"/>
          <w:szCs w:val="24"/>
        </w:rPr>
        <w:t>.</w:t>
      </w:r>
      <w:r w:rsidR="00D61AF0">
        <w:rPr>
          <w:rFonts w:asciiTheme="majorHAnsi" w:eastAsia="Times New Roman" w:hAnsiTheme="majorHAnsi" w:cstheme="majorHAnsi"/>
          <w:sz w:val="20"/>
          <w:szCs w:val="24"/>
        </w:rPr>
        <w:t xml:space="preserve"> To oznacza, że tradycyjne banki, mimo </w:t>
      </w:r>
      <w:r w:rsidR="00292974">
        <w:rPr>
          <w:rFonts w:asciiTheme="majorHAnsi" w:eastAsia="Times New Roman" w:hAnsiTheme="majorHAnsi" w:cstheme="majorHAnsi"/>
          <w:sz w:val="20"/>
          <w:szCs w:val="24"/>
        </w:rPr>
        <w:t>przeszkód</w:t>
      </w:r>
      <w:r w:rsidR="00D61AF0">
        <w:rPr>
          <w:rFonts w:asciiTheme="majorHAnsi" w:eastAsia="Times New Roman" w:hAnsiTheme="majorHAnsi" w:cstheme="majorHAnsi"/>
          <w:sz w:val="20"/>
          <w:szCs w:val="24"/>
        </w:rPr>
        <w:t xml:space="preserve">, będą musiały dążyć w tę samą stronę i coraz bardziej rozwijać się cyfrowo. </w:t>
      </w:r>
    </w:p>
    <w:p w14:paraId="5283A799" w14:textId="77777777" w:rsidR="000826DD" w:rsidRDefault="000826DD" w:rsidP="009E4846">
      <w:pPr>
        <w:jc w:val="both"/>
        <w:rPr>
          <w:rFonts w:asciiTheme="majorHAnsi" w:eastAsia="Times New Roman" w:hAnsiTheme="majorHAnsi" w:cstheme="majorHAnsi"/>
          <w:sz w:val="20"/>
          <w:szCs w:val="24"/>
        </w:rPr>
      </w:pPr>
    </w:p>
    <w:p w14:paraId="706ED0ED" w14:textId="505AF07B" w:rsidR="00AD3069" w:rsidRDefault="00AD3069" w:rsidP="009E4846">
      <w:pPr>
        <w:jc w:val="both"/>
        <w:rPr>
          <w:rFonts w:asciiTheme="majorHAnsi" w:eastAsia="Times New Roman" w:hAnsiTheme="majorHAnsi" w:cstheme="majorHAnsi"/>
          <w:sz w:val="20"/>
          <w:szCs w:val="24"/>
        </w:rPr>
      </w:pPr>
      <w:r w:rsidRPr="00AD3069">
        <w:rPr>
          <w:rFonts w:asciiTheme="majorHAnsi" w:eastAsia="Times New Roman" w:hAnsiTheme="majorHAnsi" w:cstheme="majorHAnsi"/>
          <w:sz w:val="20"/>
          <w:szCs w:val="24"/>
        </w:rPr>
        <w:t>Dzięki</w:t>
      </w:r>
      <w:r w:rsidR="001F435E">
        <w:rPr>
          <w:rFonts w:asciiTheme="majorHAnsi" w:eastAsia="Times New Roman" w:hAnsiTheme="majorHAnsi" w:cstheme="majorHAnsi"/>
          <w:sz w:val="20"/>
          <w:szCs w:val="24"/>
        </w:rPr>
        <w:t xml:space="preserve"> </w:t>
      </w:r>
      <w:r w:rsidR="00E938EE">
        <w:rPr>
          <w:rFonts w:asciiTheme="majorHAnsi" w:eastAsia="Times New Roman" w:hAnsiTheme="majorHAnsi" w:cstheme="majorHAnsi"/>
          <w:sz w:val="20"/>
          <w:szCs w:val="24"/>
        </w:rPr>
        <w:t>coraz większej dostępności</w:t>
      </w:r>
      <w:r w:rsidR="000826DD">
        <w:rPr>
          <w:rFonts w:asciiTheme="majorHAnsi" w:eastAsia="Times New Roman" w:hAnsiTheme="majorHAnsi" w:cstheme="majorHAnsi"/>
          <w:sz w:val="20"/>
          <w:szCs w:val="24"/>
        </w:rPr>
        <w:t xml:space="preserve"> różnych</w:t>
      </w:r>
      <w:r w:rsidR="00E938EE">
        <w:rPr>
          <w:rFonts w:asciiTheme="majorHAnsi" w:eastAsia="Times New Roman" w:hAnsiTheme="majorHAnsi" w:cstheme="majorHAnsi"/>
          <w:sz w:val="20"/>
          <w:szCs w:val="24"/>
        </w:rPr>
        <w:t xml:space="preserve"> modeli</w:t>
      </w:r>
      <w:r w:rsidR="001F435E">
        <w:rPr>
          <w:rFonts w:asciiTheme="majorHAnsi" w:eastAsia="Times New Roman" w:hAnsiTheme="majorHAnsi" w:cstheme="majorHAnsi"/>
          <w:sz w:val="20"/>
          <w:szCs w:val="24"/>
        </w:rPr>
        <w:t xml:space="preserve"> </w:t>
      </w:r>
      <w:r w:rsidRPr="00AD3069">
        <w:rPr>
          <w:rFonts w:asciiTheme="majorHAnsi" w:eastAsia="Times New Roman" w:hAnsiTheme="majorHAnsi" w:cstheme="majorHAnsi"/>
          <w:sz w:val="20"/>
          <w:szCs w:val="24"/>
        </w:rPr>
        <w:t>zarządzania danymi,</w:t>
      </w:r>
      <w:r w:rsidR="001F435E">
        <w:rPr>
          <w:rFonts w:asciiTheme="majorHAnsi" w:eastAsia="Times New Roman" w:hAnsiTheme="majorHAnsi" w:cstheme="majorHAnsi"/>
          <w:sz w:val="20"/>
          <w:szCs w:val="24"/>
        </w:rPr>
        <w:t xml:space="preserve"> z których mo</w:t>
      </w:r>
      <w:r w:rsidR="000826DD">
        <w:rPr>
          <w:rFonts w:asciiTheme="majorHAnsi" w:eastAsia="Times New Roman" w:hAnsiTheme="majorHAnsi" w:cstheme="majorHAnsi"/>
          <w:sz w:val="20"/>
          <w:szCs w:val="24"/>
        </w:rPr>
        <w:t>gą dziś korzystać banki, pojawiają</w:t>
      </w:r>
      <w:r w:rsidR="001F435E">
        <w:rPr>
          <w:rFonts w:asciiTheme="majorHAnsi" w:eastAsia="Times New Roman" w:hAnsiTheme="majorHAnsi" w:cstheme="majorHAnsi"/>
          <w:sz w:val="20"/>
          <w:szCs w:val="24"/>
        </w:rPr>
        <w:t xml:space="preserve"> się</w:t>
      </w:r>
      <w:r w:rsidR="000826DD">
        <w:rPr>
          <w:rFonts w:asciiTheme="majorHAnsi" w:eastAsia="Times New Roman" w:hAnsiTheme="majorHAnsi" w:cstheme="majorHAnsi"/>
          <w:sz w:val="20"/>
          <w:szCs w:val="24"/>
        </w:rPr>
        <w:t xml:space="preserve"> także</w:t>
      </w:r>
      <w:r w:rsidR="001F435E">
        <w:rPr>
          <w:rFonts w:asciiTheme="majorHAnsi" w:eastAsia="Times New Roman" w:hAnsiTheme="majorHAnsi" w:cstheme="majorHAnsi"/>
          <w:sz w:val="20"/>
          <w:szCs w:val="24"/>
        </w:rPr>
        <w:t xml:space="preserve"> </w:t>
      </w:r>
      <w:r w:rsidR="000826DD">
        <w:rPr>
          <w:rFonts w:asciiTheme="majorHAnsi" w:eastAsia="Times New Roman" w:hAnsiTheme="majorHAnsi" w:cstheme="majorHAnsi"/>
          <w:sz w:val="20"/>
          <w:szCs w:val="24"/>
        </w:rPr>
        <w:t>możliwości</w:t>
      </w:r>
      <w:r w:rsidR="001F435E">
        <w:rPr>
          <w:rFonts w:asciiTheme="majorHAnsi" w:eastAsia="Times New Roman" w:hAnsiTheme="majorHAnsi" w:cstheme="majorHAnsi"/>
          <w:sz w:val="20"/>
          <w:szCs w:val="24"/>
        </w:rPr>
        <w:t xml:space="preserve"> gromadzenia własnych informacji </w:t>
      </w:r>
      <w:r w:rsidR="000826DD">
        <w:rPr>
          <w:rFonts w:asciiTheme="majorHAnsi" w:eastAsia="Times New Roman" w:hAnsiTheme="majorHAnsi" w:cstheme="majorHAnsi"/>
          <w:sz w:val="20"/>
          <w:szCs w:val="24"/>
        </w:rPr>
        <w:t xml:space="preserve">o klientach. Dzięki temu banki </w:t>
      </w:r>
      <w:r w:rsidR="001F435E">
        <w:rPr>
          <w:rFonts w:asciiTheme="majorHAnsi" w:eastAsia="Times New Roman" w:hAnsiTheme="majorHAnsi" w:cstheme="majorHAnsi"/>
          <w:sz w:val="20"/>
          <w:szCs w:val="24"/>
        </w:rPr>
        <w:t>mogą polepszać swoją ofertę i zwiększać możliwości w zakresie marketingu cyfrowego.</w:t>
      </w:r>
      <w:r w:rsidRPr="00AD3069">
        <w:rPr>
          <w:rFonts w:asciiTheme="majorHAnsi" w:eastAsia="Times New Roman" w:hAnsiTheme="majorHAnsi" w:cstheme="majorHAnsi"/>
          <w:sz w:val="20"/>
          <w:szCs w:val="24"/>
        </w:rPr>
        <w:t xml:space="preserve"> To w połączeniu </w:t>
      </w:r>
      <w:r w:rsidR="001F435E">
        <w:rPr>
          <w:rFonts w:asciiTheme="majorHAnsi" w:eastAsia="Times New Roman" w:hAnsiTheme="majorHAnsi" w:cstheme="majorHAnsi"/>
          <w:sz w:val="20"/>
          <w:szCs w:val="24"/>
        </w:rPr>
        <w:t>z dostępną już niemal powszechnie</w:t>
      </w:r>
      <w:r w:rsidRPr="00AD3069">
        <w:rPr>
          <w:rFonts w:asciiTheme="majorHAnsi" w:eastAsia="Times New Roman" w:hAnsiTheme="majorHAnsi" w:cstheme="majorHAnsi"/>
          <w:sz w:val="20"/>
          <w:szCs w:val="24"/>
        </w:rPr>
        <w:t xml:space="preserve"> sztuczną inteligencją i uczeniem maszynowym</w:t>
      </w:r>
      <w:r w:rsidR="00986B6E">
        <w:rPr>
          <w:rFonts w:asciiTheme="majorHAnsi" w:eastAsia="Times New Roman" w:hAnsiTheme="majorHAnsi" w:cstheme="majorHAnsi"/>
          <w:sz w:val="20"/>
          <w:szCs w:val="24"/>
        </w:rPr>
        <w:t>,</w:t>
      </w:r>
      <w:r w:rsidRPr="00AD3069">
        <w:rPr>
          <w:rFonts w:asciiTheme="majorHAnsi" w:eastAsia="Times New Roman" w:hAnsiTheme="majorHAnsi" w:cstheme="majorHAnsi"/>
          <w:sz w:val="20"/>
          <w:szCs w:val="24"/>
        </w:rPr>
        <w:t xml:space="preserve"> otworzy nowe </w:t>
      </w:r>
      <w:proofErr w:type="gramStart"/>
      <w:r w:rsidRPr="00AD3069">
        <w:rPr>
          <w:rFonts w:asciiTheme="majorHAnsi" w:eastAsia="Times New Roman" w:hAnsiTheme="majorHAnsi" w:cstheme="majorHAnsi"/>
          <w:sz w:val="20"/>
          <w:szCs w:val="24"/>
        </w:rPr>
        <w:t>możliwości</w:t>
      </w:r>
      <w:proofErr w:type="gramEnd"/>
      <w:r w:rsidRPr="00AD3069">
        <w:rPr>
          <w:rFonts w:asciiTheme="majorHAnsi" w:eastAsia="Times New Roman" w:hAnsiTheme="majorHAnsi" w:cstheme="majorHAnsi"/>
          <w:sz w:val="20"/>
          <w:szCs w:val="24"/>
        </w:rPr>
        <w:t xml:space="preserve"> jeśli chodzi o identyfikację, zatrz</w:t>
      </w:r>
      <w:r w:rsidR="001F435E">
        <w:rPr>
          <w:rFonts w:asciiTheme="majorHAnsi" w:eastAsia="Times New Roman" w:hAnsiTheme="majorHAnsi" w:cstheme="majorHAnsi"/>
          <w:sz w:val="20"/>
          <w:szCs w:val="24"/>
        </w:rPr>
        <w:t>ymywanie i angażowanie klientów.</w:t>
      </w:r>
    </w:p>
    <w:p w14:paraId="2EF91C0F" w14:textId="77777777" w:rsidR="00AD3069" w:rsidRDefault="00AD3069" w:rsidP="009E4846">
      <w:pPr>
        <w:jc w:val="both"/>
        <w:rPr>
          <w:rFonts w:asciiTheme="majorHAnsi" w:eastAsia="Times New Roman" w:hAnsiTheme="majorHAnsi" w:cstheme="majorHAnsi"/>
          <w:sz w:val="20"/>
          <w:szCs w:val="24"/>
        </w:rPr>
      </w:pPr>
    </w:p>
    <w:p w14:paraId="25B62F1D" w14:textId="76D3115B" w:rsidR="00AD3069" w:rsidRPr="00D61AF0" w:rsidRDefault="00877296" w:rsidP="00787424">
      <w:pPr>
        <w:pStyle w:val="Akapitzlist"/>
        <w:numPr>
          <w:ilvl w:val="0"/>
          <w:numId w:val="14"/>
        </w:numPr>
        <w:jc w:val="both"/>
        <w:rPr>
          <w:rFonts w:asciiTheme="majorHAnsi" w:eastAsia="Times New Roman" w:hAnsiTheme="majorHAnsi" w:cstheme="majorHAnsi"/>
          <w:b/>
          <w:sz w:val="20"/>
          <w:szCs w:val="24"/>
        </w:rPr>
      </w:pPr>
      <w:r>
        <w:rPr>
          <w:rFonts w:asciiTheme="majorHAnsi" w:eastAsia="Times New Roman" w:hAnsiTheme="majorHAnsi" w:cstheme="majorHAnsi"/>
          <w:sz w:val="20"/>
          <w:szCs w:val="24"/>
        </w:rPr>
        <w:t>Wykorzystanie danych t</w:t>
      </w:r>
      <w:r w:rsidR="00D61AF0">
        <w:rPr>
          <w:rFonts w:asciiTheme="majorHAnsi" w:eastAsia="Times New Roman" w:hAnsiTheme="majorHAnsi" w:cstheme="majorHAnsi"/>
          <w:sz w:val="20"/>
          <w:szCs w:val="24"/>
        </w:rPr>
        <w:t xml:space="preserve">o </w:t>
      </w:r>
      <w:r w:rsidR="0068670E">
        <w:rPr>
          <w:rFonts w:asciiTheme="majorHAnsi" w:eastAsia="Times New Roman" w:hAnsiTheme="majorHAnsi" w:cstheme="majorHAnsi"/>
          <w:sz w:val="20"/>
          <w:szCs w:val="24"/>
        </w:rPr>
        <w:t xml:space="preserve">obszar, na </w:t>
      </w:r>
      <w:r>
        <w:rPr>
          <w:rFonts w:asciiTheme="majorHAnsi" w:eastAsia="Times New Roman" w:hAnsiTheme="majorHAnsi" w:cstheme="majorHAnsi"/>
          <w:sz w:val="20"/>
          <w:szCs w:val="24"/>
        </w:rPr>
        <w:t>którym</w:t>
      </w:r>
      <w:r w:rsidR="000826DD">
        <w:rPr>
          <w:rFonts w:asciiTheme="majorHAnsi" w:eastAsia="Times New Roman" w:hAnsiTheme="majorHAnsi" w:cstheme="majorHAnsi"/>
          <w:sz w:val="20"/>
          <w:szCs w:val="24"/>
        </w:rPr>
        <w:t xml:space="preserve"> banki</w:t>
      </w:r>
      <w:r w:rsidR="0068670E">
        <w:rPr>
          <w:rFonts w:asciiTheme="majorHAnsi" w:eastAsia="Times New Roman" w:hAnsiTheme="majorHAnsi" w:cstheme="majorHAnsi"/>
          <w:sz w:val="20"/>
          <w:szCs w:val="24"/>
        </w:rPr>
        <w:t xml:space="preserve"> powinny się skoncentrować</w:t>
      </w:r>
      <w:r w:rsidR="003770AA">
        <w:rPr>
          <w:rFonts w:asciiTheme="majorHAnsi" w:eastAsia="Times New Roman" w:hAnsiTheme="majorHAnsi" w:cstheme="majorHAnsi"/>
          <w:sz w:val="20"/>
          <w:szCs w:val="24"/>
        </w:rPr>
        <w:t xml:space="preserve"> nie tylko w </w:t>
      </w:r>
      <w:proofErr w:type="spellStart"/>
      <w:r w:rsidR="003770AA">
        <w:rPr>
          <w:rFonts w:asciiTheme="majorHAnsi" w:eastAsia="Times New Roman" w:hAnsiTheme="majorHAnsi" w:cstheme="majorHAnsi"/>
          <w:sz w:val="20"/>
          <w:szCs w:val="24"/>
        </w:rPr>
        <w:t>nadchodząych</w:t>
      </w:r>
      <w:proofErr w:type="spellEnd"/>
      <w:r w:rsidR="003770AA">
        <w:rPr>
          <w:rFonts w:asciiTheme="majorHAnsi" w:eastAsia="Times New Roman" w:hAnsiTheme="majorHAnsi" w:cstheme="majorHAnsi"/>
          <w:sz w:val="20"/>
          <w:szCs w:val="24"/>
        </w:rPr>
        <w:t xml:space="preserve"> miesiącach, ale </w:t>
      </w:r>
      <w:r w:rsidR="000826DD">
        <w:rPr>
          <w:rFonts w:asciiTheme="majorHAnsi" w:eastAsia="Times New Roman" w:hAnsiTheme="majorHAnsi" w:cstheme="majorHAnsi"/>
          <w:sz w:val="20"/>
          <w:szCs w:val="24"/>
        </w:rPr>
        <w:t>przez najbliższe lata</w:t>
      </w:r>
      <w:r w:rsidR="003770AA">
        <w:rPr>
          <w:rFonts w:asciiTheme="majorHAnsi" w:eastAsia="Times New Roman" w:hAnsiTheme="majorHAnsi" w:cstheme="majorHAnsi"/>
          <w:sz w:val="20"/>
          <w:szCs w:val="24"/>
        </w:rPr>
        <w:t xml:space="preserve">. </w:t>
      </w:r>
      <w:r w:rsidR="00D61AF0">
        <w:rPr>
          <w:rFonts w:asciiTheme="majorHAnsi" w:eastAsia="Times New Roman" w:hAnsiTheme="majorHAnsi" w:cstheme="majorHAnsi"/>
          <w:sz w:val="20"/>
          <w:szCs w:val="24"/>
        </w:rPr>
        <w:t xml:space="preserve">Już dziś obserwujemy ten trend, wielu </w:t>
      </w:r>
      <w:r w:rsidR="00AD3069" w:rsidRPr="00D61AF0">
        <w:rPr>
          <w:rFonts w:asciiTheme="majorHAnsi" w:eastAsia="Times New Roman" w:hAnsiTheme="majorHAnsi" w:cstheme="majorHAnsi"/>
          <w:sz w:val="20"/>
          <w:szCs w:val="24"/>
        </w:rPr>
        <w:t xml:space="preserve">dostawców łączy tradycyjną ofertę z produktami </w:t>
      </w:r>
      <w:proofErr w:type="spellStart"/>
      <w:r w:rsidR="00AD3069" w:rsidRPr="00D61AF0">
        <w:rPr>
          <w:rFonts w:asciiTheme="majorHAnsi" w:eastAsia="Times New Roman" w:hAnsiTheme="majorHAnsi" w:cstheme="majorHAnsi"/>
          <w:sz w:val="20"/>
          <w:szCs w:val="24"/>
        </w:rPr>
        <w:t>lifestyl</w:t>
      </w:r>
      <w:r w:rsidR="00D61AF0">
        <w:rPr>
          <w:rFonts w:asciiTheme="majorHAnsi" w:eastAsia="Times New Roman" w:hAnsiTheme="majorHAnsi" w:cstheme="majorHAnsi"/>
          <w:sz w:val="20"/>
          <w:szCs w:val="24"/>
        </w:rPr>
        <w:t>e’</w:t>
      </w:r>
      <w:r w:rsidR="00AD3069" w:rsidRPr="00D61AF0">
        <w:rPr>
          <w:rFonts w:asciiTheme="majorHAnsi" w:eastAsia="Times New Roman" w:hAnsiTheme="majorHAnsi" w:cstheme="majorHAnsi"/>
          <w:sz w:val="20"/>
          <w:szCs w:val="24"/>
        </w:rPr>
        <w:t>owymi</w:t>
      </w:r>
      <w:proofErr w:type="spellEnd"/>
      <w:r w:rsidR="00787424">
        <w:rPr>
          <w:rFonts w:asciiTheme="majorHAnsi" w:eastAsia="Times New Roman" w:hAnsiTheme="majorHAnsi" w:cstheme="majorHAnsi"/>
          <w:sz w:val="20"/>
          <w:szCs w:val="24"/>
        </w:rPr>
        <w:t xml:space="preserve"> </w:t>
      </w:r>
      <w:r w:rsidR="00787424" w:rsidRPr="00787424">
        <w:rPr>
          <w:rFonts w:asciiTheme="majorHAnsi" w:eastAsia="Times New Roman" w:hAnsiTheme="majorHAnsi" w:cstheme="majorHAnsi"/>
          <w:sz w:val="20"/>
          <w:szCs w:val="24"/>
        </w:rPr>
        <w:t>(</w:t>
      </w:r>
      <w:r w:rsidR="00787424">
        <w:rPr>
          <w:rFonts w:asciiTheme="majorHAnsi" w:eastAsia="Times New Roman" w:hAnsiTheme="majorHAnsi" w:cstheme="majorHAnsi"/>
          <w:sz w:val="20"/>
          <w:szCs w:val="24"/>
        </w:rPr>
        <w:t>np.</w:t>
      </w:r>
      <w:r w:rsidR="00787424" w:rsidRPr="00787424">
        <w:rPr>
          <w:rFonts w:asciiTheme="majorHAnsi" w:eastAsia="Times New Roman" w:hAnsiTheme="majorHAnsi" w:cstheme="majorHAnsi"/>
          <w:sz w:val="20"/>
          <w:szCs w:val="24"/>
        </w:rPr>
        <w:t xml:space="preserve"> poprzez usług</w:t>
      </w:r>
      <w:r w:rsidR="00787424">
        <w:rPr>
          <w:rFonts w:asciiTheme="majorHAnsi" w:eastAsia="Times New Roman" w:hAnsiTheme="majorHAnsi" w:cstheme="majorHAnsi"/>
          <w:sz w:val="20"/>
          <w:szCs w:val="24"/>
        </w:rPr>
        <w:t>ę</w:t>
      </w:r>
      <w:r w:rsidR="00787424" w:rsidRPr="00787424">
        <w:rPr>
          <w:rFonts w:asciiTheme="majorHAnsi" w:eastAsia="Times New Roman" w:hAnsiTheme="majorHAnsi" w:cstheme="majorHAnsi"/>
          <w:sz w:val="20"/>
          <w:szCs w:val="24"/>
        </w:rPr>
        <w:t xml:space="preserve"> </w:t>
      </w:r>
      <w:proofErr w:type="spellStart"/>
      <w:r w:rsidR="00787424" w:rsidRPr="00787424">
        <w:rPr>
          <w:rFonts w:asciiTheme="majorHAnsi" w:eastAsia="Times New Roman" w:hAnsiTheme="majorHAnsi" w:cstheme="majorHAnsi"/>
          <w:sz w:val="20"/>
          <w:szCs w:val="24"/>
        </w:rPr>
        <w:t>cashback</w:t>
      </w:r>
      <w:proofErr w:type="spellEnd"/>
      <w:r w:rsidR="00787424" w:rsidRPr="00787424">
        <w:rPr>
          <w:rFonts w:asciiTheme="majorHAnsi" w:eastAsia="Times New Roman" w:hAnsiTheme="majorHAnsi" w:cstheme="majorHAnsi"/>
          <w:sz w:val="20"/>
          <w:szCs w:val="24"/>
        </w:rPr>
        <w:t xml:space="preserve">, rabaty u </w:t>
      </w:r>
      <w:proofErr w:type="gramStart"/>
      <w:r w:rsidR="00787424" w:rsidRPr="00787424">
        <w:rPr>
          <w:rFonts w:asciiTheme="majorHAnsi" w:eastAsia="Times New Roman" w:hAnsiTheme="majorHAnsi" w:cstheme="majorHAnsi"/>
          <w:sz w:val="20"/>
          <w:szCs w:val="24"/>
        </w:rPr>
        <w:t>partnerów,</w:t>
      </w:r>
      <w:proofErr w:type="gramEnd"/>
      <w:r w:rsidR="00787424" w:rsidRPr="00787424">
        <w:rPr>
          <w:rFonts w:asciiTheme="majorHAnsi" w:eastAsia="Times New Roman" w:hAnsiTheme="majorHAnsi" w:cstheme="majorHAnsi"/>
          <w:sz w:val="20"/>
          <w:szCs w:val="24"/>
        </w:rPr>
        <w:t xml:space="preserve"> </w:t>
      </w:r>
      <w:r w:rsidR="00787424">
        <w:rPr>
          <w:rFonts w:asciiTheme="majorHAnsi" w:eastAsia="Times New Roman" w:hAnsiTheme="majorHAnsi" w:cstheme="majorHAnsi"/>
          <w:sz w:val="20"/>
          <w:szCs w:val="24"/>
        </w:rPr>
        <w:t xml:space="preserve">czy </w:t>
      </w:r>
      <w:r w:rsidR="00787424" w:rsidRPr="00787424">
        <w:rPr>
          <w:rFonts w:asciiTheme="majorHAnsi" w:eastAsia="Times New Roman" w:hAnsiTheme="majorHAnsi" w:cstheme="majorHAnsi"/>
          <w:sz w:val="20"/>
          <w:szCs w:val="24"/>
        </w:rPr>
        <w:t>programy lojalnościowe)</w:t>
      </w:r>
      <w:r w:rsidR="00AD3069" w:rsidRPr="00D61AF0">
        <w:rPr>
          <w:rFonts w:asciiTheme="majorHAnsi" w:eastAsia="Times New Roman" w:hAnsiTheme="majorHAnsi" w:cstheme="majorHAnsi"/>
          <w:sz w:val="20"/>
          <w:szCs w:val="24"/>
        </w:rPr>
        <w:t>. Inni oferują bankowość ja</w:t>
      </w:r>
      <w:r w:rsidR="00D61AF0">
        <w:rPr>
          <w:rFonts w:asciiTheme="majorHAnsi" w:eastAsia="Times New Roman" w:hAnsiTheme="majorHAnsi" w:cstheme="majorHAnsi"/>
          <w:sz w:val="20"/>
          <w:szCs w:val="24"/>
        </w:rPr>
        <w:t>ko usługę (Banking-as-a-Service</w:t>
      </w:r>
      <w:r w:rsidR="00AD3069" w:rsidRPr="00D61AF0">
        <w:rPr>
          <w:rFonts w:asciiTheme="majorHAnsi" w:eastAsia="Times New Roman" w:hAnsiTheme="majorHAnsi" w:cstheme="majorHAnsi"/>
          <w:sz w:val="20"/>
          <w:szCs w:val="24"/>
        </w:rPr>
        <w:t xml:space="preserve">) i wbudowane rozwiązania bankowe za pośrednictwem ekosystemów niefinansowych stron trzecich. </w:t>
      </w:r>
      <w:r w:rsidR="00787424" w:rsidRPr="00787424">
        <w:rPr>
          <w:rFonts w:asciiTheme="majorHAnsi" w:eastAsia="Times New Roman" w:hAnsiTheme="majorHAnsi" w:cstheme="majorHAnsi"/>
          <w:sz w:val="20"/>
          <w:szCs w:val="24"/>
        </w:rPr>
        <w:t>W efekcie klient już nie przychodzi do banku</w:t>
      </w:r>
      <w:r w:rsidR="00292974">
        <w:rPr>
          <w:rFonts w:asciiTheme="majorHAnsi" w:eastAsia="Times New Roman" w:hAnsiTheme="majorHAnsi" w:cstheme="majorHAnsi"/>
          <w:sz w:val="20"/>
          <w:szCs w:val="24"/>
        </w:rPr>
        <w:t xml:space="preserve"> – to </w:t>
      </w:r>
      <w:r w:rsidR="00787424" w:rsidRPr="00787424">
        <w:rPr>
          <w:rFonts w:asciiTheme="majorHAnsi" w:eastAsia="Times New Roman" w:hAnsiTheme="majorHAnsi" w:cstheme="majorHAnsi"/>
          <w:sz w:val="20"/>
          <w:szCs w:val="24"/>
        </w:rPr>
        <w:t>bank wychodzi do klienta.</w:t>
      </w:r>
      <w:r w:rsidR="00787424">
        <w:rPr>
          <w:rFonts w:asciiTheme="majorHAnsi" w:eastAsia="Times New Roman" w:hAnsiTheme="majorHAnsi" w:cstheme="majorHAnsi"/>
          <w:sz w:val="20"/>
          <w:szCs w:val="24"/>
        </w:rPr>
        <w:t xml:space="preserve"> </w:t>
      </w:r>
      <w:r w:rsidR="00D61AF0">
        <w:rPr>
          <w:rFonts w:asciiTheme="majorHAnsi" w:eastAsia="Times New Roman" w:hAnsiTheme="majorHAnsi" w:cstheme="majorHAnsi"/>
          <w:sz w:val="20"/>
          <w:szCs w:val="24"/>
        </w:rPr>
        <w:t xml:space="preserve">Bardzo ważne jest teraz skupienie </w:t>
      </w:r>
      <w:r w:rsidR="00292974">
        <w:rPr>
          <w:rFonts w:asciiTheme="majorHAnsi" w:eastAsia="Times New Roman" w:hAnsiTheme="majorHAnsi" w:cstheme="majorHAnsi"/>
          <w:sz w:val="20"/>
          <w:szCs w:val="24"/>
        </w:rPr>
        <w:t xml:space="preserve">się </w:t>
      </w:r>
      <w:r w:rsidR="00D61AF0">
        <w:rPr>
          <w:rFonts w:asciiTheme="majorHAnsi" w:eastAsia="Times New Roman" w:hAnsiTheme="majorHAnsi" w:cstheme="majorHAnsi"/>
          <w:sz w:val="20"/>
          <w:szCs w:val="24"/>
        </w:rPr>
        <w:t>na gromadzeniu</w:t>
      </w:r>
      <w:r w:rsidR="00AD3069" w:rsidRPr="00D61AF0">
        <w:rPr>
          <w:rFonts w:asciiTheme="majorHAnsi" w:eastAsia="Times New Roman" w:hAnsiTheme="majorHAnsi" w:cstheme="majorHAnsi"/>
          <w:sz w:val="20"/>
          <w:szCs w:val="24"/>
        </w:rPr>
        <w:t xml:space="preserve"> da</w:t>
      </w:r>
      <w:r>
        <w:rPr>
          <w:rFonts w:asciiTheme="majorHAnsi" w:eastAsia="Times New Roman" w:hAnsiTheme="majorHAnsi" w:cstheme="majorHAnsi"/>
          <w:sz w:val="20"/>
          <w:szCs w:val="24"/>
        </w:rPr>
        <w:t>nych na potrzeby personalizacji – dziś klient oczekuje wysoce spersonalizowanych usług, a dane pozwolą bankom je dostarczać</w:t>
      </w:r>
      <w:r w:rsidR="00787424">
        <w:rPr>
          <w:rFonts w:asciiTheme="majorHAnsi" w:eastAsia="Times New Roman" w:hAnsiTheme="majorHAnsi" w:cstheme="majorHAnsi"/>
          <w:sz w:val="20"/>
          <w:szCs w:val="24"/>
        </w:rPr>
        <w:t>. Nie bójmy się plików cookie</w:t>
      </w:r>
      <w:r>
        <w:rPr>
          <w:rFonts w:asciiTheme="majorHAnsi" w:eastAsia="Times New Roman" w:hAnsiTheme="majorHAnsi" w:cstheme="majorHAnsi"/>
          <w:sz w:val="20"/>
          <w:szCs w:val="24"/>
        </w:rPr>
        <w:t xml:space="preserve"> </w:t>
      </w:r>
      <w:r w:rsidR="00D61AF0">
        <w:rPr>
          <w:rFonts w:asciiTheme="majorHAnsi" w:eastAsia="Times New Roman" w:hAnsiTheme="majorHAnsi" w:cstheme="majorHAnsi"/>
          <w:sz w:val="20"/>
          <w:szCs w:val="24"/>
        </w:rPr>
        <w:t xml:space="preserve">– mówi </w:t>
      </w:r>
      <w:r w:rsidR="00D61AF0" w:rsidRPr="00D61AF0">
        <w:rPr>
          <w:rFonts w:asciiTheme="majorHAnsi" w:eastAsia="Times New Roman" w:hAnsiTheme="majorHAnsi" w:cstheme="majorHAnsi"/>
          <w:b/>
          <w:sz w:val="20"/>
          <w:szCs w:val="24"/>
        </w:rPr>
        <w:t>Maciej Olszański,</w:t>
      </w:r>
      <w:r w:rsidR="00D61AF0" w:rsidRPr="00D61AF0">
        <w:rPr>
          <w:b/>
        </w:rPr>
        <w:t xml:space="preserve"> </w:t>
      </w:r>
      <w:r w:rsidR="00D61AF0" w:rsidRPr="00D61AF0">
        <w:rPr>
          <w:rFonts w:asciiTheme="majorHAnsi" w:eastAsia="Times New Roman" w:hAnsiTheme="majorHAnsi" w:cstheme="majorHAnsi"/>
          <w:b/>
          <w:sz w:val="20"/>
          <w:szCs w:val="24"/>
        </w:rPr>
        <w:t>Business Analytics Team Leader w Capgemini Polska.</w:t>
      </w:r>
    </w:p>
    <w:p w14:paraId="1A5FBEC1" w14:textId="77777777" w:rsidR="00AD3069" w:rsidRDefault="00AD3069" w:rsidP="009E4846">
      <w:pPr>
        <w:jc w:val="both"/>
        <w:rPr>
          <w:rFonts w:asciiTheme="majorHAnsi" w:eastAsia="Times New Roman" w:hAnsiTheme="majorHAnsi" w:cstheme="majorHAnsi"/>
          <w:sz w:val="20"/>
          <w:szCs w:val="24"/>
        </w:rPr>
      </w:pPr>
    </w:p>
    <w:p w14:paraId="6625C13C" w14:textId="75DFA593" w:rsidR="00AD3069" w:rsidRDefault="00AD3069" w:rsidP="009E4846">
      <w:pPr>
        <w:jc w:val="both"/>
        <w:rPr>
          <w:rFonts w:asciiTheme="majorHAnsi" w:eastAsia="Times New Roman" w:hAnsiTheme="majorHAnsi" w:cstheme="majorHAnsi"/>
          <w:sz w:val="20"/>
          <w:szCs w:val="24"/>
        </w:rPr>
      </w:pPr>
      <w:r w:rsidRPr="00AD3069">
        <w:rPr>
          <w:rFonts w:asciiTheme="majorHAnsi" w:eastAsia="Times New Roman" w:hAnsiTheme="majorHAnsi" w:cstheme="majorHAnsi"/>
          <w:sz w:val="20"/>
          <w:szCs w:val="24"/>
        </w:rPr>
        <w:t>Aby przetrwać w tym wysoce konkurencyjn</w:t>
      </w:r>
      <w:r w:rsidR="000826DD">
        <w:rPr>
          <w:rFonts w:asciiTheme="majorHAnsi" w:eastAsia="Times New Roman" w:hAnsiTheme="majorHAnsi" w:cstheme="majorHAnsi"/>
          <w:sz w:val="20"/>
          <w:szCs w:val="24"/>
        </w:rPr>
        <w:t>ym środowisku, banki detaliczne</w:t>
      </w:r>
      <w:r w:rsidRPr="00AD3069">
        <w:rPr>
          <w:rFonts w:asciiTheme="majorHAnsi" w:eastAsia="Times New Roman" w:hAnsiTheme="majorHAnsi" w:cstheme="majorHAnsi"/>
          <w:sz w:val="20"/>
          <w:szCs w:val="24"/>
        </w:rPr>
        <w:t xml:space="preserve"> muszą stosować innowacyjne technologie i modele oparte na </w:t>
      </w:r>
      <w:proofErr w:type="spellStart"/>
      <w:r w:rsidRPr="00AD3069">
        <w:rPr>
          <w:rFonts w:asciiTheme="majorHAnsi" w:eastAsia="Times New Roman" w:hAnsiTheme="majorHAnsi" w:cstheme="majorHAnsi"/>
          <w:sz w:val="20"/>
          <w:szCs w:val="24"/>
        </w:rPr>
        <w:t>platformizacji</w:t>
      </w:r>
      <w:proofErr w:type="spellEnd"/>
      <w:r w:rsidRPr="00AD3069">
        <w:rPr>
          <w:rFonts w:asciiTheme="majorHAnsi" w:eastAsia="Times New Roman" w:hAnsiTheme="majorHAnsi" w:cstheme="majorHAnsi"/>
          <w:sz w:val="20"/>
          <w:szCs w:val="24"/>
        </w:rPr>
        <w:t xml:space="preserve">, </w:t>
      </w:r>
      <w:r w:rsidR="000826DD">
        <w:rPr>
          <w:rFonts w:asciiTheme="majorHAnsi" w:eastAsia="Times New Roman" w:hAnsiTheme="majorHAnsi" w:cstheme="majorHAnsi"/>
          <w:sz w:val="20"/>
          <w:szCs w:val="24"/>
        </w:rPr>
        <w:t>optymalizując</w:t>
      </w:r>
      <w:r w:rsidRPr="00AD3069">
        <w:rPr>
          <w:rFonts w:asciiTheme="majorHAnsi" w:eastAsia="Times New Roman" w:hAnsiTheme="majorHAnsi" w:cstheme="majorHAnsi"/>
          <w:sz w:val="20"/>
          <w:szCs w:val="24"/>
        </w:rPr>
        <w:t xml:space="preserve"> wzrost oparty na danych. W miarę jak banki rozwijają swoje możliwości gromadzenia i analizowania danych, mogą dowiedzieć się, czego chcą ich klienci, co ostatecznie stanowi podstawę spójnego doświadczenia w zakresie bankowości </w:t>
      </w:r>
      <w:proofErr w:type="spellStart"/>
      <w:r w:rsidRPr="00AD3069">
        <w:rPr>
          <w:rFonts w:asciiTheme="majorHAnsi" w:eastAsia="Times New Roman" w:hAnsiTheme="majorHAnsi" w:cstheme="majorHAnsi"/>
          <w:sz w:val="20"/>
          <w:szCs w:val="24"/>
        </w:rPr>
        <w:t>omnichannel</w:t>
      </w:r>
      <w:proofErr w:type="spellEnd"/>
      <w:r w:rsidRPr="00AD3069">
        <w:rPr>
          <w:rFonts w:asciiTheme="majorHAnsi" w:eastAsia="Times New Roman" w:hAnsiTheme="majorHAnsi" w:cstheme="majorHAnsi"/>
          <w:sz w:val="20"/>
          <w:szCs w:val="24"/>
        </w:rPr>
        <w:t>.</w:t>
      </w:r>
    </w:p>
    <w:p w14:paraId="6F67AB4F" w14:textId="77777777" w:rsidR="00AD3069" w:rsidRDefault="00AD3069" w:rsidP="009E4846">
      <w:pPr>
        <w:jc w:val="both"/>
        <w:rPr>
          <w:rFonts w:asciiTheme="majorHAnsi" w:eastAsia="Times New Roman" w:hAnsiTheme="majorHAnsi" w:cstheme="majorHAnsi"/>
          <w:sz w:val="20"/>
          <w:szCs w:val="24"/>
        </w:rPr>
      </w:pPr>
    </w:p>
    <w:p w14:paraId="0B03F7CE" w14:textId="4BEE41AC" w:rsidR="006352D9" w:rsidRPr="000826DD" w:rsidRDefault="00877296" w:rsidP="009E4846">
      <w:pPr>
        <w:jc w:val="both"/>
        <w:rPr>
          <w:rFonts w:asciiTheme="majorHAnsi" w:eastAsia="Times New Roman" w:hAnsiTheme="majorHAnsi" w:cstheme="majorHAnsi"/>
          <w:b/>
          <w:sz w:val="20"/>
          <w:szCs w:val="24"/>
        </w:rPr>
      </w:pPr>
      <w:r w:rsidRPr="000826DD">
        <w:rPr>
          <w:rFonts w:asciiTheme="majorHAnsi" w:eastAsia="Times New Roman" w:hAnsiTheme="majorHAnsi" w:cstheme="majorHAnsi"/>
          <w:b/>
          <w:sz w:val="20"/>
          <w:szCs w:val="24"/>
        </w:rPr>
        <w:t>2</w:t>
      </w:r>
      <w:r w:rsidR="009A651E" w:rsidRPr="000826DD">
        <w:rPr>
          <w:rFonts w:asciiTheme="majorHAnsi" w:eastAsia="Times New Roman" w:hAnsiTheme="majorHAnsi" w:cstheme="majorHAnsi"/>
          <w:b/>
          <w:sz w:val="20"/>
          <w:szCs w:val="24"/>
        </w:rPr>
        <w:t xml:space="preserve">. </w:t>
      </w:r>
      <w:r w:rsidR="006352D9" w:rsidRPr="000826DD">
        <w:rPr>
          <w:rFonts w:asciiTheme="majorHAnsi" w:eastAsia="Times New Roman" w:hAnsiTheme="majorHAnsi" w:cstheme="majorHAnsi"/>
          <w:b/>
          <w:sz w:val="20"/>
          <w:szCs w:val="24"/>
        </w:rPr>
        <w:t>Open banking i open X</w:t>
      </w:r>
    </w:p>
    <w:p w14:paraId="4D10F33E" w14:textId="77777777" w:rsidR="006352D9" w:rsidRPr="000826DD" w:rsidRDefault="006352D9" w:rsidP="009E4846">
      <w:pPr>
        <w:jc w:val="both"/>
        <w:rPr>
          <w:rFonts w:asciiTheme="majorHAnsi" w:eastAsia="Times New Roman" w:hAnsiTheme="majorHAnsi" w:cstheme="majorHAnsi"/>
          <w:sz w:val="20"/>
          <w:szCs w:val="24"/>
        </w:rPr>
      </w:pPr>
    </w:p>
    <w:p w14:paraId="115B5C1F" w14:textId="275E65AC" w:rsidR="006352D9" w:rsidRDefault="007C59D4" w:rsidP="009E4846">
      <w:pPr>
        <w:jc w:val="both"/>
        <w:rPr>
          <w:rFonts w:asciiTheme="majorHAnsi" w:eastAsia="Times New Roman" w:hAnsiTheme="majorHAnsi" w:cstheme="majorHAnsi"/>
          <w:sz w:val="20"/>
          <w:szCs w:val="24"/>
        </w:rPr>
      </w:pPr>
      <w:r>
        <w:rPr>
          <w:rFonts w:asciiTheme="majorHAnsi" w:eastAsia="Times New Roman" w:hAnsiTheme="majorHAnsi" w:cstheme="majorHAnsi"/>
          <w:sz w:val="20"/>
          <w:szCs w:val="24"/>
        </w:rPr>
        <w:t>W nadchodzących latach czeka</w:t>
      </w:r>
      <w:r w:rsidRPr="007C59D4">
        <w:rPr>
          <w:rFonts w:asciiTheme="majorHAnsi" w:eastAsia="Times New Roman" w:hAnsiTheme="majorHAnsi" w:cstheme="majorHAnsi"/>
          <w:sz w:val="20"/>
          <w:szCs w:val="24"/>
        </w:rPr>
        <w:t xml:space="preserve"> nas ewolucja rynku finansowego w skali, jakiej wcześniej nie zakładaliśmy. Open Banking </w:t>
      </w:r>
      <w:r>
        <w:rPr>
          <w:rFonts w:asciiTheme="majorHAnsi" w:eastAsia="Times New Roman" w:hAnsiTheme="majorHAnsi" w:cstheme="majorHAnsi"/>
          <w:sz w:val="20"/>
          <w:szCs w:val="24"/>
        </w:rPr>
        <w:t>to jeden</w:t>
      </w:r>
      <w:r w:rsidRPr="007C59D4">
        <w:rPr>
          <w:rFonts w:asciiTheme="majorHAnsi" w:eastAsia="Times New Roman" w:hAnsiTheme="majorHAnsi" w:cstheme="majorHAnsi"/>
          <w:sz w:val="20"/>
          <w:szCs w:val="24"/>
        </w:rPr>
        <w:t xml:space="preserve"> z elementów tego szerokiego krajobrazu. </w:t>
      </w:r>
      <w:r w:rsidR="006352D9" w:rsidRPr="006352D9">
        <w:rPr>
          <w:rFonts w:asciiTheme="majorHAnsi" w:eastAsia="Times New Roman" w:hAnsiTheme="majorHAnsi" w:cstheme="majorHAnsi"/>
          <w:sz w:val="20"/>
          <w:szCs w:val="24"/>
        </w:rPr>
        <w:t xml:space="preserve">Otwarta bankowość wymaga od banków współdzielenia danych klientów, takich jak konta, transakcje, produkty bankowe i inne informacje finansowe z dostawcami zewnętrznymi. Otwarte interfejsy (open API) z kolei są coraz częściej udostępniane podmiotom trzecim – w celu zaoferowania konsumentom nowoczesnych usług, banki coraz częściej współpracują z </w:t>
      </w:r>
      <w:proofErr w:type="spellStart"/>
      <w:r w:rsidR="006352D9" w:rsidRPr="006352D9">
        <w:rPr>
          <w:rFonts w:asciiTheme="majorHAnsi" w:eastAsia="Times New Roman" w:hAnsiTheme="majorHAnsi" w:cstheme="majorHAnsi"/>
          <w:sz w:val="20"/>
          <w:szCs w:val="24"/>
        </w:rPr>
        <w:t>FinTechami</w:t>
      </w:r>
      <w:proofErr w:type="spellEnd"/>
      <w:r w:rsidR="006352D9" w:rsidRPr="006352D9">
        <w:rPr>
          <w:rFonts w:asciiTheme="majorHAnsi" w:eastAsia="Times New Roman" w:hAnsiTheme="majorHAnsi" w:cstheme="majorHAnsi"/>
          <w:sz w:val="20"/>
          <w:szCs w:val="24"/>
        </w:rPr>
        <w:t>, specjalistycznymi firmami technologicznymi.</w:t>
      </w:r>
    </w:p>
    <w:p w14:paraId="4B2B5729" w14:textId="77777777" w:rsidR="006352D9" w:rsidRPr="006352D9" w:rsidRDefault="006352D9" w:rsidP="006352D9">
      <w:pPr>
        <w:jc w:val="both"/>
        <w:rPr>
          <w:rFonts w:asciiTheme="majorHAnsi" w:eastAsia="Times New Roman" w:hAnsiTheme="majorHAnsi" w:cstheme="majorHAnsi"/>
          <w:sz w:val="20"/>
          <w:szCs w:val="24"/>
        </w:rPr>
      </w:pPr>
    </w:p>
    <w:p w14:paraId="0E34F764" w14:textId="1C6493B2" w:rsidR="006352D9" w:rsidRDefault="007C59D4" w:rsidP="006352D9">
      <w:pPr>
        <w:jc w:val="both"/>
        <w:rPr>
          <w:rFonts w:asciiTheme="majorHAnsi" w:eastAsia="Times New Roman" w:hAnsiTheme="majorHAnsi" w:cstheme="majorHAnsi"/>
          <w:sz w:val="20"/>
          <w:szCs w:val="24"/>
        </w:rPr>
      </w:pPr>
      <w:r>
        <w:rPr>
          <w:rFonts w:asciiTheme="majorHAnsi" w:eastAsia="Times New Roman" w:hAnsiTheme="majorHAnsi" w:cstheme="majorHAnsi"/>
          <w:sz w:val="20"/>
          <w:szCs w:val="24"/>
        </w:rPr>
        <w:t xml:space="preserve">A to wszystko dlatego, że </w:t>
      </w:r>
      <w:r w:rsidR="00CC1361">
        <w:rPr>
          <w:rFonts w:asciiTheme="majorHAnsi" w:eastAsia="Times New Roman" w:hAnsiTheme="majorHAnsi" w:cstheme="majorHAnsi"/>
          <w:sz w:val="20"/>
          <w:szCs w:val="24"/>
        </w:rPr>
        <w:t xml:space="preserve">tego typu instytucje </w:t>
      </w:r>
      <w:r>
        <w:rPr>
          <w:rFonts w:asciiTheme="majorHAnsi" w:eastAsia="Times New Roman" w:hAnsiTheme="majorHAnsi" w:cstheme="majorHAnsi"/>
          <w:sz w:val="20"/>
          <w:szCs w:val="24"/>
        </w:rPr>
        <w:t>muszą zacząć udostępniać klientom zaawansowane usługi</w:t>
      </w:r>
      <w:r w:rsidR="006352D9" w:rsidRPr="006352D9">
        <w:rPr>
          <w:rFonts w:asciiTheme="majorHAnsi" w:eastAsia="Times New Roman" w:hAnsiTheme="majorHAnsi" w:cstheme="majorHAnsi"/>
          <w:sz w:val="20"/>
          <w:szCs w:val="24"/>
        </w:rPr>
        <w:t xml:space="preserve">, na przykład zarządzania finansami osobistymi w czasie rzeczywistym na wszystkich posiadanych przez klienta rachunkach, we wszystkich bankach. Warto dodać, że to właśnie zadowolenie klienta odgrywa obecnie kluczową rolę na rynku bankowości detalicznej. To, z czym zmagają się obecnie banki i w ogólnym ujęciu branża finansowa, to bardzo dynamiczny wzrost oczekiwań </w:t>
      </w:r>
      <w:r w:rsidR="000D691D">
        <w:rPr>
          <w:rFonts w:asciiTheme="majorHAnsi" w:eastAsia="Times New Roman" w:hAnsiTheme="majorHAnsi" w:cstheme="majorHAnsi"/>
          <w:sz w:val="20"/>
          <w:szCs w:val="24"/>
        </w:rPr>
        <w:t>konsumentów</w:t>
      </w:r>
      <w:r w:rsidR="006352D9" w:rsidRPr="006352D9">
        <w:rPr>
          <w:rFonts w:asciiTheme="majorHAnsi" w:eastAsia="Times New Roman" w:hAnsiTheme="majorHAnsi" w:cstheme="majorHAnsi"/>
          <w:sz w:val="20"/>
          <w:szCs w:val="24"/>
        </w:rPr>
        <w:t xml:space="preserve">. </w:t>
      </w:r>
      <w:r w:rsidR="00785082">
        <w:rPr>
          <w:rFonts w:asciiTheme="majorHAnsi" w:eastAsia="Times New Roman" w:hAnsiTheme="majorHAnsi" w:cstheme="majorHAnsi"/>
          <w:sz w:val="20"/>
          <w:szCs w:val="24"/>
        </w:rPr>
        <w:t>To w</w:t>
      </w:r>
      <w:r w:rsidR="00785082" w:rsidRPr="006352D9">
        <w:rPr>
          <w:rFonts w:asciiTheme="majorHAnsi" w:eastAsia="Times New Roman" w:hAnsiTheme="majorHAnsi" w:cstheme="majorHAnsi"/>
          <w:sz w:val="20"/>
          <w:szCs w:val="24"/>
        </w:rPr>
        <w:t>yzwanie</w:t>
      </w:r>
      <w:r w:rsidR="00785082">
        <w:rPr>
          <w:rFonts w:asciiTheme="majorHAnsi" w:eastAsia="Times New Roman" w:hAnsiTheme="majorHAnsi" w:cstheme="majorHAnsi"/>
          <w:sz w:val="20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0"/>
          <w:szCs w:val="24"/>
        </w:rPr>
        <w:t>– podobnie jak wyżej już wspomniane kwestie –</w:t>
      </w:r>
      <w:r w:rsidR="006352D9" w:rsidRPr="006352D9">
        <w:rPr>
          <w:rFonts w:asciiTheme="majorHAnsi" w:eastAsia="Times New Roman" w:hAnsiTheme="majorHAnsi" w:cstheme="majorHAnsi"/>
          <w:sz w:val="20"/>
          <w:szCs w:val="24"/>
        </w:rPr>
        <w:t xml:space="preserve"> wzrasta w miarę rozwoju </w:t>
      </w:r>
      <w:proofErr w:type="spellStart"/>
      <w:r w:rsidR="006352D9" w:rsidRPr="006352D9">
        <w:rPr>
          <w:rFonts w:asciiTheme="majorHAnsi" w:eastAsia="Times New Roman" w:hAnsiTheme="majorHAnsi" w:cstheme="majorHAnsi"/>
          <w:sz w:val="20"/>
          <w:szCs w:val="24"/>
        </w:rPr>
        <w:t>FinTech</w:t>
      </w:r>
      <w:r>
        <w:rPr>
          <w:rFonts w:asciiTheme="majorHAnsi" w:eastAsia="Times New Roman" w:hAnsiTheme="majorHAnsi" w:cstheme="majorHAnsi"/>
          <w:sz w:val="20"/>
          <w:szCs w:val="24"/>
        </w:rPr>
        <w:t>ów</w:t>
      </w:r>
      <w:proofErr w:type="spellEnd"/>
      <w:r w:rsidR="006352D9" w:rsidRPr="006352D9">
        <w:rPr>
          <w:rFonts w:asciiTheme="majorHAnsi" w:eastAsia="Times New Roman" w:hAnsiTheme="majorHAnsi" w:cstheme="majorHAnsi"/>
          <w:sz w:val="20"/>
          <w:szCs w:val="24"/>
        </w:rPr>
        <w:t xml:space="preserve">, które bardzo szybko wpływają na branżę. </w:t>
      </w:r>
      <w:hyperlink r:id="rId13" w:history="1">
        <w:r w:rsidR="006352D9" w:rsidRPr="0064621D">
          <w:rPr>
            <w:rStyle w:val="Hipercze"/>
            <w:rFonts w:asciiTheme="majorHAnsi" w:eastAsia="Times New Roman" w:hAnsiTheme="majorHAnsi" w:cstheme="majorHAnsi"/>
            <w:sz w:val="20"/>
            <w:szCs w:val="24"/>
          </w:rPr>
          <w:t xml:space="preserve">Z </w:t>
        </w:r>
        <w:r w:rsidRPr="0064621D">
          <w:rPr>
            <w:rStyle w:val="Hipercze"/>
            <w:rFonts w:asciiTheme="majorHAnsi" w:eastAsia="Times New Roman" w:hAnsiTheme="majorHAnsi" w:cstheme="majorHAnsi"/>
            <w:sz w:val="20"/>
            <w:szCs w:val="24"/>
          </w:rPr>
          <w:t>danych</w:t>
        </w:r>
        <w:r w:rsidR="006352D9" w:rsidRPr="0064621D">
          <w:rPr>
            <w:rStyle w:val="Hipercze"/>
            <w:rFonts w:asciiTheme="majorHAnsi" w:eastAsia="Times New Roman" w:hAnsiTheme="majorHAnsi" w:cstheme="majorHAnsi"/>
            <w:sz w:val="20"/>
            <w:szCs w:val="24"/>
          </w:rPr>
          <w:t xml:space="preserve"> Capgemini</w:t>
        </w:r>
      </w:hyperlink>
      <w:r w:rsidR="006352D9" w:rsidRPr="006352D9">
        <w:rPr>
          <w:rFonts w:asciiTheme="majorHAnsi" w:eastAsia="Times New Roman" w:hAnsiTheme="majorHAnsi" w:cstheme="majorHAnsi"/>
          <w:sz w:val="20"/>
          <w:szCs w:val="24"/>
        </w:rPr>
        <w:t xml:space="preserve"> wynika, że znaczna większość klientów (75 proc.) bardzo docenia i czerpie przyjemność z doświadczeń i interakcji, w jakie wchodzi z organizacjami typu </w:t>
      </w:r>
      <w:proofErr w:type="spellStart"/>
      <w:r w:rsidR="006352D9" w:rsidRPr="006352D9">
        <w:rPr>
          <w:rFonts w:asciiTheme="majorHAnsi" w:eastAsia="Times New Roman" w:hAnsiTheme="majorHAnsi" w:cstheme="majorHAnsi"/>
          <w:sz w:val="20"/>
          <w:szCs w:val="24"/>
        </w:rPr>
        <w:t>FinTech</w:t>
      </w:r>
      <w:proofErr w:type="spellEnd"/>
      <w:r w:rsidR="006352D9" w:rsidRPr="006352D9">
        <w:rPr>
          <w:rFonts w:asciiTheme="majorHAnsi" w:eastAsia="Times New Roman" w:hAnsiTheme="majorHAnsi" w:cstheme="majorHAnsi"/>
          <w:sz w:val="20"/>
          <w:szCs w:val="24"/>
        </w:rPr>
        <w:t xml:space="preserve">. W związku z tym, że klienci mogą dziś zmienić dostawcę usług bankowych za jednym kliknięciem myszki, banki powinny w większym stopniu wykorzystywać dane i sztuczną inteligencję (AI), aby dostosowywać doświadczenia klientów, tworzyć silniejsze więzi i maksymalizować wartość klienta. </w:t>
      </w:r>
    </w:p>
    <w:p w14:paraId="59BA1DEC" w14:textId="2522475B" w:rsidR="006352D9" w:rsidRDefault="006352D9" w:rsidP="006352D9">
      <w:pPr>
        <w:jc w:val="both"/>
        <w:rPr>
          <w:rFonts w:asciiTheme="majorHAnsi" w:eastAsia="Times New Roman" w:hAnsiTheme="majorHAnsi" w:cstheme="majorHAnsi"/>
          <w:sz w:val="20"/>
          <w:szCs w:val="24"/>
        </w:rPr>
      </w:pPr>
    </w:p>
    <w:p w14:paraId="228B4B5E" w14:textId="4F4B9272" w:rsidR="006352D9" w:rsidRPr="0064621D" w:rsidRDefault="00650A70" w:rsidP="0064621D">
      <w:pPr>
        <w:jc w:val="both"/>
        <w:rPr>
          <w:rFonts w:asciiTheme="majorHAnsi" w:eastAsia="Times New Roman" w:hAnsiTheme="majorHAnsi" w:cstheme="majorHAnsi"/>
          <w:sz w:val="20"/>
          <w:szCs w:val="24"/>
        </w:rPr>
      </w:pPr>
      <w:r>
        <w:rPr>
          <w:rFonts w:asciiTheme="majorHAnsi" w:eastAsia="Times New Roman" w:hAnsiTheme="majorHAnsi" w:cstheme="majorHAnsi"/>
          <w:sz w:val="20"/>
          <w:szCs w:val="24"/>
        </w:rPr>
        <w:t xml:space="preserve">Mimo, że open banking nie osiągnął jeszcze </w:t>
      </w:r>
      <w:r w:rsidR="0064621D">
        <w:rPr>
          <w:rFonts w:asciiTheme="majorHAnsi" w:eastAsia="Times New Roman" w:hAnsiTheme="majorHAnsi" w:cstheme="majorHAnsi"/>
          <w:sz w:val="20"/>
          <w:szCs w:val="24"/>
        </w:rPr>
        <w:t xml:space="preserve">pełnej </w:t>
      </w:r>
      <w:r>
        <w:rPr>
          <w:rFonts w:asciiTheme="majorHAnsi" w:eastAsia="Times New Roman" w:hAnsiTheme="majorHAnsi" w:cstheme="majorHAnsi"/>
          <w:sz w:val="20"/>
          <w:szCs w:val="24"/>
        </w:rPr>
        <w:t xml:space="preserve">dojrzałości, to </w:t>
      </w:r>
      <w:r w:rsidR="0064621D">
        <w:rPr>
          <w:rFonts w:asciiTheme="majorHAnsi" w:eastAsia="Times New Roman" w:hAnsiTheme="majorHAnsi" w:cstheme="majorHAnsi"/>
          <w:sz w:val="20"/>
          <w:szCs w:val="24"/>
        </w:rPr>
        <w:t xml:space="preserve">już </w:t>
      </w:r>
      <w:r>
        <w:rPr>
          <w:rFonts w:asciiTheme="majorHAnsi" w:eastAsia="Times New Roman" w:hAnsiTheme="majorHAnsi" w:cstheme="majorHAnsi"/>
          <w:sz w:val="20"/>
          <w:szCs w:val="24"/>
        </w:rPr>
        <w:t xml:space="preserve">możemy mówić o </w:t>
      </w:r>
      <w:r w:rsidR="0064621D">
        <w:rPr>
          <w:rFonts w:asciiTheme="majorHAnsi" w:eastAsia="Times New Roman" w:hAnsiTheme="majorHAnsi" w:cstheme="majorHAnsi"/>
          <w:sz w:val="20"/>
          <w:szCs w:val="24"/>
        </w:rPr>
        <w:t>rozwoju kolejnego trendu</w:t>
      </w:r>
      <w:r w:rsidR="00A47AAE">
        <w:rPr>
          <w:rFonts w:asciiTheme="majorHAnsi" w:eastAsia="Times New Roman" w:hAnsiTheme="majorHAnsi" w:cstheme="majorHAnsi"/>
          <w:sz w:val="20"/>
          <w:szCs w:val="24"/>
        </w:rPr>
        <w:t xml:space="preserve">. Mowa o nowej fazie innowacji, jaką jest tzw. Open X. </w:t>
      </w:r>
      <w:r w:rsidR="006352D9" w:rsidRPr="006352D9">
        <w:rPr>
          <w:rFonts w:asciiTheme="majorHAnsi" w:eastAsia="Calibri" w:hAnsiTheme="majorHAnsi" w:cstheme="majorHAnsi"/>
          <w:sz w:val="20"/>
        </w:rPr>
        <w:t xml:space="preserve">Będzie ona wymagała głębszej współpracy i specjalizacji, dlatego banki oraz inne podmioty ekosystemu finansowego już muszą zacząć planować zmianę i odpowiednio rozwijać swoje modele biznesowe.  </w:t>
      </w:r>
    </w:p>
    <w:p w14:paraId="54D71FB3" w14:textId="77777777" w:rsidR="006352D9" w:rsidRPr="006352D9" w:rsidRDefault="006352D9" w:rsidP="006352D9">
      <w:pPr>
        <w:pStyle w:val="null"/>
        <w:spacing w:before="0" w:beforeAutospacing="0" w:after="0" w:afterAutospacing="0" w:line="276" w:lineRule="auto"/>
        <w:jc w:val="both"/>
        <w:rPr>
          <w:rFonts w:asciiTheme="majorHAnsi" w:eastAsia="Calibri" w:hAnsiTheme="majorHAnsi" w:cstheme="majorHAnsi"/>
          <w:sz w:val="20"/>
          <w:lang w:val="pl-PL"/>
        </w:rPr>
      </w:pPr>
    </w:p>
    <w:p w14:paraId="541AC884" w14:textId="213DFFA0" w:rsidR="006352D9" w:rsidRPr="006352D9" w:rsidRDefault="006352D9" w:rsidP="006352D9">
      <w:pPr>
        <w:pStyle w:val="null"/>
        <w:spacing w:before="0" w:beforeAutospacing="0" w:after="0" w:afterAutospacing="0" w:line="276" w:lineRule="auto"/>
        <w:jc w:val="both"/>
        <w:rPr>
          <w:rFonts w:asciiTheme="majorHAnsi" w:eastAsia="Calibri" w:hAnsiTheme="majorHAnsi" w:cstheme="majorHAnsi"/>
          <w:sz w:val="20"/>
          <w:lang w:val="pl-PL"/>
        </w:rPr>
      </w:pPr>
      <w:r w:rsidRPr="006352D9">
        <w:rPr>
          <w:rFonts w:asciiTheme="majorHAnsi" w:eastAsia="Calibri" w:hAnsiTheme="majorHAnsi" w:cstheme="majorHAnsi"/>
          <w:sz w:val="20"/>
          <w:lang w:val="pl-PL"/>
        </w:rPr>
        <w:t>Open X, ma być bardziej skuteczną, ustrukturyzowaną formą współpracy, wspieraną przez standaryzację interfejsu API i wspólną analizę danych klientów. E</w:t>
      </w:r>
      <w:r w:rsidR="008A7FBA">
        <w:rPr>
          <w:rFonts w:asciiTheme="majorHAnsi" w:eastAsia="Calibri" w:hAnsiTheme="majorHAnsi" w:cstheme="majorHAnsi"/>
          <w:sz w:val="20"/>
          <w:lang w:val="pl-PL"/>
        </w:rPr>
        <w:t xml:space="preserve">ra Open X </w:t>
      </w:r>
      <w:r w:rsidRPr="006352D9">
        <w:rPr>
          <w:rFonts w:asciiTheme="majorHAnsi" w:eastAsia="Calibri" w:hAnsiTheme="majorHAnsi" w:cstheme="majorHAnsi"/>
          <w:sz w:val="20"/>
          <w:lang w:val="pl-PL"/>
        </w:rPr>
        <w:t xml:space="preserve">umożliwi bezproblemową wymianę danych i usług, poprawę jakości obsługi klienta i szybsze wprowadzanie innowacji produktowych. Czeka nas ewolucja rynku finansowego w skali, jakiej wcześniej nie zakładaliśmy. Open banking jest tylko jednym z elementów </w:t>
      </w:r>
      <w:r w:rsidR="000826DD">
        <w:rPr>
          <w:rFonts w:asciiTheme="majorHAnsi" w:eastAsia="Calibri" w:hAnsiTheme="majorHAnsi" w:cstheme="majorHAnsi"/>
          <w:sz w:val="20"/>
          <w:lang w:val="pl-PL"/>
        </w:rPr>
        <w:t>tej zmiany.</w:t>
      </w:r>
    </w:p>
    <w:p w14:paraId="324646A5" w14:textId="77777777" w:rsidR="006352D9" w:rsidRDefault="006352D9" w:rsidP="009E4846">
      <w:pPr>
        <w:jc w:val="both"/>
        <w:rPr>
          <w:rFonts w:asciiTheme="majorHAnsi" w:eastAsia="Times New Roman" w:hAnsiTheme="majorHAnsi" w:cstheme="majorHAnsi"/>
          <w:sz w:val="20"/>
          <w:szCs w:val="24"/>
        </w:rPr>
      </w:pPr>
    </w:p>
    <w:p w14:paraId="165ED3D9" w14:textId="35E136FB" w:rsidR="00CC08A3" w:rsidRPr="00AD3069" w:rsidRDefault="00877296" w:rsidP="009E4846">
      <w:pPr>
        <w:jc w:val="both"/>
        <w:rPr>
          <w:rFonts w:asciiTheme="majorHAnsi" w:eastAsia="Times New Roman" w:hAnsiTheme="majorHAnsi" w:cstheme="majorHAnsi"/>
          <w:b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3</w:t>
      </w:r>
      <w:r w:rsidR="009A651E">
        <w:rPr>
          <w:rFonts w:asciiTheme="majorHAnsi" w:eastAsia="Times New Roman" w:hAnsiTheme="majorHAnsi" w:cstheme="majorHAnsi"/>
          <w:b/>
          <w:sz w:val="20"/>
          <w:szCs w:val="24"/>
        </w:rPr>
        <w:t xml:space="preserve">. </w:t>
      </w:r>
      <w:r w:rsidR="00E646F7" w:rsidRPr="00AD3069">
        <w:rPr>
          <w:rFonts w:asciiTheme="majorHAnsi" w:eastAsia="Times New Roman" w:hAnsiTheme="majorHAnsi" w:cstheme="majorHAnsi"/>
          <w:b/>
          <w:sz w:val="20"/>
          <w:szCs w:val="24"/>
        </w:rPr>
        <w:t>Płatności 4.X</w:t>
      </w:r>
    </w:p>
    <w:p w14:paraId="7E850D66" w14:textId="77777777" w:rsidR="00E646F7" w:rsidRDefault="00E646F7" w:rsidP="009E4846">
      <w:pPr>
        <w:jc w:val="both"/>
        <w:rPr>
          <w:rFonts w:asciiTheme="majorHAnsi" w:eastAsia="Times New Roman" w:hAnsiTheme="majorHAnsi" w:cstheme="majorHAnsi"/>
          <w:sz w:val="20"/>
          <w:szCs w:val="24"/>
        </w:rPr>
      </w:pPr>
    </w:p>
    <w:p w14:paraId="7B29A7AC" w14:textId="4DB9BF2C" w:rsidR="005A6F5C" w:rsidRDefault="009C1AC1" w:rsidP="005A6F5C">
      <w:pPr>
        <w:jc w:val="both"/>
        <w:rPr>
          <w:rFonts w:asciiTheme="majorHAnsi" w:eastAsia="Times New Roman" w:hAnsiTheme="majorHAnsi" w:cstheme="majorHAnsi"/>
          <w:sz w:val="20"/>
          <w:szCs w:val="24"/>
        </w:rPr>
      </w:pPr>
      <w:r>
        <w:rPr>
          <w:rFonts w:asciiTheme="majorHAnsi" w:eastAsia="Times New Roman" w:hAnsiTheme="majorHAnsi" w:cstheme="majorHAnsi"/>
          <w:sz w:val="20"/>
          <w:szCs w:val="24"/>
        </w:rPr>
        <w:t xml:space="preserve">Sformułowanie </w:t>
      </w:r>
      <w:r w:rsidRPr="009C1AC1">
        <w:rPr>
          <w:rFonts w:asciiTheme="majorHAnsi" w:eastAsia="Times New Roman" w:hAnsiTheme="majorHAnsi" w:cstheme="majorHAnsi"/>
          <w:i/>
          <w:sz w:val="20"/>
          <w:szCs w:val="24"/>
        </w:rPr>
        <w:t xml:space="preserve">Data </w:t>
      </w:r>
      <w:proofErr w:type="spellStart"/>
      <w:r w:rsidRPr="009C1AC1">
        <w:rPr>
          <w:rFonts w:asciiTheme="majorHAnsi" w:eastAsia="Times New Roman" w:hAnsiTheme="majorHAnsi" w:cstheme="majorHAnsi"/>
          <w:i/>
          <w:sz w:val="20"/>
          <w:szCs w:val="24"/>
        </w:rPr>
        <w:t>is</w:t>
      </w:r>
      <w:proofErr w:type="spellEnd"/>
      <w:r w:rsidRPr="009C1AC1">
        <w:rPr>
          <w:rFonts w:asciiTheme="majorHAnsi" w:eastAsia="Times New Roman" w:hAnsiTheme="majorHAnsi" w:cstheme="majorHAnsi"/>
          <w:i/>
          <w:sz w:val="20"/>
          <w:szCs w:val="24"/>
        </w:rPr>
        <w:t xml:space="preserve"> the king</w:t>
      </w:r>
      <w:r w:rsidR="00787424" w:rsidRPr="005A6F5C">
        <w:rPr>
          <w:rFonts w:asciiTheme="majorHAnsi" w:eastAsia="Times New Roman" w:hAnsiTheme="majorHAnsi" w:cstheme="majorHAnsi"/>
          <w:sz w:val="20"/>
          <w:szCs w:val="24"/>
        </w:rPr>
        <w:t xml:space="preserve"> jest prawdziwe,</w:t>
      </w:r>
      <w:r w:rsidR="007C59D4" w:rsidRPr="005A6F5C">
        <w:rPr>
          <w:rFonts w:asciiTheme="majorHAnsi" w:eastAsia="Times New Roman" w:hAnsiTheme="majorHAnsi" w:cstheme="majorHAnsi"/>
          <w:i/>
          <w:sz w:val="20"/>
          <w:szCs w:val="24"/>
        </w:rPr>
        <w:t xml:space="preserve"> </w:t>
      </w:r>
      <w:r w:rsidR="000826DD" w:rsidRPr="005A6F5C">
        <w:rPr>
          <w:rFonts w:asciiTheme="majorHAnsi" w:eastAsia="Times New Roman" w:hAnsiTheme="majorHAnsi" w:cstheme="majorHAnsi"/>
          <w:sz w:val="20"/>
          <w:szCs w:val="24"/>
        </w:rPr>
        <w:t xml:space="preserve">jednak </w:t>
      </w:r>
      <w:r w:rsidR="007C59D4" w:rsidRPr="005A6F5C">
        <w:rPr>
          <w:rFonts w:asciiTheme="majorHAnsi" w:eastAsia="Times New Roman" w:hAnsiTheme="majorHAnsi" w:cstheme="majorHAnsi"/>
          <w:sz w:val="20"/>
          <w:szCs w:val="24"/>
        </w:rPr>
        <w:t xml:space="preserve">na dzisiejszym rynku, niemal niezależnie od branży, obok tego stwierdzenia, właściwie na równi należy postawić słowa </w:t>
      </w:r>
      <w:proofErr w:type="spellStart"/>
      <w:r w:rsidR="007C59D4" w:rsidRPr="005A6F5C">
        <w:rPr>
          <w:rFonts w:asciiTheme="majorHAnsi" w:eastAsia="Times New Roman" w:hAnsiTheme="majorHAnsi" w:cstheme="majorHAnsi"/>
          <w:i/>
          <w:sz w:val="20"/>
          <w:szCs w:val="24"/>
        </w:rPr>
        <w:t>Customer</w:t>
      </w:r>
      <w:proofErr w:type="spellEnd"/>
      <w:r w:rsidR="007C59D4" w:rsidRPr="005A6F5C">
        <w:rPr>
          <w:rFonts w:asciiTheme="majorHAnsi" w:eastAsia="Times New Roman" w:hAnsiTheme="majorHAnsi" w:cstheme="majorHAnsi"/>
          <w:i/>
          <w:sz w:val="20"/>
          <w:szCs w:val="24"/>
        </w:rPr>
        <w:t xml:space="preserve"> </w:t>
      </w:r>
      <w:proofErr w:type="spellStart"/>
      <w:r w:rsidR="007C59D4" w:rsidRPr="005A6F5C">
        <w:rPr>
          <w:rFonts w:asciiTheme="majorHAnsi" w:eastAsia="Times New Roman" w:hAnsiTheme="majorHAnsi" w:cstheme="majorHAnsi"/>
          <w:i/>
          <w:sz w:val="20"/>
          <w:szCs w:val="24"/>
        </w:rPr>
        <w:t>is</w:t>
      </w:r>
      <w:proofErr w:type="spellEnd"/>
      <w:r w:rsidR="007C59D4" w:rsidRPr="005A6F5C">
        <w:rPr>
          <w:rFonts w:asciiTheme="majorHAnsi" w:eastAsia="Times New Roman" w:hAnsiTheme="majorHAnsi" w:cstheme="majorHAnsi"/>
          <w:i/>
          <w:sz w:val="20"/>
          <w:szCs w:val="24"/>
        </w:rPr>
        <w:t xml:space="preserve"> the king</w:t>
      </w:r>
      <w:r w:rsidR="00583F5B" w:rsidRPr="005A6F5C">
        <w:rPr>
          <w:rFonts w:asciiTheme="majorHAnsi" w:eastAsia="Times New Roman" w:hAnsiTheme="majorHAnsi" w:cstheme="majorHAnsi"/>
          <w:i/>
          <w:sz w:val="20"/>
          <w:szCs w:val="24"/>
        </w:rPr>
        <w:t xml:space="preserve"> – </w:t>
      </w:r>
      <w:r w:rsidR="00583F5B" w:rsidRPr="005A6F5C">
        <w:rPr>
          <w:rFonts w:asciiTheme="majorHAnsi" w:eastAsia="Times New Roman" w:hAnsiTheme="majorHAnsi" w:cstheme="majorHAnsi"/>
          <w:sz w:val="20"/>
          <w:szCs w:val="24"/>
        </w:rPr>
        <w:t xml:space="preserve">na rynku rządzi </w:t>
      </w:r>
      <w:proofErr w:type="gramStart"/>
      <w:r w:rsidR="00583F5B" w:rsidRPr="005A6F5C">
        <w:rPr>
          <w:rFonts w:asciiTheme="majorHAnsi" w:eastAsia="Times New Roman" w:hAnsiTheme="majorHAnsi" w:cstheme="majorHAnsi"/>
          <w:sz w:val="20"/>
          <w:szCs w:val="24"/>
        </w:rPr>
        <w:t>konsument</w:t>
      </w:r>
      <w:r w:rsidR="00787424" w:rsidRPr="005A6F5C">
        <w:rPr>
          <w:rFonts w:asciiTheme="majorHAnsi" w:eastAsia="Times New Roman" w:hAnsiTheme="majorHAnsi" w:cstheme="majorHAnsi"/>
          <w:sz w:val="20"/>
          <w:szCs w:val="24"/>
        </w:rPr>
        <w:t xml:space="preserve">  i</w:t>
      </w:r>
      <w:proofErr w:type="gramEnd"/>
      <w:r w:rsidR="00787424" w:rsidRPr="005A6F5C">
        <w:rPr>
          <w:rFonts w:asciiTheme="majorHAnsi" w:eastAsia="Times New Roman" w:hAnsiTheme="majorHAnsi" w:cstheme="majorHAnsi"/>
          <w:sz w:val="20"/>
          <w:szCs w:val="24"/>
        </w:rPr>
        <w:t xml:space="preserve"> personalizacja skrojona na jego miarę.</w:t>
      </w:r>
      <w:r w:rsidR="007C59D4" w:rsidRPr="005A6F5C">
        <w:rPr>
          <w:rFonts w:asciiTheme="majorHAnsi" w:eastAsia="Times New Roman" w:hAnsiTheme="majorHAnsi" w:cstheme="majorHAnsi"/>
          <w:i/>
          <w:sz w:val="20"/>
          <w:szCs w:val="24"/>
        </w:rPr>
        <w:t xml:space="preserve"> </w:t>
      </w:r>
      <w:r w:rsidR="007C59D4" w:rsidRPr="005A6F5C">
        <w:rPr>
          <w:rFonts w:asciiTheme="majorHAnsi" w:eastAsia="Times New Roman" w:hAnsiTheme="majorHAnsi" w:cstheme="majorHAnsi"/>
          <w:sz w:val="20"/>
          <w:szCs w:val="24"/>
        </w:rPr>
        <w:t>Rosnący od lat poziom powszechnej digitalizacji spowodował</w:t>
      </w:r>
      <w:r w:rsidR="00AD3069" w:rsidRPr="005A6F5C">
        <w:rPr>
          <w:rFonts w:asciiTheme="majorHAnsi" w:eastAsia="Times New Roman" w:hAnsiTheme="majorHAnsi" w:cstheme="majorHAnsi"/>
          <w:sz w:val="20"/>
          <w:szCs w:val="24"/>
        </w:rPr>
        <w:t>, że</w:t>
      </w:r>
      <w:r w:rsidR="00583F5B" w:rsidRPr="005A6F5C">
        <w:rPr>
          <w:rFonts w:asciiTheme="majorHAnsi" w:eastAsia="Times New Roman" w:hAnsiTheme="majorHAnsi" w:cstheme="majorHAnsi"/>
          <w:sz w:val="20"/>
          <w:szCs w:val="24"/>
        </w:rPr>
        <w:t xml:space="preserve"> doświadczenia i oczekiwania użytkowników podyktują także kierunek rozwoju transakcji</w:t>
      </w:r>
      <w:r w:rsidR="00AD3069" w:rsidRPr="005A6F5C">
        <w:rPr>
          <w:rFonts w:asciiTheme="majorHAnsi" w:eastAsia="Times New Roman" w:hAnsiTheme="majorHAnsi" w:cstheme="majorHAnsi"/>
          <w:sz w:val="20"/>
          <w:szCs w:val="24"/>
        </w:rPr>
        <w:t xml:space="preserve"> bezgotówkow</w:t>
      </w:r>
      <w:r w:rsidR="00583F5B" w:rsidRPr="005A6F5C">
        <w:rPr>
          <w:rFonts w:asciiTheme="majorHAnsi" w:eastAsia="Times New Roman" w:hAnsiTheme="majorHAnsi" w:cstheme="majorHAnsi"/>
          <w:sz w:val="20"/>
          <w:szCs w:val="24"/>
        </w:rPr>
        <w:t>ych</w:t>
      </w:r>
      <w:r w:rsidR="00AD3069" w:rsidRPr="005A6F5C">
        <w:rPr>
          <w:rFonts w:asciiTheme="majorHAnsi" w:eastAsia="Times New Roman" w:hAnsiTheme="majorHAnsi" w:cstheme="majorHAnsi"/>
          <w:sz w:val="20"/>
          <w:szCs w:val="24"/>
        </w:rPr>
        <w:t xml:space="preserve"> (tzw. Płatności 4.X). </w:t>
      </w:r>
    </w:p>
    <w:p w14:paraId="487D6937" w14:textId="77777777" w:rsidR="005A6F5C" w:rsidRDefault="005A6F5C" w:rsidP="005A6F5C">
      <w:pPr>
        <w:jc w:val="both"/>
        <w:rPr>
          <w:rFonts w:asciiTheme="majorHAnsi" w:eastAsia="Times New Roman" w:hAnsiTheme="majorHAnsi" w:cstheme="majorHAnsi"/>
          <w:sz w:val="20"/>
          <w:szCs w:val="24"/>
        </w:rPr>
      </w:pPr>
    </w:p>
    <w:p w14:paraId="6BCD6983" w14:textId="473D7621" w:rsidR="00E646F7" w:rsidRPr="005A6F5C" w:rsidRDefault="00AD3069" w:rsidP="005A6F5C">
      <w:pPr>
        <w:pStyle w:val="Akapitzlist"/>
        <w:numPr>
          <w:ilvl w:val="0"/>
          <w:numId w:val="15"/>
        </w:numPr>
        <w:jc w:val="both"/>
        <w:rPr>
          <w:rFonts w:asciiTheme="majorHAnsi" w:eastAsia="Times New Roman" w:hAnsiTheme="majorHAnsi" w:cstheme="majorHAnsi"/>
          <w:sz w:val="20"/>
          <w:szCs w:val="24"/>
        </w:rPr>
      </w:pPr>
      <w:r w:rsidRPr="005A6F5C">
        <w:rPr>
          <w:rFonts w:asciiTheme="majorHAnsi" w:eastAsia="Times New Roman" w:hAnsiTheme="majorHAnsi" w:cstheme="majorHAnsi"/>
          <w:sz w:val="20"/>
          <w:szCs w:val="24"/>
        </w:rPr>
        <w:t>Do 2025 roku ponad 25 proc. ruchu bezgotówkowego będą stanowiły płatności natychmiastowe l</w:t>
      </w:r>
      <w:r w:rsidR="00074107" w:rsidRPr="005A6F5C">
        <w:rPr>
          <w:rFonts w:asciiTheme="majorHAnsi" w:eastAsia="Times New Roman" w:hAnsiTheme="majorHAnsi" w:cstheme="majorHAnsi"/>
          <w:sz w:val="20"/>
          <w:szCs w:val="24"/>
        </w:rPr>
        <w:t>ub z wykorzystaniem e-pieniędzy</w:t>
      </w:r>
      <w:r w:rsidR="005A6F5C" w:rsidRPr="005A6F5C">
        <w:rPr>
          <w:rFonts w:asciiTheme="majorHAnsi" w:eastAsia="Times New Roman" w:hAnsiTheme="majorHAnsi" w:cstheme="majorHAnsi"/>
          <w:sz w:val="20"/>
          <w:szCs w:val="24"/>
        </w:rPr>
        <w:t xml:space="preserve">. Już teraz popularne płatności zbliżeniowe ewoluują w płatność za pomocą odcisku </w:t>
      </w:r>
      <w:proofErr w:type="gramStart"/>
      <w:r w:rsidR="005A6F5C" w:rsidRPr="005A6F5C">
        <w:rPr>
          <w:rFonts w:asciiTheme="majorHAnsi" w:eastAsia="Times New Roman" w:hAnsiTheme="majorHAnsi" w:cstheme="majorHAnsi"/>
          <w:sz w:val="20"/>
          <w:szCs w:val="24"/>
        </w:rPr>
        <w:t>palca,</w:t>
      </w:r>
      <w:proofErr w:type="gramEnd"/>
      <w:r w:rsidR="005A6F5C" w:rsidRPr="005A6F5C">
        <w:rPr>
          <w:rFonts w:asciiTheme="majorHAnsi" w:eastAsia="Times New Roman" w:hAnsiTheme="majorHAnsi" w:cstheme="majorHAnsi"/>
          <w:sz w:val="20"/>
          <w:szCs w:val="24"/>
        </w:rPr>
        <w:t xml:space="preserve"> czy skanu tęczówki</w:t>
      </w:r>
      <w:r w:rsidR="005A6F5C">
        <w:rPr>
          <w:rFonts w:asciiTheme="majorHAnsi" w:eastAsia="Times New Roman" w:hAnsiTheme="majorHAnsi" w:cstheme="majorHAnsi"/>
          <w:sz w:val="20"/>
          <w:szCs w:val="24"/>
        </w:rPr>
        <w:t>.</w:t>
      </w:r>
      <w:r w:rsidR="00074107" w:rsidRPr="005A6F5C">
        <w:rPr>
          <w:rFonts w:asciiTheme="majorHAnsi" w:eastAsia="Times New Roman" w:hAnsiTheme="majorHAnsi" w:cstheme="majorHAnsi"/>
          <w:sz w:val="20"/>
          <w:szCs w:val="24"/>
        </w:rPr>
        <w:t xml:space="preserve"> </w:t>
      </w:r>
      <w:r w:rsidR="005A6F5C">
        <w:rPr>
          <w:rFonts w:asciiTheme="majorHAnsi" w:eastAsia="Times New Roman" w:hAnsiTheme="majorHAnsi" w:cstheme="majorHAnsi"/>
          <w:sz w:val="20"/>
          <w:szCs w:val="24"/>
        </w:rPr>
        <w:t xml:space="preserve">Te innowacje za kilka lat staną się </w:t>
      </w:r>
      <w:r w:rsidR="00E60190">
        <w:rPr>
          <w:rFonts w:asciiTheme="majorHAnsi" w:eastAsia="Times New Roman" w:hAnsiTheme="majorHAnsi" w:cstheme="majorHAnsi"/>
          <w:sz w:val="20"/>
          <w:szCs w:val="24"/>
        </w:rPr>
        <w:t>codziennością w Polsce i na świecie. Dzięki wykorzystaniu biometrii oka czy skanu linii papilarnych, mamy szansę na bezprecedensowe ułatwienie przy zachowaniu najwyższej skali bezpieczeństwa</w:t>
      </w:r>
      <w:r w:rsidR="009C1AC1">
        <w:rPr>
          <w:rFonts w:asciiTheme="majorHAnsi" w:eastAsia="Times New Roman" w:hAnsiTheme="majorHAnsi" w:cstheme="majorHAnsi"/>
          <w:sz w:val="20"/>
          <w:szCs w:val="24"/>
        </w:rPr>
        <w:t xml:space="preserve"> transakcji</w:t>
      </w:r>
      <w:r w:rsidR="00E60190">
        <w:rPr>
          <w:rFonts w:asciiTheme="majorHAnsi" w:eastAsia="Times New Roman" w:hAnsiTheme="majorHAnsi" w:cstheme="majorHAnsi"/>
          <w:sz w:val="20"/>
          <w:szCs w:val="24"/>
        </w:rPr>
        <w:t xml:space="preserve">. Dziś firmy idą jeszcze dalej, budując profile oparte o biometrię behawioralną, czyli badanie zachowań klienta poprzez sprawdzenie, w jaki sposób i w jakim czasie klika w </w:t>
      </w:r>
      <w:r w:rsidR="00A47AAE">
        <w:rPr>
          <w:rFonts w:asciiTheme="majorHAnsi" w:eastAsia="Times New Roman" w:hAnsiTheme="majorHAnsi" w:cstheme="majorHAnsi"/>
          <w:sz w:val="20"/>
          <w:szCs w:val="24"/>
        </w:rPr>
        <w:t>klawiaturę</w:t>
      </w:r>
      <w:r w:rsidR="00E60190">
        <w:rPr>
          <w:rFonts w:asciiTheme="majorHAnsi" w:eastAsia="Times New Roman" w:hAnsiTheme="majorHAnsi" w:cstheme="majorHAnsi"/>
          <w:sz w:val="20"/>
          <w:szCs w:val="24"/>
        </w:rPr>
        <w:t>. Choć dla wielu użytkowników te przykłady mogą się jeszcze wydawać</w:t>
      </w:r>
      <w:r w:rsidR="009C1AC1">
        <w:rPr>
          <w:rFonts w:asciiTheme="majorHAnsi" w:eastAsia="Times New Roman" w:hAnsiTheme="majorHAnsi" w:cstheme="majorHAnsi"/>
          <w:sz w:val="20"/>
          <w:szCs w:val="24"/>
        </w:rPr>
        <w:t xml:space="preserve"> </w:t>
      </w:r>
      <w:r w:rsidR="0064621D">
        <w:rPr>
          <w:rFonts w:asciiTheme="majorHAnsi" w:eastAsia="Times New Roman" w:hAnsiTheme="majorHAnsi" w:cstheme="majorHAnsi"/>
          <w:sz w:val="20"/>
          <w:szCs w:val="24"/>
        </w:rPr>
        <w:t>odległą wizją</w:t>
      </w:r>
      <w:r w:rsidR="009C1AC1">
        <w:rPr>
          <w:rFonts w:asciiTheme="majorHAnsi" w:eastAsia="Times New Roman" w:hAnsiTheme="majorHAnsi" w:cstheme="majorHAnsi"/>
          <w:sz w:val="20"/>
          <w:szCs w:val="24"/>
        </w:rPr>
        <w:t xml:space="preserve"> przyszłości</w:t>
      </w:r>
      <w:r w:rsidR="00E60190">
        <w:rPr>
          <w:rFonts w:asciiTheme="majorHAnsi" w:eastAsia="Times New Roman" w:hAnsiTheme="majorHAnsi" w:cstheme="majorHAnsi"/>
          <w:sz w:val="20"/>
          <w:szCs w:val="24"/>
        </w:rPr>
        <w:t xml:space="preserve">, to </w:t>
      </w:r>
      <w:r w:rsidR="009C1AC1">
        <w:rPr>
          <w:rFonts w:asciiTheme="majorHAnsi" w:eastAsia="Times New Roman" w:hAnsiTheme="majorHAnsi" w:cstheme="majorHAnsi"/>
          <w:sz w:val="20"/>
          <w:szCs w:val="24"/>
        </w:rPr>
        <w:t>w rzeczywistości one są już</w:t>
      </w:r>
      <w:r w:rsidR="00E60190">
        <w:rPr>
          <w:rFonts w:asciiTheme="majorHAnsi" w:eastAsia="Times New Roman" w:hAnsiTheme="majorHAnsi" w:cstheme="majorHAnsi"/>
          <w:sz w:val="20"/>
          <w:szCs w:val="24"/>
        </w:rPr>
        <w:t xml:space="preserve"> w </w:t>
      </w:r>
      <w:r w:rsidR="00E60190">
        <w:rPr>
          <w:rFonts w:asciiTheme="majorHAnsi" w:eastAsia="Times New Roman" w:hAnsiTheme="majorHAnsi" w:cstheme="majorHAnsi"/>
          <w:sz w:val="20"/>
          <w:szCs w:val="24"/>
        </w:rPr>
        <w:lastRenderedPageBreak/>
        <w:t>nasz</w:t>
      </w:r>
      <w:r w:rsidR="009C1AC1">
        <w:rPr>
          <w:rFonts w:asciiTheme="majorHAnsi" w:eastAsia="Times New Roman" w:hAnsiTheme="majorHAnsi" w:cstheme="majorHAnsi"/>
          <w:sz w:val="20"/>
          <w:szCs w:val="24"/>
        </w:rPr>
        <w:t xml:space="preserve">ej codzienności, a </w:t>
      </w:r>
      <w:r w:rsidR="00E60190">
        <w:rPr>
          <w:rFonts w:asciiTheme="majorHAnsi" w:eastAsia="Times New Roman" w:hAnsiTheme="majorHAnsi" w:cstheme="majorHAnsi"/>
          <w:sz w:val="20"/>
          <w:szCs w:val="24"/>
        </w:rPr>
        <w:t>wkrótce będą definiować sposób,</w:t>
      </w:r>
      <w:r w:rsidR="009C1AC1">
        <w:rPr>
          <w:rFonts w:asciiTheme="majorHAnsi" w:eastAsia="Times New Roman" w:hAnsiTheme="majorHAnsi" w:cstheme="majorHAnsi"/>
          <w:sz w:val="20"/>
          <w:szCs w:val="24"/>
        </w:rPr>
        <w:t xml:space="preserve"> w jaki korzystamy z bankowości </w:t>
      </w:r>
      <w:r w:rsidR="00074107" w:rsidRPr="005A6F5C">
        <w:rPr>
          <w:rFonts w:asciiTheme="majorHAnsi" w:eastAsia="Times New Roman" w:hAnsiTheme="majorHAnsi" w:cstheme="majorHAnsi"/>
          <w:sz w:val="20"/>
          <w:szCs w:val="24"/>
        </w:rPr>
        <w:t xml:space="preserve">– dodaje </w:t>
      </w:r>
      <w:r w:rsidR="00074107" w:rsidRPr="005A6F5C">
        <w:rPr>
          <w:rFonts w:asciiTheme="majorHAnsi" w:eastAsia="Times New Roman" w:hAnsiTheme="majorHAnsi" w:cstheme="majorHAnsi"/>
          <w:b/>
          <w:sz w:val="20"/>
          <w:szCs w:val="24"/>
        </w:rPr>
        <w:t>Maciej Olszański.</w:t>
      </w:r>
    </w:p>
    <w:p w14:paraId="22B06399" w14:textId="77777777" w:rsidR="005A6F5C" w:rsidRPr="005A6F5C" w:rsidRDefault="005A6F5C" w:rsidP="005A6F5C">
      <w:pPr>
        <w:jc w:val="both"/>
        <w:rPr>
          <w:rFonts w:asciiTheme="majorHAnsi" w:eastAsia="Times New Roman" w:hAnsiTheme="majorHAnsi" w:cstheme="majorHAnsi"/>
          <w:sz w:val="20"/>
          <w:szCs w:val="24"/>
        </w:rPr>
      </w:pPr>
    </w:p>
    <w:p w14:paraId="585FCBEF" w14:textId="4A2220B4" w:rsidR="00AD3069" w:rsidRDefault="00AD3069" w:rsidP="009E4846">
      <w:pPr>
        <w:jc w:val="both"/>
        <w:rPr>
          <w:rFonts w:asciiTheme="majorHAnsi" w:eastAsia="Times New Roman" w:hAnsiTheme="majorHAnsi" w:cstheme="majorHAnsi"/>
          <w:sz w:val="20"/>
          <w:szCs w:val="24"/>
        </w:rPr>
      </w:pPr>
      <w:r w:rsidRPr="00AD3069">
        <w:rPr>
          <w:rFonts w:asciiTheme="majorHAnsi" w:eastAsia="Times New Roman" w:hAnsiTheme="majorHAnsi" w:cstheme="majorHAnsi"/>
          <w:sz w:val="20"/>
          <w:szCs w:val="24"/>
        </w:rPr>
        <w:t>Motorem rozwoju</w:t>
      </w:r>
      <w:r w:rsidR="00074107">
        <w:rPr>
          <w:rFonts w:asciiTheme="majorHAnsi" w:eastAsia="Times New Roman" w:hAnsiTheme="majorHAnsi" w:cstheme="majorHAnsi"/>
          <w:sz w:val="20"/>
          <w:szCs w:val="24"/>
        </w:rPr>
        <w:t xml:space="preserve"> transakcji bezgotówkowych</w:t>
      </w:r>
      <w:r w:rsidRPr="00AD3069">
        <w:rPr>
          <w:rFonts w:asciiTheme="majorHAnsi" w:eastAsia="Times New Roman" w:hAnsiTheme="majorHAnsi" w:cstheme="majorHAnsi"/>
          <w:sz w:val="20"/>
          <w:szCs w:val="24"/>
        </w:rPr>
        <w:t xml:space="preserve"> są płatności natychmiastowe, e-pieniądz oraz metody następnej generacji, jak coraz popularniejsze płatności odro</w:t>
      </w:r>
      <w:r w:rsidR="00074107">
        <w:rPr>
          <w:rFonts w:asciiTheme="majorHAnsi" w:eastAsia="Times New Roman" w:hAnsiTheme="majorHAnsi" w:cstheme="majorHAnsi"/>
          <w:sz w:val="20"/>
          <w:szCs w:val="24"/>
        </w:rPr>
        <w:t xml:space="preserve">czone (system </w:t>
      </w:r>
      <w:proofErr w:type="spellStart"/>
      <w:r w:rsidR="00074107" w:rsidRPr="00074107">
        <w:rPr>
          <w:rFonts w:asciiTheme="majorHAnsi" w:eastAsia="Times New Roman" w:hAnsiTheme="majorHAnsi" w:cstheme="majorHAnsi"/>
          <w:i/>
          <w:sz w:val="20"/>
          <w:szCs w:val="24"/>
        </w:rPr>
        <w:t>Buy</w:t>
      </w:r>
      <w:proofErr w:type="spellEnd"/>
      <w:r w:rsidR="00074107" w:rsidRPr="00074107">
        <w:rPr>
          <w:rFonts w:asciiTheme="majorHAnsi" w:eastAsia="Times New Roman" w:hAnsiTheme="majorHAnsi" w:cstheme="majorHAnsi"/>
          <w:i/>
          <w:sz w:val="20"/>
          <w:szCs w:val="24"/>
        </w:rPr>
        <w:t xml:space="preserve"> </w:t>
      </w:r>
      <w:proofErr w:type="spellStart"/>
      <w:r w:rsidR="00074107" w:rsidRPr="00074107">
        <w:rPr>
          <w:rFonts w:asciiTheme="majorHAnsi" w:eastAsia="Times New Roman" w:hAnsiTheme="majorHAnsi" w:cstheme="majorHAnsi"/>
          <w:i/>
          <w:sz w:val="20"/>
          <w:szCs w:val="24"/>
        </w:rPr>
        <w:t>Now</w:t>
      </w:r>
      <w:proofErr w:type="spellEnd"/>
      <w:r w:rsidR="00A47AAE">
        <w:rPr>
          <w:rFonts w:asciiTheme="majorHAnsi" w:eastAsia="Times New Roman" w:hAnsiTheme="majorHAnsi" w:cstheme="majorHAnsi"/>
          <w:i/>
          <w:sz w:val="20"/>
          <w:szCs w:val="24"/>
        </w:rPr>
        <w:t>,</w:t>
      </w:r>
      <w:r w:rsidR="00074107" w:rsidRPr="00074107">
        <w:rPr>
          <w:rFonts w:asciiTheme="majorHAnsi" w:eastAsia="Times New Roman" w:hAnsiTheme="majorHAnsi" w:cstheme="majorHAnsi"/>
          <w:i/>
          <w:sz w:val="20"/>
          <w:szCs w:val="24"/>
        </w:rPr>
        <w:t xml:space="preserve"> </w:t>
      </w:r>
      <w:proofErr w:type="spellStart"/>
      <w:r w:rsidR="00074107" w:rsidRPr="00074107">
        <w:rPr>
          <w:rFonts w:asciiTheme="majorHAnsi" w:eastAsia="Times New Roman" w:hAnsiTheme="majorHAnsi" w:cstheme="majorHAnsi"/>
          <w:i/>
          <w:sz w:val="20"/>
          <w:szCs w:val="24"/>
        </w:rPr>
        <w:t>Pay</w:t>
      </w:r>
      <w:proofErr w:type="spellEnd"/>
      <w:r w:rsidR="00074107" w:rsidRPr="00074107">
        <w:rPr>
          <w:rFonts w:asciiTheme="majorHAnsi" w:eastAsia="Times New Roman" w:hAnsiTheme="majorHAnsi" w:cstheme="majorHAnsi"/>
          <w:i/>
          <w:sz w:val="20"/>
          <w:szCs w:val="24"/>
        </w:rPr>
        <w:t xml:space="preserve"> </w:t>
      </w:r>
      <w:proofErr w:type="spellStart"/>
      <w:r w:rsidR="00074107" w:rsidRPr="00074107">
        <w:rPr>
          <w:rFonts w:asciiTheme="majorHAnsi" w:eastAsia="Times New Roman" w:hAnsiTheme="majorHAnsi" w:cstheme="majorHAnsi"/>
          <w:i/>
          <w:sz w:val="20"/>
          <w:szCs w:val="24"/>
        </w:rPr>
        <w:t>Later</w:t>
      </w:r>
      <w:proofErr w:type="spellEnd"/>
      <w:r w:rsidRPr="00AD3069">
        <w:rPr>
          <w:rFonts w:asciiTheme="majorHAnsi" w:eastAsia="Times New Roman" w:hAnsiTheme="majorHAnsi" w:cstheme="majorHAnsi"/>
          <w:sz w:val="20"/>
          <w:szCs w:val="24"/>
        </w:rPr>
        <w:t>), niewidzialne, biometryczne czy z wykorzystaniem kryptowalut.</w:t>
      </w:r>
    </w:p>
    <w:p w14:paraId="07F2DF4B" w14:textId="77777777" w:rsidR="00AD3069" w:rsidRDefault="00AD3069" w:rsidP="009E4846">
      <w:pPr>
        <w:jc w:val="both"/>
        <w:rPr>
          <w:rFonts w:asciiTheme="majorHAnsi" w:eastAsia="Times New Roman" w:hAnsiTheme="majorHAnsi" w:cstheme="majorHAnsi"/>
          <w:sz w:val="20"/>
          <w:szCs w:val="24"/>
        </w:rPr>
      </w:pPr>
    </w:p>
    <w:p w14:paraId="0B6CE3EA" w14:textId="4DF4F34E" w:rsidR="00AD3069" w:rsidRDefault="00AD3069" w:rsidP="009E4846">
      <w:pPr>
        <w:jc w:val="both"/>
        <w:rPr>
          <w:rFonts w:asciiTheme="majorHAnsi" w:eastAsia="Times New Roman" w:hAnsiTheme="majorHAnsi" w:cstheme="majorHAnsi"/>
          <w:sz w:val="20"/>
          <w:szCs w:val="24"/>
        </w:rPr>
      </w:pPr>
      <w:r w:rsidRPr="00AD3069">
        <w:rPr>
          <w:rFonts w:asciiTheme="majorHAnsi" w:eastAsia="Times New Roman" w:hAnsiTheme="majorHAnsi" w:cstheme="majorHAnsi"/>
          <w:sz w:val="20"/>
          <w:szCs w:val="24"/>
        </w:rPr>
        <w:t xml:space="preserve">Biorąc pod uwagę przewidywane wzrosty wydatków konsumenckich i popularności nietradycyjnych metod płatności, które będą wciąż się rozwijać, instytucje finansowe powinny włączyć w swoje strategie elementy kluczowe dla Płatności 4.X. Najważniejsi gracze zakładają współpracę z </w:t>
      </w:r>
      <w:proofErr w:type="spellStart"/>
      <w:r w:rsidRPr="00AD3069">
        <w:rPr>
          <w:rFonts w:asciiTheme="majorHAnsi" w:eastAsia="Times New Roman" w:hAnsiTheme="majorHAnsi" w:cstheme="majorHAnsi"/>
          <w:sz w:val="20"/>
          <w:szCs w:val="24"/>
        </w:rPr>
        <w:t>PayTech</w:t>
      </w:r>
      <w:proofErr w:type="spellEnd"/>
      <w:r w:rsidRPr="00AD3069">
        <w:rPr>
          <w:rFonts w:asciiTheme="majorHAnsi" w:eastAsia="Times New Roman" w:hAnsiTheme="majorHAnsi" w:cstheme="majorHAnsi"/>
          <w:sz w:val="20"/>
          <w:szCs w:val="24"/>
        </w:rPr>
        <w:t xml:space="preserve"> i innymi partnerami celem stworzenia rozwiązań bazujących i skupiających </w:t>
      </w:r>
      <w:r w:rsidR="008A7FBA">
        <w:rPr>
          <w:rFonts w:asciiTheme="majorHAnsi" w:eastAsia="Times New Roman" w:hAnsiTheme="majorHAnsi" w:cstheme="majorHAnsi"/>
          <w:sz w:val="20"/>
          <w:szCs w:val="24"/>
        </w:rPr>
        <w:t>konsumentach,</w:t>
      </w:r>
      <w:r w:rsidRPr="00AD3069">
        <w:rPr>
          <w:rFonts w:asciiTheme="majorHAnsi" w:eastAsia="Times New Roman" w:hAnsiTheme="majorHAnsi" w:cstheme="majorHAnsi"/>
          <w:sz w:val="20"/>
          <w:szCs w:val="24"/>
        </w:rPr>
        <w:t xml:space="preserve"> a nie produktach. Dojrzałość API, sprawność operowania danymi i rozszerzone możliwości przetwarzania w połączeniu z elastycznością chmury będą katalizatorami, dzięki którym Płatności 4.X wyjdą poza tradycyjny sposób myślenia o transakcjach i ustalą nowe metody monetyzacji.</w:t>
      </w:r>
    </w:p>
    <w:p w14:paraId="4EF1DBEF" w14:textId="77777777" w:rsidR="00CC08A3" w:rsidRDefault="00CC08A3" w:rsidP="009E4846">
      <w:pPr>
        <w:jc w:val="both"/>
        <w:rPr>
          <w:rFonts w:asciiTheme="majorHAnsi" w:eastAsia="Times New Roman" w:hAnsiTheme="majorHAnsi" w:cstheme="majorHAnsi"/>
          <w:sz w:val="20"/>
          <w:szCs w:val="24"/>
        </w:rPr>
      </w:pPr>
    </w:p>
    <w:p w14:paraId="07420C73" w14:textId="573CD329" w:rsidR="00CC08A3" w:rsidRPr="00AD3069" w:rsidRDefault="00877296" w:rsidP="009E4846">
      <w:pPr>
        <w:jc w:val="both"/>
        <w:rPr>
          <w:rFonts w:asciiTheme="majorHAnsi" w:eastAsia="Times New Roman" w:hAnsiTheme="majorHAnsi" w:cstheme="majorHAnsi"/>
          <w:b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4</w:t>
      </w:r>
      <w:r w:rsidR="009A651E">
        <w:rPr>
          <w:rFonts w:asciiTheme="majorHAnsi" w:eastAsia="Times New Roman" w:hAnsiTheme="majorHAnsi" w:cstheme="majorHAnsi"/>
          <w:b/>
          <w:sz w:val="20"/>
          <w:szCs w:val="24"/>
        </w:rPr>
        <w:t xml:space="preserve">. </w:t>
      </w:r>
      <w:r w:rsidR="00CC08A3" w:rsidRPr="00AD3069">
        <w:rPr>
          <w:rFonts w:asciiTheme="majorHAnsi" w:eastAsia="Times New Roman" w:hAnsiTheme="majorHAnsi" w:cstheme="majorHAnsi"/>
          <w:b/>
          <w:sz w:val="20"/>
          <w:szCs w:val="24"/>
        </w:rPr>
        <w:t>Blockchain i decentralizacja finansów</w:t>
      </w:r>
    </w:p>
    <w:p w14:paraId="0BE44913" w14:textId="77777777" w:rsidR="00CC08A3" w:rsidRDefault="00CC08A3" w:rsidP="009E4846">
      <w:pPr>
        <w:jc w:val="both"/>
        <w:rPr>
          <w:rFonts w:asciiTheme="majorHAnsi" w:eastAsia="Times New Roman" w:hAnsiTheme="majorHAnsi" w:cstheme="majorHAnsi"/>
          <w:sz w:val="20"/>
          <w:szCs w:val="24"/>
        </w:rPr>
      </w:pPr>
    </w:p>
    <w:p w14:paraId="5BFA5A7A" w14:textId="130A0825" w:rsidR="009B08B7" w:rsidRDefault="00074107" w:rsidP="009E4846">
      <w:pPr>
        <w:jc w:val="both"/>
        <w:rPr>
          <w:rFonts w:asciiTheme="majorHAnsi" w:eastAsia="Times New Roman" w:hAnsiTheme="majorHAnsi" w:cstheme="majorHAnsi"/>
          <w:sz w:val="20"/>
          <w:szCs w:val="24"/>
        </w:rPr>
      </w:pPr>
      <w:r>
        <w:rPr>
          <w:rFonts w:asciiTheme="majorHAnsi" w:eastAsia="Times New Roman" w:hAnsiTheme="majorHAnsi" w:cstheme="majorHAnsi"/>
          <w:sz w:val="20"/>
          <w:szCs w:val="24"/>
        </w:rPr>
        <w:t xml:space="preserve">We wcześniejszych latach mieliśmy szansę obserwować </w:t>
      </w:r>
      <w:r w:rsidR="001D6A16">
        <w:rPr>
          <w:rFonts w:asciiTheme="majorHAnsi" w:eastAsia="Times New Roman" w:hAnsiTheme="majorHAnsi" w:cstheme="majorHAnsi"/>
          <w:sz w:val="20"/>
          <w:szCs w:val="24"/>
        </w:rPr>
        <w:t xml:space="preserve">stosunkowo </w:t>
      </w:r>
      <w:r>
        <w:rPr>
          <w:rFonts w:asciiTheme="majorHAnsi" w:eastAsia="Times New Roman" w:hAnsiTheme="majorHAnsi" w:cstheme="majorHAnsi"/>
          <w:sz w:val="20"/>
          <w:szCs w:val="24"/>
        </w:rPr>
        <w:t>powolne</w:t>
      </w:r>
      <w:r w:rsidR="00141302" w:rsidRPr="00141302">
        <w:rPr>
          <w:rFonts w:asciiTheme="majorHAnsi" w:eastAsia="Times New Roman" w:hAnsiTheme="majorHAnsi" w:cstheme="majorHAnsi"/>
          <w:sz w:val="20"/>
          <w:szCs w:val="24"/>
        </w:rPr>
        <w:t xml:space="preserve"> wdrażanie </w:t>
      </w:r>
      <w:r>
        <w:rPr>
          <w:rFonts w:asciiTheme="majorHAnsi" w:eastAsia="Times New Roman" w:hAnsiTheme="majorHAnsi" w:cstheme="majorHAnsi"/>
          <w:sz w:val="20"/>
          <w:szCs w:val="24"/>
        </w:rPr>
        <w:t xml:space="preserve">technologii Blockchain. Sytuacja jednak diametralnie zmieniła się ciągu ostatnich 12 miesięcy, a </w:t>
      </w:r>
      <w:r w:rsidR="00141302" w:rsidRPr="00141302">
        <w:rPr>
          <w:rFonts w:asciiTheme="majorHAnsi" w:eastAsia="Times New Roman" w:hAnsiTheme="majorHAnsi" w:cstheme="majorHAnsi"/>
          <w:sz w:val="20"/>
          <w:szCs w:val="24"/>
        </w:rPr>
        <w:t xml:space="preserve">branża finansowa wdrożyła </w:t>
      </w:r>
      <w:r>
        <w:rPr>
          <w:rFonts w:asciiTheme="majorHAnsi" w:eastAsia="Times New Roman" w:hAnsiTheme="majorHAnsi" w:cstheme="majorHAnsi"/>
          <w:sz w:val="20"/>
          <w:szCs w:val="24"/>
        </w:rPr>
        <w:t xml:space="preserve">Blockchain </w:t>
      </w:r>
      <w:r w:rsidR="00141302" w:rsidRPr="00141302">
        <w:rPr>
          <w:rFonts w:asciiTheme="majorHAnsi" w:eastAsia="Times New Roman" w:hAnsiTheme="majorHAnsi" w:cstheme="majorHAnsi"/>
          <w:sz w:val="20"/>
          <w:szCs w:val="24"/>
        </w:rPr>
        <w:t>znacznie pełniej</w:t>
      </w:r>
      <w:r>
        <w:rPr>
          <w:rFonts w:asciiTheme="majorHAnsi" w:eastAsia="Times New Roman" w:hAnsiTheme="majorHAnsi" w:cstheme="majorHAnsi"/>
          <w:sz w:val="20"/>
          <w:szCs w:val="24"/>
        </w:rPr>
        <w:t xml:space="preserve"> i w bardzo </w:t>
      </w:r>
      <w:r w:rsidR="00141302" w:rsidRPr="00141302">
        <w:rPr>
          <w:rFonts w:asciiTheme="majorHAnsi" w:eastAsia="Times New Roman" w:hAnsiTheme="majorHAnsi" w:cstheme="majorHAnsi"/>
          <w:sz w:val="20"/>
          <w:szCs w:val="24"/>
        </w:rPr>
        <w:t xml:space="preserve">szerokim zakresie zastosowań, w tym przede wszystkim w walutach cyfrowych banku centralnego (CBDC), aktywach cyfrowych i innych </w:t>
      </w:r>
      <w:proofErr w:type="spellStart"/>
      <w:r w:rsidR="00141302" w:rsidRPr="00141302">
        <w:rPr>
          <w:rFonts w:asciiTheme="majorHAnsi" w:eastAsia="Times New Roman" w:hAnsiTheme="majorHAnsi" w:cstheme="majorHAnsi"/>
          <w:sz w:val="20"/>
          <w:szCs w:val="24"/>
        </w:rPr>
        <w:t>token</w:t>
      </w:r>
      <w:r w:rsidR="001D6A16">
        <w:rPr>
          <w:rFonts w:asciiTheme="majorHAnsi" w:eastAsia="Times New Roman" w:hAnsiTheme="majorHAnsi" w:cstheme="majorHAnsi"/>
          <w:sz w:val="20"/>
          <w:szCs w:val="24"/>
        </w:rPr>
        <w:t>ach</w:t>
      </w:r>
      <w:proofErr w:type="spellEnd"/>
      <w:r w:rsidR="001D6A16">
        <w:rPr>
          <w:rFonts w:asciiTheme="majorHAnsi" w:eastAsia="Times New Roman" w:hAnsiTheme="majorHAnsi" w:cstheme="majorHAnsi"/>
          <w:sz w:val="20"/>
          <w:szCs w:val="24"/>
        </w:rPr>
        <w:t xml:space="preserve"> zamiennych (NFT).</w:t>
      </w:r>
    </w:p>
    <w:p w14:paraId="2E2C3C2A" w14:textId="77777777" w:rsidR="00074107" w:rsidRDefault="00074107" w:rsidP="009E4846">
      <w:pPr>
        <w:jc w:val="both"/>
        <w:rPr>
          <w:rFonts w:asciiTheme="majorHAnsi" w:eastAsia="Times New Roman" w:hAnsiTheme="majorHAnsi" w:cstheme="majorHAnsi"/>
          <w:sz w:val="20"/>
          <w:szCs w:val="24"/>
        </w:rPr>
      </w:pPr>
    </w:p>
    <w:p w14:paraId="02E7305D" w14:textId="63C10CFC" w:rsidR="001D6A16" w:rsidRPr="005F30D4" w:rsidRDefault="009B0392" w:rsidP="005F30D4">
      <w:pPr>
        <w:pStyle w:val="Akapitzlist"/>
        <w:numPr>
          <w:ilvl w:val="0"/>
          <w:numId w:val="15"/>
        </w:numPr>
        <w:jc w:val="both"/>
        <w:rPr>
          <w:rFonts w:ascii="Calibri Light" w:hAnsi="Calibri Light" w:cs="Calibri Light"/>
          <w:sz w:val="20"/>
          <w:szCs w:val="20"/>
        </w:rPr>
      </w:pPr>
      <w:r w:rsidRPr="005F30D4">
        <w:rPr>
          <w:rFonts w:asciiTheme="majorHAnsi" w:hAnsiTheme="majorHAnsi" w:cstheme="majorHAnsi"/>
          <w:sz w:val="20"/>
          <w:szCs w:val="20"/>
        </w:rPr>
        <w:t>Technologia Blockchain jest dla branży rewolucyjna, z uwagi na to, że umożliwia wiele działań związanych z finansami takich, jak weryfikację, identyfikowalność, ochronę danych czy egzekucj</w:t>
      </w:r>
      <w:r w:rsidR="00964E80">
        <w:rPr>
          <w:rFonts w:asciiTheme="majorHAnsi" w:hAnsiTheme="majorHAnsi" w:cstheme="majorHAnsi"/>
          <w:sz w:val="20"/>
          <w:szCs w:val="20"/>
        </w:rPr>
        <w:t>ę</w:t>
      </w:r>
      <w:r w:rsidRPr="005F30D4">
        <w:rPr>
          <w:rFonts w:asciiTheme="majorHAnsi" w:hAnsiTheme="majorHAnsi" w:cstheme="majorHAnsi"/>
          <w:sz w:val="20"/>
          <w:szCs w:val="20"/>
        </w:rPr>
        <w:t xml:space="preserve"> kontraktów. Jest wyjątkowa także pod kątem bezpieczeństwa – danych przechowywanych w „łańcuchach bloków” nie można ich zmieniać ani usuwać, co zapewnia przejrzystość na dużą skalę oraz spe</w:t>
      </w:r>
      <w:r w:rsidR="00595442">
        <w:rPr>
          <w:rFonts w:asciiTheme="majorHAnsi" w:hAnsiTheme="majorHAnsi" w:cstheme="majorHAnsi"/>
          <w:sz w:val="20"/>
          <w:szCs w:val="20"/>
        </w:rPr>
        <w:t>ł</w:t>
      </w:r>
      <w:r w:rsidRPr="005F30D4">
        <w:rPr>
          <w:rFonts w:asciiTheme="majorHAnsi" w:hAnsiTheme="majorHAnsi" w:cstheme="majorHAnsi"/>
          <w:sz w:val="20"/>
          <w:szCs w:val="20"/>
        </w:rPr>
        <w:t xml:space="preserve">nia wymagania </w:t>
      </w:r>
      <w:r w:rsidR="005F30D4">
        <w:rPr>
          <w:rFonts w:asciiTheme="majorHAnsi" w:hAnsiTheme="majorHAnsi" w:cstheme="majorHAnsi"/>
          <w:sz w:val="20"/>
          <w:szCs w:val="20"/>
        </w:rPr>
        <w:t>regulacyjne</w:t>
      </w:r>
      <w:r w:rsidRPr="005F30D4">
        <w:rPr>
          <w:rFonts w:asciiTheme="majorHAnsi" w:hAnsiTheme="majorHAnsi" w:cstheme="majorHAnsi"/>
          <w:sz w:val="20"/>
          <w:szCs w:val="20"/>
        </w:rPr>
        <w:t>. Dlatego wiele instytucji</w:t>
      </w:r>
      <w:r w:rsidR="005F30D4">
        <w:rPr>
          <w:rFonts w:asciiTheme="majorHAnsi" w:hAnsiTheme="majorHAnsi" w:cstheme="majorHAnsi"/>
          <w:sz w:val="20"/>
          <w:szCs w:val="20"/>
        </w:rPr>
        <w:t xml:space="preserve"> finansowych wprowadza Blockchain</w:t>
      </w:r>
      <w:r w:rsidRPr="005F30D4">
        <w:rPr>
          <w:rFonts w:asciiTheme="majorHAnsi" w:hAnsiTheme="majorHAnsi" w:cstheme="majorHAnsi"/>
          <w:sz w:val="20"/>
          <w:szCs w:val="20"/>
        </w:rPr>
        <w:t xml:space="preserve"> wewn</w:t>
      </w:r>
      <w:r w:rsidR="00964E80">
        <w:rPr>
          <w:rFonts w:asciiTheme="majorHAnsi" w:hAnsiTheme="majorHAnsi" w:cstheme="majorHAnsi"/>
          <w:sz w:val="20"/>
          <w:szCs w:val="20"/>
        </w:rPr>
        <w:t>ą</w:t>
      </w:r>
      <w:r w:rsidRPr="005F30D4">
        <w:rPr>
          <w:rFonts w:asciiTheme="majorHAnsi" w:hAnsiTheme="majorHAnsi" w:cstheme="majorHAnsi"/>
          <w:sz w:val="20"/>
          <w:szCs w:val="20"/>
        </w:rPr>
        <w:t xml:space="preserve">trz firmy lub do komunikacji </w:t>
      </w:r>
      <w:r w:rsidR="00964E80">
        <w:rPr>
          <w:rFonts w:asciiTheme="majorHAnsi" w:hAnsiTheme="majorHAnsi" w:cstheme="majorHAnsi"/>
          <w:sz w:val="20"/>
          <w:szCs w:val="20"/>
        </w:rPr>
        <w:t xml:space="preserve">i </w:t>
      </w:r>
      <w:r w:rsidRPr="005F30D4">
        <w:rPr>
          <w:rFonts w:asciiTheme="majorHAnsi" w:hAnsiTheme="majorHAnsi" w:cstheme="majorHAnsi"/>
          <w:sz w:val="20"/>
          <w:szCs w:val="20"/>
        </w:rPr>
        <w:t>wymiany danych z innymi instytucjami z bran</w:t>
      </w:r>
      <w:r w:rsidR="00964E80">
        <w:rPr>
          <w:rFonts w:asciiTheme="majorHAnsi" w:hAnsiTheme="majorHAnsi" w:cstheme="majorHAnsi"/>
          <w:sz w:val="20"/>
          <w:szCs w:val="20"/>
        </w:rPr>
        <w:t>ż</w:t>
      </w:r>
      <w:r w:rsidRPr="005F30D4">
        <w:rPr>
          <w:rFonts w:asciiTheme="majorHAnsi" w:hAnsiTheme="majorHAnsi" w:cstheme="majorHAnsi"/>
          <w:sz w:val="20"/>
          <w:szCs w:val="20"/>
        </w:rPr>
        <w:t>y finansowe</w:t>
      </w:r>
      <w:r w:rsidR="00964E80">
        <w:rPr>
          <w:rFonts w:asciiTheme="majorHAnsi" w:hAnsiTheme="majorHAnsi" w:cstheme="majorHAnsi"/>
          <w:sz w:val="20"/>
          <w:szCs w:val="20"/>
        </w:rPr>
        <w:t>j</w:t>
      </w:r>
      <w:r w:rsidRPr="005F30D4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Pr="005F30D4">
        <w:rPr>
          <w:rFonts w:asciiTheme="majorHAnsi" w:hAnsiTheme="majorHAnsi" w:cstheme="majorHAnsi"/>
          <w:sz w:val="20"/>
          <w:szCs w:val="20"/>
        </w:rPr>
        <w:t>Rownie</w:t>
      </w:r>
      <w:r w:rsidR="00964E80">
        <w:rPr>
          <w:rFonts w:asciiTheme="majorHAnsi" w:hAnsiTheme="majorHAnsi" w:cstheme="majorHAnsi"/>
          <w:sz w:val="20"/>
          <w:szCs w:val="20"/>
        </w:rPr>
        <w:t>ż</w:t>
      </w:r>
      <w:proofErr w:type="spellEnd"/>
      <w:r w:rsidRPr="005F30D4">
        <w:rPr>
          <w:rFonts w:asciiTheme="majorHAnsi" w:hAnsiTheme="majorHAnsi" w:cstheme="majorHAnsi"/>
          <w:sz w:val="20"/>
          <w:szCs w:val="20"/>
        </w:rPr>
        <w:t xml:space="preserve"> nie pozostaje </w:t>
      </w:r>
      <w:proofErr w:type="gramStart"/>
      <w:r w:rsidRPr="005F30D4">
        <w:rPr>
          <w:rFonts w:asciiTheme="majorHAnsi" w:hAnsiTheme="majorHAnsi" w:cstheme="majorHAnsi"/>
          <w:sz w:val="20"/>
          <w:szCs w:val="20"/>
        </w:rPr>
        <w:t>nie zauwa</w:t>
      </w:r>
      <w:r w:rsidR="00964E80">
        <w:rPr>
          <w:rFonts w:asciiTheme="majorHAnsi" w:hAnsiTheme="majorHAnsi" w:cstheme="majorHAnsi"/>
          <w:sz w:val="20"/>
          <w:szCs w:val="20"/>
        </w:rPr>
        <w:t>ż</w:t>
      </w:r>
      <w:r w:rsidRPr="005F30D4">
        <w:rPr>
          <w:rFonts w:asciiTheme="majorHAnsi" w:hAnsiTheme="majorHAnsi" w:cstheme="majorHAnsi"/>
          <w:sz w:val="20"/>
          <w:szCs w:val="20"/>
        </w:rPr>
        <w:t>ony</w:t>
      </w:r>
      <w:proofErr w:type="gramEnd"/>
      <w:r w:rsidRPr="005F30D4">
        <w:rPr>
          <w:rFonts w:asciiTheme="majorHAnsi" w:hAnsiTheme="majorHAnsi" w:cstheme="majorHAnsi"/>
          <w:sz w:val="20"/>
          <w:szCs w:val="20"/>
        </w:rPr>
        <w:t xml:space="preserve"> aspekt publicznych </w:t>
      </w:r>
      <w:proofErr w:type="spellStart"/>
      <w:r w:rsidR="005F30D4">
        <w:rPr>
          <w:rFonts w:asciiTheme="majorHAnsi" w:hAnsiTheme="majorHAnsi" w:cstheme="majorHAnsi"/>
          <w:sz w:val="20"/>
          <w:szCs w:val="20"/>
        </w:rPr>
        <w:t>B</w:t>
      </w:r>
      <w:r w:rsidRPr="005F30D4">
        <w:rPr>
          <w:rFonts w:asciiTheme="majorHAnsi" w:hAnsiTheme="majorHAnsi" w:cstheme="majorHAnsi"/>
          <w:sz w:val="20"/>
          <w:szCs w:val="20"/>
        </w:rPr>
        <w:t>lockchain</w:t>
      </w:r>
      <w:r w:rsidR="00964E80">
        <w:rPr>
          <w:rFonts w:asciiTheme="majorHAnsi" w:hAnsiTheme="majorHAnsi" w:cstheme="majorHAnsi"/>
          <w:sz w:val="20"/>
          <w:szCs w:val="20"/>
        </w:rPr>
        <w:t>ó</w:t>
      </w:r>
      <w:r w:rsidRPr="005F30D4">
        <w:rPr>
          <w:rFonts w:asciiTheme="majorHAnsi" w:hAnsiTheme="majorHAnsi" w:cstheme="majorHAnsi"/>
          <w:sz w:val="20"/>
          <w:szCs w:val="20"/>
        </w:rPr>
        <w:t>w</w:t>
      </w:r>
      <w:proofErr w:type="spellEnd"/>
      <w:r w:rsidRPr="005F30D4">
        <w:rPr>
          <w:rFonts w:asciiTheme="majorHAnsi" w:hAnsiTheme="majorHAnsi" w:cstheme="majorHAnsi"/>
          <w:sz w:val="20"/>
          <w:szCs w:val="20"/>
        </w:rPr>
        <w:t>, umo</w:t>
      </w:r>
      <w:r w:rsidR="00595442">
        <w:rPr>
          <w:rFonts w:asciiTheme="majorHAnsi" w:hAnsiTheme="majorHAnsi" w:cstheme="majorHAnsi"/>
          <w:sz w:val="20"/>
          <w:szCs w:val="20"/>
        </w:rPr>
        <w:t>ż</w:t>
      </w:r>
      <w:r w:rsidRPr="005F30D4">
        <w:rPr>
          <w:rFonts w:asciiTheme="majorHAnsi" w:hAnsiTheme="majorHAnsi" w:cstheme="majorHAnsi"/>
          <w:sz w:val="20"/>
          <w:szCs w:val="20"/>
        </w:rPr>
        <w:t>liwiaj</w:t>
      </w:r>
      <w:r w:rsidR="00595442">
        <w:rPr>
          <w:rFonts w:asciiTheme="majorHAnsi" w:hAnsiTheme="majorHAnsi" w:cstheme="majorHAnsi"/>
          <w:sz w:val="20"/>
          <w:szCs w:val="20"/>
        </w:rPr>
        <w:t>ą</w:t>
      </w:r>
      <w:r w:rsidRPr="005F30D4">
        <w:rPr>
          <w:rFonts w:asciiTheme="majorHAnsi" w:hAnsiTheme="majorHAnsi" w:cstheme="majorHAnsi"/>
          <w:sz w:val="20"/>
          <w:szCs w:val="20"/>
        </w:rPr>
        <w:t>c</w:t>
      </w:r>
      <w:r w:rsidR="00964E80">
        <w:rPr>
          <w:rFonts w:asciiTheme="majorHAnsi" w:hAnsiTheme="majorHAnsi" w:cstheme="majorHAnsi"/>
          <w:sz w:val="20"/>
          <w:szCs w:val="20"/>
        </w:rPr>
        <w:t>y</w:t>
      </w:r>
      <w:r w:rsidRPr="005F30D4">
        <w:rPr>
          <w:rFonts w:asciiTheme="majorHAnsi" w:hAnsiTheme="majorHAnsi" w:cstheme="majorHAnsi"/>
          <w:sz w:val="20"/>
          <w:szCs w:val="20"/>
        </w:rPr>
        <w:t xml:space="preserve"> użytkownikom dokonywanie transakcji bez pośrednika w postaci banku. Dziś instytucje finansowe pracują nad wdrożeniem tej technologii w swoich środowiskach, aby da</w:t>
      </w:r>
      <w:r w:rsidR="00964E80">
        <w:rPr>
          <w:rFonts w:asciiTheme="majorHAnsi" w:hAnsiTheme="majorHAnsi" w:cstheme="majorHAnsi"/>
          <w:sz w:val="20"/>
          <w:szCs w:val="20"/>
        </w:rPr>
        <w:t>ć</w:t>
      </w:r>
      <w:r w:rsidRPr="005F30D4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5F30D4">
        <w:rPr>
          <w:rFonts w:asciiTheme="majorHAnsi" w:hAnsiTheme="majorHAnsi" w:cstheme="majorHAnsi"/>
          <w:sz w:val="20"/>
          <w:szCs w:val="20"/>
        </w:rPr>
        <w:t>rownie</w:t>
      </w:r>
      <w:r w:rsidR="00964E80">
        <w:rPr>
          <w:rFonts w:asciiTheme="majorHAnsi" w:hAnsiTheme="majorHAnsi" w:cstheme="majorHAnsi"/>
          <w:sz w:val="20"/>
          <w:szCs w:val="20"/>
        </w:rPr>
        <w:t>ż</w:t>
      </w:r>
      <w:proofErr w:type="spellEnd"/>
      <w:r w:rsidRPr="005F30D4">
        <w:rPr>
          <w:rFonts w:asciiTheme="majorHAnsi" w:hAnsiTheme="majorHAnsi" w:cstheme="majorHAnsi"/>
          <w:sz w:val="20"/>
          <w:szCs w:val="20"/>
        </w:rPr>
        <w:t xml:space="preserve"> swoim klientom tak</w:t>
      </w:r>
      <w:r w:rsidR="00964E80">
        <w:rPr>
          <w:rFonts w:asciiTheme="majorHAnsi" w:hAnsiTheme="majorHAnsi" w:cstheme="majorHAnsi"/>
          <w:sz w:val="20"/>
          <w:szCs w:val="20"/>
        </w:rPr>
        <w:t>ą</w:t>
      </w:r>
      <w:r w:rsidRPr="005F30D4">
        <w:rPr>
          <w:rFonts w:asciiTheme="majorHAnsi" w:hAnsiTheme="majorHAnsi" w:cstheme="majorHAnsi"/>
          <w:sz w:val="20"/>
          <w:szCs w:val="20"/>
        </w:rPr>
        <w:t xml:space="preserve"> opcj</w:t>
      </w:r>
      <w:r w:rsidR="00964E80">
        <w:rPr>
          <w:rFonts w:asciiTheme="majorHAnsi" w:hAnsiTheme="majorHAnsi" w:cstheme="majorHAnsi"/>
          <w:sz w:val="20"/>
          <w:szCs w:val="20"/>
        </w:rPr>
        <w:t>ę</w:t>
      </w:r>
      <w:r w:rsidRPr="005F30D4">
        <w:rPr>
          <w:rFonts w:asciiTheme="majorHAnsi" w:hAnsiTheme="majorHAnsi" w:cstheme="majorHAnsi"/>
          <w:sz w:val="20"/>
          <w:szCs w:val="20"/>
        </w:rPr>
        <w:t xml:space="preserve"> oraz upro</w:t>
      </w:r>
      <w:r w:rsidR="00964E80">
        <w:rPr>
          <w:rFonts w:asciiTheme="majorHAnsi" w:hAnsiTheme="majorHAnsi" w:cstheme="majorHAnsi"/>
          <w:sz w:val="20"/>
          <w:szCs w:val="20"/>
        </w:rPr>
        <w:t xml:space="preserve">ścić </w:t>
      </w:r>
      <w:r w:rsidRPr="005F30D4">
        <w:rPr>
          <w:rFonts w:asciiTheme="majorHAnsi" w:hAnsiTheme="majorHAnsi" w:cstheme="majorHAnsi"/>
          <w:sz w:val="20"/>
          <w:szCs w:val="20"/>
        </w:rPr>
        <w:t>dost</w:t>
      </w:r>
      <w:r w:rsidR="00964E80">
        <w:rPr>
          <w:rFonts w:asciiTheme="majorHAnsi" w:hAnsiTheme="majorHAnsi" w:cstheme="majorHAnsi"/>
          <w:sz w:val="20"/>
          <w:szCs w:val="20"/>
        </w:rPr>
        <w:t>ę</w:t>
      </w:r>
      <w:r w:rsidRPr="005F30D4">
        <w:rPr>
          <w:rFonts w:asciiTheme="majorHAnsi" w:hAnsiTheme="majorHAnsi" w:cstheme="majorHAnsi"/>
          <w:sz w:val="20"/>
          <w:szCs w:val="20"/>
        </w:rPr>
        <w:t>p do rynku kryptowalut w celach inwestycyjnych</w:t>
      </w:r>
      <w:r w:rsidR="00C40C19" w:rsidRPr="005F30D4">
        <w:rPr>
          <w:rFonts w:asciiTheme="majorHAnsi" w:eastAsia="Times New Roman" w:hAnsiTheme="majorHAnsi" w:cstheme="majorHAnsi"/>
          <w:sz w:val="20"/>
          <w:szCs w:val="24"/>
        </w:rPr>
        <w:t xml:space="preserve"> – mówi </w:t>
      </w:r>
      <w:r w:rsidR="00051BDA" w:rsidRPr="005F30D4">
        <w:rPr>
          <w:rFonts w:asciiTheme="majorHAnsi" w:eastAsia="Times New Roman" w:hAnsiTheme="majorHAnsi" w:cstheme="majorHAnsi"/>
          <w:b/>
          <w:bCs/>
          <w:sz w:val="20"/>
          <w:szCs w:val="24"/>
        </w:rPr>
        <w:t>Paweł Gabor</w:t>
      </w:r>
      <w:r w:rsidR="00644485">
        <w:rPr>
          <w:rFonts w:asciiTheme="majorHAnsi" w:eastAsia="Times New Roman" w:hAnsiTheme="majorHAnsi" w:cstheme="majorHAnsi"/>
          <w:b/>
          <w:bCs/>
          <w:sz w:val="20"/>
          <w:szCs w:val="24"/>
        </w:rPr>
        <w:t>,</w:t>
      </w:r>
      <w:r w:rsidR="00C40C19" w:rsidRPr="005F30D4">
        <w:rPr>
          <w:rFonts w:asciiTheme="majorHAnsi" w:eastAsia="Times New Roman" w:hAnsiTheme="majorHAnsi" w:cstheme="majorHAnsi"/>
          <w:b/>
          <w:bCs/>
          <w:sz w:val="20"/>
          <w:szCs w:val="24"/>
        </w:rPr>
        <w:t xml:space="preserve"> </w:t>
      </w:r>
      <w:r w:rsidR="00644485">
        <w:rPr>
          <w:rFonts w:asciiTheme="majorHAnsi" w:eastAsia="Times New Roman" w:hAnsiTheme="majorHAnsi" w:cstheme="majorHAnsi"/>
          <w:b/>
          <w:bCs/>
          <w:sz w:val="20"/>
          <w:szCs w:val="24"/>
        </w:rPr>
        <w:t>Senior Architect</w:t>
      </w:r>
      <w:r w:rsidR="00644485" w:rsidRPr="005F30D4">
        <w:rPr>
          <w:rFonts w:asciiTheme="majorHAnsi" w:eastAsia="Times New Roman" w:hAnsiTheme="majorHAnsi" w:cstheme="majorHAnsi"/>
          <w:b/>
          <w:bCs/>
          <w:sz w:val="20"/>
          <w:szCs w:val="24"/>
        </w:rPr>
        <w:t xml:space="preserve"> </w:t>
      </w:r>
      <w:r w:rsidR="00C40C19" w:rsidRPr="005F30D4">
        <w:rPr>
          <w:rFonts w:asciiTheme="majorHAnsi" w:eastAsia="Times New Roman" w:hAnsiTheme="majorHAnsi" w:cstheme="majorHAnsi"/>
          <w:b/>
          <w:bCs/>
          <w:sz w:val="20"/>
          <w:szCs w:val="24"/>
        </w:rPr>
        <w:t>w Capgemini Polska.</w:t>
      </w:r>
    </w:p>
    <w:p w14:paraId="1308A57C" w14:textId="77777777" w:rsidR="001D6A16" w:rsidRDefault="001D6A16" w:rsidP="009E4846">
      <w:pPr>
        <w:jc w:val="both"/>
        <w:rPr>
          <w:rFonts w:asciiTheme="majorHAnsi" w:eastAsia="Times New Roman" w:hAnsiTheme="majorHAnsi" w:cstheme="majorHAnsi"/>
          <w:sz w:val="20"/>
          <w:szCs w:val="24"/>
        </w:rPr>
      </w:pPr>
    </w:p>
    <w:p w14:paraId="12C617F3" w14:textId="1BE9A93B" w:rsidR="00141302" w:rsidRDefault="001D6A16" w:rsidP="009E4846">
      <w:pPr>
        <w:jc w:val="both"/>
        <w:rPr>
          <w:rFonts w:asciiTheme="majorHAnsi" w:eastAsia="Times New Roman" w:hAnsiTheme="majorHAnsi" w:cstheme="majorHAnsi"/>
          <w:sz w:val="20"/>
          <w:szCs w:val="24"/>
        </w:rPr>
      </w:pPr>
      <w:r>
        <w:rPr>
          <w:rFonts w:asciiTheme="majorHAnsi" w:eastAsia="Times New Roman" w:hAnsiTheme="majorHAnsi" w:cstheme="majorHAnsi"/>
          <w:sz w:val="20"/>
          <w:szCs w:val="24"/>
        </w:rPr>
        <w:t xml:space="preserve">Coraz więcej banków wprowadza do swojej oferty kryptowaluty, co stanowi </w:t>
      </w:r>
      <w:r w:rsidR="00266DAC">
        <w:rPr>
          <w:rFonts w:asciiTheme="majorHAnsi" w:eastAsia="Times New Roman" w:hAnsiTheme="majorHAnsi" w:cstheme="majorHAnsi"/>
          <w:sz w:val="20"/>
          <w:szCs w:val="24"/>
        </w:rPr>
        <w:t xml:space="preserve">swojego rodzaju </w:t>
      </w:r>
      <w:r>
        <w:rPr>
          <w:rFonts w:asciiTheme="majorHAnsi" w:eastAsia="Times New Roman" w:hAnsiTheme="majorHAnsi" w:cstheme="majorHAnsi"/>
          <w:sz w:val="20"/>
          <w:szCs w:val="24"/>
        </w:rPr>
        <w:t xml:space="preserve">kompromis dla użytkownika. Dzięki wysokiemu poziomowi zaufania, konsumenci czują się komfortowo mogąc inwestować w kryptowaluty za pośrednictwem banku. W tę stronę oraz w stronę decentralizacji będą z pewnością spoglądały w najbliższych latach </w:t>
      </w:r>
      <w:r w:rsidRPr="0064621D">
        <w:rPr>
          <w:rFonts w:asciiTheme="majorHAnsi" w:eastAsia="Times New Roman" w:hAnsiTheme="majorHAnsi" w:cstheme="majorHAnsi"/>
          <w:sz w:val="20"/>
          <w:szCs w:val="24"/>
        </w:rPr>
        <w:t>instytucje finansowe</w:t>
      </w:r>
      <w:r>
        <w:rPr>
          <w:rFonts w:asciiTheme="majorHAnsi" w:eastAsia="Times New Roman" w:hAnsiTheme="majorHAnsi" w:cstheme="majorHAnsi"/>
          <w:sz w:val="20"/>
          <w:szCs w:val="24"/>
        </w:rPr>
        <w:t xml:space="preserve">. </w:t>
      </w:r>
    </w:p>
    <w:p w14:paraId="4C241A9D" w14:textId="77777777" w:rsidR="001D6A16" w:rsidRDefault="001D6A16" w:rsidP="009E4846">
      <w:pPr>
        <w:jc w:val="both"/>
        <w:rPr>
          <w:rFonts w:asciiTheme="majorHAnsi" w:eastAsia="Times New Roman" w:hAnsiTheme="majorHAnsi" w:cstheme="majorHAnsi"/>
          <w:sz w:val="20"/>
          <w:szCs w:val="24"/>
        </w:rPr>
      </w:pPr>
    </w:p>
    <w:p w14:paraId="6CC46348" w14:textId="3A9230E9" w:rsidR="003834C3" w:rsidRPr="003834C3" w:rsidRDefault="00CC08A3" w:rsidP="003834C3">
      <w:pPr>
        <w:jc w:val="both"/>
        <w:rPr>
          <w:rFonts w:asciiTheme="majorHAnsi" w:eastAsia="Times New Roman" w:hAnsiTheme="majorHAnsi" w:cstheme="majorHAnsi"/>
          <w:sz w:val="20"/>
          <w:szCs w:val="24"/>
        </w:rPr>
      </w:pPr>
      <w:proofErr w:type="spellStart"/>
      <w:r w:rsidRPr="00CC08A3">
        <w:rPr>
          <w:rFonts w:asciiTheme="majorHAnsi" w:eastAsia="Times New Roman" w:hAnsiTheme="majorHAnsi" w:cstheme="majorHAnsi"/>
          <w:sz w:val="20"/>
          <w:szCs w:val="24"/>
        </w:rPr>
        <w:t>DeFi</w:t>
      </w:r>
      <w:proofErr w:type="spellEnd"/>
      <w:r w:rsidRPr="00CC08A3">
        <w:rPr>
          <w:rFonts w:asciiTheme="majorHAnsi" w:eastAsia="Times New Roman" w:hAnsiTheme="majorHAnsi" w:cstheme="majorHAnsi"/>
          <w:sz w:val="20"/>
          <w:szCs w:val="24"/>
        </w:rPr>
        <w:t xml:space="preserve"> </w:t>
      </w:r>
      <w:r w:rsidR="003834C3">
        <w:rPr>
          <w:rFonts w:asciiTheme="majorHAnsi" w:eastAsia="Times New Roman" w:hAnsiTheme="majorHAnsi" w:cstheme="majorHAnsi"/>
          <w:sz w:val="20"/>
          <w:szCs w:val="24"/>
        </w:rPr>
        <w:t xml:space="preserve">(ang. </w:t>
      </w:r>
      <w:proofErr w:type="spellStart"/>
      <w:r w:rsidR="003834C3">
        <w:rPr>
          <w:rFonts w:asciiTheme="majorHAnsi" w:eastAsia="Times New Roman" w:hAnsiTheme="majorHAnsi" w:cstheme="majorHAnsi"/>
          <w:i/>
          <w:sz w:val="20"/>
          <w:szCs w:val="24"/>
        </w:rPr>
        <w:t>decentralized</w:t>
      </w:r>
      <w:proofErr w:type="spellEnd"/>
      <w:r w:rsidR="003834C3">
        <w:rPr>
          <w:rFonts w:asciiTheme="majorHAnsi" w:eastAsia="Times New Roman" w:hAnsiTheme="majorHAnsi" w:cstheme="majorHAnsi"/>
          <w:i/>
          <w:sz w:val="20"/>
          <w:szCs w:val="24"/>
        </w:rPr>
        <w:t xml:space="preserve"> </w:t>
      </w:r>
      <w:proofErr w:type="spellStart"/>
      <w:r w:rsidR="003834C3">
        <w:rPr>
          <w:rFonts w:asciiTheme="majorHAnsi" w:eastAsia="Times New Roman" w:hAnsiTheme="majorHAnsi" w:cstheme="majorHAnsi"/>
          <w:i/>
          <w:sz w:val="20"/>
          <w:szCs w:val="24"/>
        </w:rPr>
        <w:t>finance</w:t>
      </w:r>
      <w:proofErr w:type="spellEnd"/>
      <w:r w:rsidR="003834C3" w:rsidRPr="003834C3">
        <w:rPr>
          <w:rFonts w:asciiTheme="majorHAnsi" w:eastAsia="Times New Roman" w:hAnsiTheme="majorHAnsi" w:cstheme="majorHAnsi"/>
          <w:sz w:val="20"/>
          <w:szCs w:val="24"/>
        </w:rPr>
        <w:t>)</w:t>
      </w:r>
      <w:r w:rsidR="003834C3">
        <w:rPr>
          <w:rFonts w:asciiTheme="majorHAnsi" w:eastAsia="Times New Roman" w:hAnsiTheme="majorHAnsi" w:cstheme="majorHAnsi"/>
          <w:i/>
          <w:sz w:val="20"/>
          <w:szCs w:val="24"/>
        </w:rPr>
        <w:t xml:space="preserve"> </w:t>
      </w:r>
      <w:r w:rsidRPr="00CC08A3">
        <w:rPr>
          <w:rFonts w:asciiTheme="majorHAnsi" w:eastAsia="Times New Roman" w:hAnsiTheme="majorHAnsi" w:cstheme="majorHAnsi"/>
          <w:sz w:val="20"/>
          <w:szCs w:val="24"/>
        </w:rPr>
        <w:t xml:space="preserve">odnosi się do systemu finansowego zbudowanego na publicznej zdecentralizowanej sieci blockchain, która pozwala użytkownikom na interakcję i transakcje bez pośrednika. </w:t>
      </w:r>
      <w:proofErr w:type="spellStart"/>
      <w:r w:rsidR="003834C3" w:rsidRPr="003834C3">
        <w:rPr>
          <w:rFonts w:asciiTheme="majorHAnsi" w:eastAsia="Times New Roman" w:hAnsiTheme="majorHAnsi" w:cstheme="majorHAnsi"/>
          <w:sz w:val="20"/>
          <w:szCs w:val="24"/>
        </w:rPr>
        <w:t>DeFi</w:t>
      </w:r>
      <w:proofErr w:type="spellEnd"/>
      <w:r w:rsidR="003834C3" w:rsidRPr="003834C3">
        <w:rPr>
          <w:rFonts w:asciiTheme="majorHAnsi" w:eastAsia="Times New Roman" w:hAnsiTheme="majorHAnsi" w:cstheme="majorHAnsi"/>
          <w:sz w:val="20"/>
          <w:szCs w:val="24"/>
        </w:rPr>
        <w:t xml:space="preserve"> może pomóc w poprawie dostępności, interoperacyjności, przejrzystości, bezpieczeństwa i integralności ekosystemu usług </w:t>
      </w:r>
      <w:r w:rsidR="0064621D">
        <w:rPr>
          <w:rFonts w:asciiTheme="majorHAnsi" w:eastAsia="Times New Roman" w:hAnsiTheme="majorHAnsi" w:cstheme="majorHAnsi"/>
          <w:sz w:val="20"/>
          <w:szCs w:val="24"/>
        </w:rPr>
        <w:t>bankowych</w:t>
      </w:r>
      <w:r w:rsidR="003834C3" w:rsidRPr="003834C3">
        <w:rPr>
          <w:rFonts w:asciiTheme="majorHAnsi" w:eastAsia="Times New Roman" w:hAnsiTheme="majorHAnsi" w:cstheme="majorHAnsi"/>
          <w:sz w:val="20"/>
          <w:szCs w:val="24"/>
        </w:rPr>
        <w:t xml:space="preserve">. Podczas gdy tradycyjne, scentralizowane systemy finansowe z pewnością nie znikną w najbliższym czasie, decentralizacja przedefiniuje role wielu dużych zasiedziałych </w:t>
      </w:r>
      <w:r w:rsidR="003834C3" w:rsidRPr="0064621D">
        <w:rPr>
          <w:rFonts w:asciiTheme="majorHAnsi" w:eastAsia="Times New Roman" w:hAnsiTheme="majorHAnsi" w:cstheme="majorHAnsi"/>
          <w:sz w:val="20"/>
          <w:szCs w:val="24"/>
        </w:rPr>
        <w:t>instytucji finansowych</w:t>
      </w:r>
      <w:r w:rsidR="003834C3" w:rsidRPr="003834C3">
        <w:rPr>
          <w:rFonts w:asciiTheme="majorHAnsi" w:eastAsia="Times New Roman" w:hAnsiTheme="majorHAnsi" w:cstheme="majorHAnsi"/>
          <w:sz w:val="20"/>
          <w:szCs w:val="24"/>
        </w:rPr>
        <w:t>: będą one musiały się dostosować, aby dostarczać nowe produkty i usługi</w:t>
      </w:r>
      <w:r w:rsidR="00964757">
        <w:rPr>
          <w:rFonts w:asciiTheme="majorHAnsi" w:eastAsia="Times New Roman" w:hAnsiTheme="majorHAnsi" w:cstheme="majorHAnsi"/>
          <w:sz w:val="20"/>
          <w:szCs w:val="24"/>
        </w:rPr>
        <w:t>, w przeciwnym wypadku</w:t>
      </w:r>
      <w:r w:rsidR="003834C3" w:rsidRPr="003834C3">
        <w:rPr>
          <w:rFonts w:asciiTheme="majorHAnsi" w:eastAsia="Times New Roman" w:hAnsiTheme="majorHAnsi" w:cstheme="majorHAnsi"/>
          <w:sz w:val="20"/>
          <w:szCs w:val="24"/>
        </w:rPr>
        <w:t xml:space="preserve"> ryzykują, że staną się przestarzałe</w:t>
      </w:r>
      <w:r w:rsidR="001039A8">
        <w:rPr>
          <w:rFonts w:asciiTheme="majorHAnsi" w:eastAsia="Times New Roman" w:hAnsiTheme="majorHAnsi" w:cstheme="majorHAnsi"/>
          <w:sz w:val="20"/>
          <w:szCs w:val="24"/>
        </w:rPr>
        <w:t xml:space="preserve">, przez co mało atrakcyjne dla klientów. </w:t>
      </w:r>
    </w:p>
    <w:p w14:paraId="4521B392" w14:textId="77777777" w:rsidR="003834C3" w:rsidRPr="003834C3" w:rsidRDefault="003834C3" w:rsidP="003834C3">
      <w:pPr>
        <w:jc w:val="both"/>
        <w:rPr>
          <w:rFonts w:asciiTheme="majorHAnsi" w:eastAsia="Times New Roman" w:hAnsiTheme="majorHAnsi" w:cstheme="majorHAnsi"/>
          <w:sz w:val="20"/>
          <w:szCs w:val="24"/>
        </w:rPr>
      </w:pPr>
      <w:r w:rsidRPr="003834C3">
        <w:rPr>
          <w:rFonts w:asciiTheme="majorHAnsi" w:eastAsia="Times New Roman" w:hAnsiTheme="majorHAnsi" w:cstheme="majorHAnsi"/>
          <w:sz w:val="20"/>
          <w:szCs w:val="24"/>
        </w:rPr>
        <w:t xml:space="preserve"> </w:t>
      </w:r>
    </w:p>
    <w:p w14:paraId="050F3706" w14:textId="31A09937" w:rsidR="00CC08A3" w:rsidRDefault="003834C3" w:rsidP="003834C3">
      <w:pPr>
        <w:jc w:val="both"/>
        <w:rPr>
          <w:rFonts w:asciiTheme="majorHAnsi" w:eastAsia="Times New Roman" w:hAnsiTheme="majorHAnsi" w:cstheme="majorHAnsi"/>
          <w:sz w:val="20"/>
          <w:szCs w:val="24"/>
        </w:rPr>
      </w:pPr>
      <w:r w:rsidRPr="003834C3">
        <w:rPr>
          <w:rFonts w:asciiTheme="majorHAnsi" w:eastAsia="Times New Roman" w:hAnsiTheme="majorHAnsi" w:cstheme="majorHAnsi"/>
          <w:sz w:val="20"/>
          <w:szCs w:val="24"/>
        </w:rPr>
        <w:lastRenderedPageBreak/>
        <w:t xml:space="preserve">Rozwój rynku </w:t>
      </w:r>
      <w:r w:rsidR="005B2815">
        <w:rPr>
          <w:rFonts w:asciiTheme="majorHAnsi" w:eastAsia="Times New Roman" w:hAnsiTheme="majorHAnsi" w:cstheme="majorHAnsi"/>
          <w:sz w:val="20"/>
          <w:szCs w:val="24"/>
        </w:rPr>
        <w:t>ws</w:t>
      </w:r>
      <w:r w:rsidRPr="003834C3">
        <w:rPr>
          <w:rFonts w:asciiTheme="majorHAnsi" w:eastAsia="Times New Roman" w:hAnsiTheme="majorHAnsi" w:cstheme="majorHAnsi"/>
          <w:sz w:val="20"/>
          <w:szCs w:val="24"/>
        </w:rPr>
        <w:t>kazuje</w:t>
      </w:r>
      <w:r w:rsidR="005B2815">
        <w:rPr>
          <w:rFonts w:asciiTheme="majorHAnsi" w:eastAsia="Times New Roman" w:hAnsiTheme="majorHAnsi" w:cstheme="majorHAnsi"/>
          <w:sz w:val="20"/>
          <w:szCs w:val="24"/>
        </w:rPr>
        <w:t xml:space="preserve"> na</w:t>
      </w:r>
      <w:r w:rsidRPr="003834C3">
        <w:rPr>
          <w:rFonts w:asciiTheme="majorHAnsi" w:eastAsia="Times New Roman" w:hAnsiTheme="majorHAnsi" w:cstheme="majorHAnsi"/>
          <w:sz w:val="20"/>
          <w:szCs w:val="24"/>
        </w:rPr>
        <w:t xml:space="preserve"> potrzebę </w:t>
      </w:r>
      <w:r w:rsidR="005B2815">
        <w:rPr>
          <w:rFonts w:asciiTheme="majorHAnsi" w:eastAsia="Times New Roman" w:hAnsiTheme="majorHAnsi" w:cstheme="majorHAnsi"/>
          <w:sz w:val="20"/>
          <w:szCs w:val="24"/>
        </w:rPr>
        <w:t xml:space="preserve">wprowadzania </w:t>
      </w:r>
      <w:r w:rsidRPr="003834C3">
        <w:rPr>
          <w:rFonts w:asciiTheme="majorHAnsi" w:eastAsia="Times New Roman" w:hAnsiTheme="majorHAnsi" w:cstheme="majorHAnsi"/>
          <w:sz w:val="20"/>
          <w:szCs w:val="24"/>
        </w:rPr>
        <w:t xml:space="preserve">zaawansowanych systemów zarządzania ryzykiem, aby wytrzymać zmienność, a banki i instytucje finansowe są dobrze przygotowane do ułatwienia bezpiecznego dostępu do aplikacji </w:t>
      </w:r>
      <w:proofErr w:type="spellStart"/>
      <w:r w:rsidRPr="003834C3">
        <w:rPr>
          <w:rFonts w:asciiTheme="majorHAnsi" w:eastAsia="Times New Roman" w:hAnsiTheme="majorHAnsi" w:cstheme="majorHAnsi"/>
          <w:sz w:val="20"/>
          <w:szCs w:val="24"/>
        </w:rPr>
        <w:t>DeFi</w:t>
      </w:r>
      <w:proofErr w:type="spellEnd"/>
      <w:r w:rsidRPr="003834C3">
        <w:rPr>
          <w:rFonts w:asciiTheme="majorHAnsi" w:eastAsia="Times New Roman" w:hAnsiTheme="majorHAnsi" w:cstheme="majorHAnsi"/>
          <w:sz w:val="20"/>
          <w:szCs w:val="24"/>
        </w:rPr>
        <w:t>.</w:t>
      </w:r>
    </w:p>
    <w:p w14:paraId="658687AE" w14:textId="77777777" w:rsidR="00583F5B" w:rsidRDefault="00583F5B" w:rsidP="003834C3">
      <w:pPr>
        <w:jc w:val="both"/>
        <w:rPr>
          <w:rFonts w:asciiTheme="majorHAnsi" w:eastAsia="Times New Roman" w:hAnsiTheme="majorHAnsi" w:cstheme="majorHAnsi"/>
          <w:sz w:val="20"/>
          <w:szCs w:val="24"/>
        </w:rPr>
      </w:pPr>
    </w:p>
    <w:p w14:paraId="73958AA9" w14:textId="78CCF736" w:rsidR="00B24241" w:rsidRDefault="00583F5B" w:rsidP="003834C3">
      <w:pPr>
        <w:jc w:val="both"/>
        <w:rPr>
          <w:rFonts w:asciiTheme="majorHAnsi" w:hAnsiTheme="majorHAnsi" w:cstheme="majorHAnsi"/>
          <w:sz w:val="20"/>
          <w:szCs w:val="16"/>
        </w:rPr>
      </w:pPr>
      <w:r w:rsidRPr="00583F5B">
        <w:rPr>
          <w:rFonts w:asciiTheme="majorHAnsi" w:hAnsiTheme="majorHAnsi" w:cstheme="majorHAnsi"/>
          <w:sz w:val="20"/>
          <w:szCs w:val="16"/>
        </w:rPr>
        <w:t>W usługach finansowych w ostatnich latach szeroko rozpowszechniono nowe rozwiązania cyfrowe skie</w:t>
      </w:r>
      <w:r>
        <w:rPr>
          <w:rFonts w:asciiTheme="majorHAnsi" w:hAnsiTheme="majorHAnsi" w:cstheme="majorHAnsi"/>
          <w:sz w:val="20"/>
          <w:szCs w:val="16"/>
        </w:rPr>
        <w:t>rowane do klientów, a dzisiejsza rzeczywistość</w:t>
      </w:r>
      <w:r w:rsidRPr="00583F5B">
        <w:rPr>
          <w:rFonts w:asciiTheme="majorHAnsi" w:hAnsiTheme="majorHAnsi" w:cstheme="majorHAnsi"/>
          <w:sz w:val="20"/>
          <w:szCs w:val="16"/>
        </w:rPr>
        <w:t xml:space="preserve"> </w:t>
      </w:r>
      <w:r>
        <w:rPr>
          <w:rFonts w:asciiTheme="majorHAnsi" w:hAnsiTheme="majorHAnsi" w:cstheme="majorHAnsi"/>
          <w:sz w:val="20"/>
          <w:szCs w:val="16"/>
        </w:rPr>
        <w:t>tylko przyspiesza</w:t>
      </w:r>
      <w:r w:rsidRPr="00583F5B">
        <w:rPr>
          <w:rFonts w:asciiTheme="majorHAnsi" w:hAnsiTheme="majorHAnsi" w:cstheme="majorHAnsi"/>
          <w:sz w:val="20"/>
          <w:szCs w:val="16"/>
        </w:rPr>
        <w:t xml:space="preserve"> ten trend. Siły rynkowe – rosnące oczekiwania konsumentów cyfrowych, koszty operacyjne, fala technologii as-a-service, nieprzewidywalny krajobraz ryzyka, nowe przepisy i rosnące zainteresowanie zrównoważonym rozwojem – nie pozwalają myśleć już o biznesie w sposób tradycyjny. Jednak wśród wyzwań pojawia się wiele możliwości i strumieni zysków. </w:t>
      </w:r>
      <w:r>
        <w:rPr>
          <w:rFonts w:asciiTheme="majorHAnsi" w:hAnsiTheme="majorHAnsi" w:cstheme="majorHAnsi"/>
          <w:sz w:val="20"/>
          <w:szCs w:val="16"/>
        </w:rPr>
        <w:t xml:space="preserve">Trend zmian wyznacza </w:t>
      </w:r>
      <w:proofErr w:type="spellStart"/>
      <w:r>
        <w:rPr>
          <w:rFonts w:asciiTheme="majorHAnsi" w:hAnsiTheme="majorHAnsi" w:cstheme="majorHAnsi"/>
          <w:sz w:val="20"/>
          <w:szCs w:val="16"/>
        </w:rPr>
        <w:t>kierynek</w:t>
      </w:r>
      <w:proofErr w:type="spellEnd"/>
      <w:r>
        <w:rPr>
          <w:rFonts w:asciiTheme="majorHAnsi" w:hAnsiTheme="majorHAnsi" w:cstheme="majorHAnsi"/>
          <w:sz w:val="20"/>
          <w:szCs w:val="16"/>
        </w:rPr>
        <w:t xml:space="preserve">, w którym muszą pójść dziś banki, umiejętnie dostosowując </w:t>
      </w:r>
      <w:r w:rsidR="00D615FC">
        <w:rPr>
          <w:rFonts w:asciiTheme="majorHAnsi" w:hAnsiTheme="majorHAnsi" w:cstheme="majorHAnsi"/>
          <w:sz w:val="20"/>
          <w:szCs w:val="16"/>
        </w:rPr>
        <w:t>i odpowiednio zmieniając</w:t>
      </w:r>
      <w:r w:rsidRPr="00583F5B">
        <w:rPr>
          <w:rFonts w:asciiTheme="majorHAnsi" w:hAnsiTheme="majorHAnsi" w:cstheme="majorHAnsi"/>
          <w:sz w:val="20"/>
          <w:szCs w:val="16"/>
        </w:rPr>
        <w:t xml:space="preserve"> swoje modele biznesowe i ofertę.</w:t>
      </w:r>
    </w:p>
    <w:p w14:paraId="6A34C6C1" w14:textId="05B9C8F0" w:rsidR="005F1F18" w:rsidRDefault="005F1F18" w:rsidP="003834C3">
      <w:pPr>
        <w:jc w:val="both"/>
        <w:rPr>
          <w:rFonts w:asciiTheme="majorHAnsi" w:hAnsiTheme="majorHAnsi" w:cstheme="majorHAnsi"/>
          <w:sz w:val="20"/>
          <w:szCs w:val="16"/>
        </w:rPr>
      </w:pPr>
    </w:p>
    <w:p w14:paraId="29A20653" w14:textId="77777777" w:rsidR="005F1F18" w:rsidRPr="008F38A4" w:rsidRDefault="005F1F18" w:rsidP="005F1F18">
      <w:pPr>
        <w:pStyle w:val="null"/>
        <w:spacing w:beforeAutospacing="0" w:afterAutospacing="0"/>
        <w:jc w:val="both"/>
        <w:rPr>
          <w:sz w:val="18"/>
          <w:szCs w:val="18"/>
          <w:lang w:val="pl-PL"/>
        </w:rPr>
      </w:pPr>
      <w:r w:rsidRPr="008F38A4">
        <w:rPr>
          <w:rStyle w:val="null1"/>
          <w:b/>
          <w:bCs/>
          <w:sz w:val="16"/>
          <w:szCs w:val="16"/>
          <w:lang w:val="pl-PL"/>
        </w:rPr>
        <w:t xml:space="preserve">O Capgemini </w:t>
      </w:r>
    </w:p>
    <w:p w14:paraId="47D95EF7" w14:textId="77777777" w:rsidR="005F1F18" w:rsidRPr="008F38A4" w:rsidRDefault="005F1F18" w:rsidP="005F1F18">
      <w:pPr>
        <w:pStyle w:val="null"/>
        <w:spacing w:beforeAutospacing="0" w:afterAutospacing="0"/>
        <w:jc w:val="both"/>
        <w:rPr>
          <w:rStyle w:val="null1"/>
          <w:rFonts w:ascii="Verdana" w:hAnsi="Verdana"/>
          <w:sz w:val="12"/>
          <w:szCs w:val="14"/>
          <w:lang w:val="pl-PL"/>
        </w:rPr>
      </w:pPr>
      <w:r w:rsidRPr="008F38A4">
        <w:rPr>
          <w:rStyle w:val="null1"/>
          <w:sz w:val="16"/>
          <w:szCs w:val="16"/>
          <w:lang w:val="pl-PL"/>
        </w:rPr>
        <w:t>Capgemini to światowy lider w dziedzinie doradztwa w zakresie transformacji i zarządzania biznesem poprzez wykorzystanie mocy technologii. Celem Grupy jest dążenie do odpowiedzialnej społecznie, zintegrowanej i zrównoważonej przyszłości, w której potencjał ludzki jest wspierany nowymi technologiami. Capgemini jest odpowiedzialną i wielokulturową organizacją, liczącą ponad 350 000 pracowników zatrudnionych w ponad 50 krajach. Dzięki silnemu 55-letniemu dziedzictwu i szerokiej wiedzy branżowej cieszy się zaufaniem swoich klientów, a także jest zdolna kompleksowo zaspokoić ich potrzeby biznesowe: od strategii i projektowania rozwiązań po działania operacyjne napędzane przez dynamicznie rozwijający się i innowacyjny świat technologii chmury, danych, sztucznej inteligencji, łączności, oprogramowania, inżynierii cyfrowej i platform. W 2021 roku Grupa odnotowała globalne przychody w wysokości 18 miliardów euro.</w:t>
      </w:r>
    </w:p>
    <w:p w14:paraId="435E451A" w14:textId="791D0823" w:rsidR="005F1F18" w:rsidRPr="005F1F18" w:rsidRDefault="005F1F18" w:rsidP="005F1F18">
      <w:pPr>
        <w:jc w:val="both"/>
        <w:rPr>
          <w:rFonts w:asciiTheme="majorHAnsi" w:hAnsiTheme="majorHAnsi" w:cstheme="majorHAnsi"/>
          <w:sz w:val="20"/>
          <w:szCs w:val="16"/>
          <w:lang w:val="en-US"/>
        </w:rPr>
      </w:pPr>
      <w:r w:rsidRPr="008F38A4">
        <w:rPr>
          <w:rStyle w:val="null1"/>
          <w:sz w:val="16"/>
          <w:szCs w:val="16"/>
          <w:lang w:val="en-GB"/>
        </w:rPr>
        <w:t>Get The Future You Want | </w:t>
      </w:r>
      <w:hyperlink r:id="rId14" w:anchor="_blank" w:history="1">
        <w:r w:rsidRPr="008F38A4">
          <w:rPr>
            <w:rStyle w:val="null1"/>
            <w:color w:val="0000FF"/>
            <w:sz w:val="16"/>
            <w:szCs w:val="16"/>
            <w:lang w:val="en-GB"/>
          </w:rPr>
          <w:t>www.capgemini.com</w:t>
        </w:r>
      </w:hyperlink>
    </w:p>
    <w:sectPr w:rsidR="005F1F18" w:rsidRPr="005F1F18" w:rsidSect="00B24241">
      <w:headerReference w:type="default" r:id="rId15"/>
      <w:footerReference w:type="default" r:id="rId16"/>
      <w:pgSz w:w="11909" w:h="16834"/>
      <w:pgMar w:top="195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FF6AF" w14:textId="77777777" w:rsidR="00832393" w:rsidRDefault="00832393" w:rsidP="00B24241">
      <w:pPr>
        <w:spacing w:line="240" w:lineRule="auto"/>
      </w:pPr>
      <w:r>
        <w:separator/>
      </w:r>
    </w:p>
  </w:endnote>
  <w:endnote w:type="continuationSeparator" w:id="0">
    <w:p w14:paraId="26E71E5B" w14:textId="77777777" w:rsidR="00832393" w:rsidRDefault="00832393" w:rsidP="00B242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DBEA" w14:textId="77777777" w:rsidR="006E0D69" w:rsidRPr="00391164" w:rsidRDefault="006E0D69" w:rsidP="00B24241">
    <w:pPr>
      <w:pStyle w:val="Stopka"/>
      <w:rPr>
        <w:i/>
        <w:color w:val="7F7F7F" w:themeColor="text1" w:themeTint="80"/>
        <w:sz w:val="20"/>
      </w:rPr>
    </w:pPr>
    <w:r>
      <w:rPr>
        <w:i/>
        <w:color w:val="7F7F7F" w:themeColor="text1" w:themeTint="80"/>
        <w:sz w:val="20"/>
      </w:rPr>
      <w:t>Informacja prasowa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A14A0" w14:textId="77777777" w:rsidR="00832393" w:rsidRDefault="00832393" w:rsidP="00B24241">
      <w:pPr>
        <w:spacing w:line="240" w:lineRule="auto"/>
      </w:pPr>
      <w:r>
        <w:separator/>
      </w:r>
    </w:p>
  </w:footnote>
  <w:footnote w:type="continuationSeparator" w:id="0">
    <w:p w14:paraId="0CEC1DF9" w14:textId="77777777" w:rsidR="00832393" w:rsidRDefault="00832393" w:rsidP="00B242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ED0B" w14:textId="54EC3EBC" w:rsidR="006E0D69" w:rsidRDefault="006E0D69">
    <w:pPr>
      <w:pStyle w:val="Nagwek"/>
    </w:pPr>
    <w:r>
      <w:rPr>
        <w:noProof/>
      </w:rPr>
      <w:drawing>
        <wp:inline distT="0" distB="0" distL="0" distR="0" wp14:anchorId="062FA012" wp14:editId="6C1C89FC">
          <wp:extent cx="2057400" cy="447675"/>
          <wp:effectExtent l="0" t="0" r="0" b="9525"/>
          <wp:docPr id="1" name="image1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5F64"/>
    <w:multiLevelType w:val="hybridMultilevel"/>
    <w:tmpl w:val="98068CE0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2F6C"/>
    <w:multiLevelType w:val="hybridMultilevel"/>
    <w:tmpl w:val="16B80E3A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E339C"/>
    <w:multiLevelType w:val="hybridMultilevel"/>
    <w:tmpl w:val="4D6EFAE6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511F4"/>
    <w:multiLevelType w:val="hybridMultilevel"/>
    <w:tmpl w:val="C3063BEC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A44D4"/>
    <w:multiLevelType w:val="hybridMultilevel"/>
    <w:tmpl w:val="36328060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A6D2C"/>
    <w:multiLevelType w:val="hybridMultilevel"/>
    <w:tmpl w:val="78944DF2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A11D8"/>
    <w:multiLevelType w:val="hybridMultilevel"/>
    <w:tmpl w:val="6E74BA0C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7439D"/>
    <w:multiLevelType w:val="hybridMultilevel"/>
    <w:tmpl w:val="2BAA69CA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B5F0D"/>
    <w:multiLevelType w:val="hybridMultilevel"/>
    <w:tmpl w:val="897016AE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C055E"/>
    <w:multiLevelType w:val="hybridMultilevel"/>
    <w:tmpl w:val="3AAC3AD8"/>
    <w:lvl w:ilvl="0" w:tplc="28C6A46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97B55DC"/>
    <w:multiLevelType w:val="hybridMultilevel"/>
    <w:tmpl w:val="A6A21670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44A80"/>
    <w:multiLevelType w:val="hybridMultilevel"/>
    <w:tmpl w:val="D5966B34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21C90"/>
    <w:multiLevelType w:val="hybridMultilevel"/>
    <w:tmpl w:val="13ACEE8A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357B9"/>
    <w:multiLevelType w:val="hybridMultilevel"/>
    <w:tmpl w:val="4810EC54"/>
    <w:lvl w:ilvl="0" w:tplc="28C6A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F1C5A"/>
    <w:multiLevelType w:val="hybridMultilevel"/>
    <w:tmpl w:val="72F486A4"/>
    <w:lvl w:ilvl="0" w:tplc="28C6A46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993217969">
    <w:abstractNumId w:val="8"/>
  </w:num>
  <w:num w:numId="2" w16cid:durableId="983579185">
    <w:abstractNumId w:val="3"/>
  </w:num>
  <w:num w:numId="3" w16cid:durableId="275866526">
    <w:abstractNumId w:val="13"/>
  </w:num>
  <w:num w:numId="4" w16cid:durableId="534775304">
    <w:abstractNumId w:val="6"/>
  </w:num>
  <w:num w:numId="5" w16cid:durableId="1290671939">
    <w:abstractNumId w:val="4"/>
  </w:num>
  <w:num w:numId="6" w16cid:durableId="1091972156">
    <w:abstractNumId w:val="10"/>
  </w:num>
  <w:num w:numId="7" w16cid:durableId="1416049503">
    <w:abstractNumId w:val="11"/>
  </w:num>
  <w:num w:numId="8" w16cid:durableId="889152373">
    <w:abstractNumId w:val="1"/>
  </w:num>
  <w:num w:numId="9" w16cid:durableId="1139615057">
    <w:abstractNumId w:val="9"/>
  </w:num>
  <w:num w:numId="10" w16cid:durableId="377512861">
    <w:abstractNumId w:val="14"/>
  </w:num>
  <w:num w:numId="11" w16cid:durableId="154107301">
    <w:abstractNumId w:val="0"/>
  </w:num>
  <w:num w:numId="12" w16cid:durableId="1734111122">
    <w:abstractNumId w:val="7"/>
  </w:num>
  <w:num w:numId="13" w16cid:durableId="1638680982">
    <w:abstractNumId w:val="12"/>
  </w:num>
  <w:num w:numId="14" w16cid:durableId="92093159">
    <w:abstractNumId w:val="2"/>
  </w:num>
  <w:num w:numId="15" w16cid:durableId="19378642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41D"/>
    <w:rsid w:val="000173DE"/>
    <w:rsid w:val="00026B71"/>
    <w:rsid w:val="00035078"/>
    <w:rsid w:val="00035AA4"/>
    <w:rsid w:val="00040EF0"/>
    <w:rsid w:val="0004209F"/>
    <w:rsid w:val="00051BDA"/>
    <w:rsid w:val="000521B3"/>
    <w:rsid w:val="00074107"/>
    <w:rsid w:val="0007719B"/>
    <w:rsid w:val="000826DD"/>
    <w:rsid w:val="00090093"/>
    <w:rsid w:val="00095CD7"/>
    <w:rsid w:val="00097502"/>
    <w:rsid w:val="000A323E"/>
    <w:rsid w:val="000A6DCC"/>
    <w:rsid w:val="000B4100"/>
    <w:rsid w:val="000C16DE"/>
    <w:rsid w:val="000C5282"/>
    <w:rsid w:val="000D691D"/>
    <w:rsid w:val="000E0F32"/>
    <w:rsid w:val="000E29AF"/>
    <w:rsid w:val="000E460B"/>
    <w:rsid w:val="000E5AC1"/>
    <w:rsid w:val="000E6901"/>
    <w:rsid w:val="001039A8"/>
    <w:rsid w:val="00107F28"/>
    <w:rsid w:val="00111C3A"/>
    <w:rsid w:val="00117D39"/>
    <w:rsid w:val="00125668"/>
    <w:rsid w:val="001403DF"/>
    <w:rsid w:val="00141302"/>
    <w:rsid w:val="00145EF4"/>
    <w:rsid w:val="00147678"/>
    <w:rsid w:val="00155E18"/>
    <w:rsid w:val="00161FD3"/>
    <w:rsid w:val="0016211C"/>
    <w:rsid w:val="001808F5"/>
    <w:rsid w:val="0018219D"/>
    <w:rsid w:val="0018362B"/>
    <w:rsid w:val="00184009"/>
    <w:rsid w:val="001A57A7"/>
    <w:rsid w:val="001A7F3A"/>
    <w:rsid w:val="001B1DBC"/>
    <w:rsid w:val="001B2B9B"/>
    <w:rsid w:val="001D15B4"/>
    <w:rsid w:val="001D6A16"/>
    <w:rsid w:val="001E0D19"/>
    <w:rsid w:val="001E1020"/>
    <w:rsid w:val="001F08EC"/>
    <w:rsid w:val="001F435E"/>
    <w:rsid w:val="00202F29"/>
    <w:rsid w:val="00213380"/>
    <w:rsid w:val="00216F20"/>
    <w:rsid w:val="00217E4E"/>
    <w:rsid w:val="0022541D"/>
    <w:rsid w:val="00225D73"/>
    <w:rsid w:val="0022604A"/>
    <w:rsid w:val="0023602D"/>
    <w:rsid w:val="00237B3B"/>
    <w:rsid w:val="00240ECD"/>
    <w:rsid w:val="00242B47"/>
    <w:rsid w:val="00252620"/>
    <w:rsid w:val="0025756C"/>
    <w:rsid w:val="002616BD"/>
    <w:rsid w:val="00266DAC"/>
    <w:rsid w:val="0028512F"/>
    <w:rsid w:val="002923D1"/>
    <w:rsid w:val="00292974"/>
    <w:rsid w:val="002C17AA"/>
    <w:rsid w:val="002E2BA1"/>
    <w:rsid w:val="002F7F40"/>
    <w:rsid w:val="003032E1"/>
    <w:rsid w:val="003040B8"/>
    <w:rsid w:val="00307314"/>
    <w:rsid w:val="0031160F"/>
    <w:rsid w:val="00313CB9"/>
    <w:rsid w:val="00317569"/>
    <w:rsid w:val="003336E6"/>
    <w:rsid w:val="003355FB"/>
    <w:rsid w:val="0036500A"/>
    <w:rsid w:val="003654C5"/>
    <w:rsid w:val="00371276"/>
    <w:rsid w:val="003770AA"/>
    <w:rsid w:val="003834C3"/>
    <w:rsid w:val="0038609A"/>
    <w:rsid w:val="00390D31"/>
    <w:rsid w:val="003B0262"/>
    <w:rsid w:val="003B618A"/>
    <w:rsid w:val="003C0BF5"/>
    <w:rsid w:val="003C57C2"/>
    <w:rsid w:val="003E1FBC"/>
    <w:rsid w:val="003E6F58"/>
    <w:rsid w:val="00433067"/>
    <w:rsid w:val="00437847"/>
    <w:rsid w:val="004439ED"/>
    <w:rsid w:val="004563B6"/>
    <w:rsid w:val="00473AE8"/>
    <w:rsid w:val="00482708"/>
    <w:rsid w:val="00486AC8"/>
    <w:rsid w:val="004874FE"/>
    <w:rsid w:val="004A2462"/>
    <w:rsid w:val="004B7BA7"/>
    <w:rsid w:val="004C04A6"/>
    <w:rsid w:val="004D6CAC"/>
    <w:rsid w:val="004E2524"/>
    <w:rsid w:val="005308C8"/>
    <w:rsid w:val="0054233C"/>
    <w:rsid w:val="00562522"/>
    <w:rsid w:val="00571E49"/>
    <w:rsid w:val="005754E0"/>
    <w:rsid w:val="0058177B"/>
    <w:rsid w:val="00583F5B"/>
    <w:rsid w:val="00595442"/>
    <w:rsid w:val="005A3052"/>
    <w:rsid w:val="005A4874"/>
    <w:rsid w:val="005A6F5C"/>
    <w:rsid w:val="005B2815"/>
    <w:rsid w:val="005B6AFD"/>
    <w:rsid w:val="005D6BCE"/>
    <w:rsid w:val="005E0250"/>
    <w:rsid w:val="005F1A33"/>
    <w:rsid w:val="005F1F18"/>
    <w:rsid w:val="005F30D4"/>
    <w:rsid w:val="005F5599"/>
    <w:rsid w:val="0060179B"/>
    <w:rsid w:val="00616D79"/>
    <w:rsid w:val="006352D9"/>
    <w:rsid w:val="00644485"/>
    <w:rsid w:val="0064621D"/>
    <w:rsid w:val="00650A70"/>
    <w:rsid w:val="00657ACA"/>
    <w:rsid w:val="00660CAD"/>
    <w:rsid w:val="00660D2E"/>
    <w:rsid w:val="0066609C"/>
    <w:rsid w:val="006762AC"/>
    <w:rsid w:val="00680ED6"/>
    <w:rsid w:val="0068670E"/>
    <w:rsid w:val="00686E9C"/>
    <w:rsid w:val="006A455C"/>
    <w:rsid w:val="006A704C"/>
    <w:rsid w:val="006C3D68"/>
    <w:rsid w:val="006E0D69"/>
    <w:rsid w:val="007114C4"/>
    <w:rsid w:val="007167E8"/>
    <w:rsid w:val="00721F0F"/>
    <w:rsid w:val="00723921"/>
    <w:rsid w:val="0073076D"/>
    <w:rsid w:val="00731DAB"/>
    <w:rsid w:val="00744463"/>
    <w:rsid w:val="0075178F"/>
    <w:rsid w:val="007518DD"/>
    <w:rsid w:val="00757305"/>
    <w:rsid w:val="007705CC"/>
    <w:rsid w:val="00785082"/>
    <w:rsid w:val="00787424"/>
    <w:rsid w:val="007913F1"/>
    <w:rsid w:val="007A00CB"/>
    <w:rsid w:val="007A2EAD"/>
    <w:rsid w:val="007B1471"/>
    <w:rsid w:val="007C59D4"/>
    <w:rsid w:val="007C681C"/>
    <w:rsid w:val="007C6DB1"/>
    <w:rsid w:val="007D12CF"/>
    <w:rsid w:val="007D1811"/>
    <w:rsid w:val="007D7E9A"/>
    <w:rsid w:val="007F0DE7"/>
    <w:rsid w:val="007F6BF8"/>
    <w:rsid w:val="007F6E29"/>
    <w:rsid w:val="008102F8"/>
    <w:rsid w:val="0081398D"/>
    <w:rsid w:val="00814BD3"/>
    <w:rsid w:val="00815BE1"/>
    <w:rsid w:val="00824B1B"/>
    <w:rsid w:val="00825ED8"/>
    <w:rsid w:val="00832393"/>
    <w:rsid w:val="00855786"/>
    <w:rsid w:val="00855C81"/>
    <w:rsid w:val="00857411"/>
    <w:rsid w:val="00862556"/>
    <w:rsid w:val="00863610"/>
    <w:rsid w:val="00876288"/>
    <w:rsid w:val="00877296"/>
    <w:rsid w:val="00880F1D"/>
    <w:rsid w:val="00881A49"/>
    <w:rsid w:val="008A7FBA"/>
    <w:rsid w:val="008B1DA6"/>
    <w:rsid w:val="008B23B4"/>
    <w:rsid w:val="008B2B2E"/>
    <w:rsid w:val="008D2B9B"/>
    <w:rsid w:val="008E1929"/>
    <w:rsid w:val="008E4453"/>
    <w:rsid w:val="008E6355"/>
    <w:rsid w:val="008F2CDC"/>
    <w:rsid w:val="008F46C3"/>
    <w:rsid w:val="009046C1"/>
    <w:rsid w:val="00907144"/>
    <w:rsid w:val="00907F68"/>
    <w:rsid w:val="00925A77"/>
    <w:rsid w:val="00937CDD"/>
    <w:rsid w:val="00941410"/>
    <w:rsid w:val="00964757"/>
    <w:rsid w:val="00964E80"/>
    <w:rsid w:val="00965927"/>
    <w:rsid w:val="0096757E"/>
    <w:rsid w:val="00981518"/>
    <w:rsid w:val="00986B6E"/>
    <w:rsid w:val="0099079D"/>
    <w:rsid w:val="009A23AA"/>
    <w:rsid w:val="009A651E"/>
    <w:rsid w:val="009B0392"/>
    <w:rsid w:val="009B08B7"/>
    <w:rsid w:val="009C0A27"/>
    <w:rsid w:val="009C1AC1"/>
    <w:rsid w:val="009C749A"/>
    <w:rsid w:val="009C75EC"/>
    <w:rsid w:val="009D66C2"/>
    <w:rsid w:val="009E4846"/>
    <w:rsid w:val="009F155D"/>
    <w:rsid w:val="00A1005E"/>
    <w:rsid w:val="00A1043C"/>
    <w:rsid w:val="00A12D4E"/>
    <w:rsid w:val="00A31BFE"/>
    <w:rsid w:val="00A32834"/>
    <w:rsid w:val="00A33606"/>
    <w:rsid w:val="00A35ACC"/>
    <w:rsid w:val="00A37AAD"/>
    <w:rsid w:val="00A412B6"/>
    <w:rsid w:val="00A47AAE"/>
    <w:rsid w:val="00A61545"/>
    <w:rsid w:val="00A61C9B"/>
    <w:rsid w:val="00A64779"/>
    <w:rsid w:val="00A73611"/>
    <w:rsid w:val="00A75819"/>
    <w:rsid w:val="00A867E4"/>
    <w:rsid w:val="00A91A5F"/>
    <w:rsid w:val="00A9525C"/>
    <w:rsid w:val="00AA387D"/>
    <w:rsid w:val="00AC479D"/>
    <w:rsid w:val="00AD3069"/>
    <w:rsid w:val="00AD3EA6"/>
    <w:rsid w:val="00AD485D"/>
    <w:rsid w:val="00AF28B2"/>
    <w:rsid w:val="00AF359D"/>
    <w:rsid w:val="00AF65EA"/>
    <w:rsid w:val="00B00E76"/>
    <w:rsid w:val="00B032C0"/>
    <w:rsid w:val="00B13B69"/>
    <w:rsid w:val="00B17537"/>
    <w:rsid w:val="00B209C1"/>
    <w:rsid w:val="00B24241"/>
    <w:rsid w:val="00B24717"/>
    <w:rsid w:val="00B2644C"/>
    <w:rsid w:val="00B36B1D"/>
    <w:rsid w:val="00B378FA"/>
    <w:rsid w:val="00B437B6"/>
    <w:rsid w:val="00B54001"/>
    <w:rsid w:val="00B76B70"/>
    <w:rsid w:val="00B826A6"/>
    <w:rsid w:val="00B85032"/>
    <w:rsid w:val="00B869DD"/>
    <w:rsid w:val="00BA3204"/>
    <w:rsid w:val="00BA457F"/>
    <w:rsid w:val="00BA6F68"/>
    <w:rsid w:val="00BB0401"/>
    <w:rsid w:val="00BC22DE"/>
    <w:rsid w:val="00BC6903"/>
    <w:rsid w:val="00BC6F5C"/>
    <w:rsid w:val="00BD77DE"/>
    <w:rsid w:val="00BE0912"/>
    <w:rsid w:val="00BF0EEB"/>
    <w:rsid w:val="00C10E83"/>
    <w:rsid w:val="00C13349"/>
    <w:rsid w:val="00C31ED2"/>
    <w:rsid w:val="00C349D3"/>
    <w:rsid w:val="00C3797E"/>
    <w:rsid w:val="00C40C19"/>
    <w:rsid w:val="00C40E44"/>
    <w:rsid w:val="00C67943"/>
    <w:rsid w:val="00C67C13"/>
    <w:rsid w:val="00C74022"/>
    <w:rsid w:val="00C75D52"/>
    <w:rsid w:val="00C810DF"/>
    <w:rsid w:val="00C91A42"/>
    <w:rsid w:val="00CA0958"/>
    <w:rsid w:val="00CA7DDD"/>
    <w:rsid w:val="00CB2177"/>
    <w:rsid w:val="00CB506E"/>
    <w:rsid w:val="00CC08A3"/>
    <w:rsid w:val="00CC1361"/>
    <w:rsid w:val="00CC6C0E"/>
    <w:rsid w:val="00CE1223"/>
    <w:rsid w:val="00D075CD"/>
    <w:rsid w:val="00D126A3"/>
    <w:rsid w:val="00D14261"/>
    <w:rsid w:val="00D147F6"/>
    <w:rsid w:val="00D20D4F"/>
    <w:rsid w:val="00D22725"/>
    <w:rsid w:val="00D23838"/>
    <w:rsid w:val="00D25E34"/>
    <w:rsid w:val="00D361B1"/>
    <w:rsid w:val="00D52314"/>
    <w:rsid w:val="00D6080F"/>
    <w:rsid w:val="00D612D5"/>
    <w:rsid w:val="00D615FC"/>
    <w:rsid w:val="00D61AF0"/>
    <w:rsid w:val="00D82147"/>
    <w:rsid w:val="00DA69C5"/>
    <w:rsid w:val="00DA6E2A"/>
    <w:rsid w:val="00DE0B07"/>
    <w:rsid w:val="00DE2982"/>
    <w:rsid w:val="00DE4B89"/>
    <w:rsid w:val="00E021CE"/>
    <w:rsid w:val="00E02C0A"/>
    <w:rsid w:val="00E12E27"/>
    <w:rsid w:val="00E13CE0"/>
    <w:rsid w:val="00E15415"/>
    <w:rsid w:val="00E244C2"/>
    <w:rsid w:val="00E42875"/>
    <w:rsid w:val="00E52C3F"/>
    <w:rsid w:val="00E5435C"/>
    <w:rsid w:val="00E60190"/>
    <w:rsid w:val="00E626C1"/>
    <w:rsid w:val="00E646F7"/>
    <w:rsid w:val="00E754F1"/>
    <w:rsid w:val="00E938EE"/>
    <w:rsid w:val="00EA46AE"/>
    <w:rsid w:val="00EB2BC5"/>
    <w:rsid w:val="00EB4888"/>
    <w:rsid w:val="00EC5C16"/>
    <w:rsid w:val="00ED5F62"/>
    <w:rsid w:val="00EE1077"/>
    <w:rsid w:val="00F20639"/>
    <w:rsid w:val="00F324F8"/>
    <w:rsid w:val="00F55CE0"/>
    <w:rsid w:val="00F61C1F"/>
    <w:rsid w:val="00F67C0D"/>
    <w:rsid w:val="00F8115C"/>
    <w:rsid w:val="00F8331D"/>
    <w:rsid w:val="00F85C0C"/>
    <w:rsid w:val="00F869AE"/>
    <w:rsid w:val="00F87294"/>
    <w:rsid w:val="00F90882"/>
    <w:rsid w:val="00FA1049"/>
    <w:rsid w:val="00FA618E"/>
    <w:rsid w:val="00FB3A43"/>
    <w:rsid w:val="00FC06D1"/>
    <w:rsid w:val="00FD035E"/>
    <w:rsid w:val="00FD08D3"/>
    <w:rsid w:val="00FD0B36"/>
    <w:rsid w:val="00FD2A38"/>
    <w:rsid w:val="00FD46CC"/>
    <w:rsid w:val="00FD4BED"/>
    <w:rsid w:val="00FD4C03"/>
    <w:rsid w:val="00FE66E7"/>
    <w:rsid w:val="00FF27A7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A3DE"/>
  <w15:docId w15:val="{43000B0D-E843-495C-A9BF-0AC20232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lang w:val="pl-PL"/>
    </w:rPr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B2424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241"/>
  </w:style>
  <w:style w:type="paragraph" w:styleId="Stopka">
    <w:name w:val="footer"/>
    <w:basedOn w:val="Normalny"/>
    <w:link w:val="StopkaZnak"/>
    <w:uiPriority w:val="99"/>
    <w:unhideWhenUsed/>
    <w:rsid w:val="00B2424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241"/>
  </w:style>
  <w:style w:type="paragraph" w:styleId="Tekstdymka">
    <w:name w:val="Balloon Text"/>
    <w:basedOn w:val="Normalny"/>
    <w:link w:val="TekstdymkaZnak"/>
    <w:uiPriority w:val="99"/>
    <w:semiHidden/>
    <w:unhideWhenUsed/>
    <w:rsid w:val="00B242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2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4241"/>
    <w:rPr>
      <w:color w:val="0000FF"/>
      <w:u w:val="single"/>
    </w:rPr>
  </w:style>
  <w:style w:type="paragraph" w:customStyle="1" w:styleId="null">
    <w:name w:val="null"/>
    <w:basedOn w:val="Normalny"/>
    <w:qFormat/>
    <w:rsid w:val="00B24241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 w:eastAsia="en-US"/>
    </w:rPr>
  </w:style>
  <w:style w:type="character" w:customStyle="1" w:styleId="null1">
    <w:name w:val="null1"/>
    <w:basedOn w:val="Domylnaczcionkaakapitu"/>
    <w:qFormat/>
    <w:rsid w:val="00B24241"/>
  </w:style>
  <w:style w:type="paragraph" w:styleId="Akapitzlist">
    <w:name w:val="List Paragraph"/>
    <w:basedOn w:val="Normalny"/>
    <w:uiPriority w:val="34"/>
    <w:qFormat/>
    <w:rsid w:val="007C6D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0E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E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E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E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E44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61C9B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36E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36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36E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A4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A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A42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5F1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0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pgemini.com/news/press-releases/world-retail-banking-report-2022-incumbent-banks-must-embrace-data-centric-capabilities-to-drive-personalized-customer-experience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eksandra.witkowska@linkleaders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gnieszka.juraszczyk@capgemini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apgemini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4E1D01D50004B93F3709386AA41DC" ma:contentTypeVersion="14" ma:contentTypeDescription="Create a new document." ma:contentTypeScope="" ma:versionID="1526c7753d9699f0b37b4edd6fb9e7dd">
  <xsd:schema xmlns:xsd="http://www.w3.org/2001/XMLSchema" xmlns:xs="http://www.w3.org/2001/XMLSchema" xmlns:p="http://schemas.microsoft.com/office/2006/metadata/properties" xmlns:ns3="0d469095-8a1b-426c-b35c-0634da436e6e" xmlns:ns4="993deab4-5989-406b-836b-6456d0107679" targetNamespace="http://schemas.microsoft.com/office/2006/metadata/properties" ma:root="true" ma:fieldsID="ac69830ebdaf67a6d0a2a4a50a6dd932" ns3:_="" ns4:_="">
    <xsd:import namespace="0d469095-8a1b-426c-b35c-0634da436e6e"/>
    <xsd:import namespace="993deab4-5989-406b-836b-6456d01076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69095-8a1b-426c-b35c-0634da436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deab4-5989-406b-836b-6456d0107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34A221-E4C7-4C2D-8E55-27935CB43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69095-8a1b-426c-b35c-0634da436e6e"/>
    <ds:schemaRef ds:uri="993deab4-5989-406b-836b-6456d0107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C18413-7A63-47C8-87B9-3D470AFD56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763562-862B-4EA4-BA21-7BE34711A0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117182-5B01-48A2-9099-1EFF2BFD3F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1804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Juraszczyk, Agnieszka</dc:creator>
  <cp:keywords/>
  <dc:description/>
  <cp:lastModifiedBy>Ola Witkowska</cp:lastModifiedBy>
  <cp:revision>15</cp:revision>
  <dcterms:created xsi:type="dcterms:W3CDTF">2022-10-18T08:40:00Z</dcterms:created>
  <dcterms:modified xsi:type="dcterms:W3CDTF">2022-11-24T08:03:00Z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0x0101006164E1D01D50004B93F3709386AA41DC</vt:lpwstr>
  </property>
  <property fmtid="{D5CDD505-2E9C-101B-9397-08002B2CF9AE}" pid="3" name="GrammarlyDocumentId">
    <vt:lpwstr>f833eb4d1acc81596dfd94f56a0e184f58aa35a8cf167522403bd241c54e6798</vt:lpwstr>
  </property>
</Properties>
</file>