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CC3C" w14:textId="165C863C" w:rsidR="00CB167F" w:rsidRDefault="00CB167F" w:rsidP="00CB167F">
      <w:pPr>
        <w:pStyle w:val="corpo"/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Na campanha de recolha deste fim-de-semana</w:t>
      </w:r>
    </w:p>
    <w:p w14:paraId="76966005" w14:textId="77777777" w:rsidR="00CB167F" w:rsidRDefault="00CB167F" w:rsidP="00CB167F">
      <w:pPr>
        <w:pStyle w:val="corpo"/>
        <w:spacing w:line="276" w:lineRule="auto"/>
        <w:jc w:val="both"/>
      </w:pPr>
    </w:p>
    <w:p w14:paraId="78D3E16A" w14:textId="6B3D21EE" w:rsidR="00CB167F" w:rsidRDefault="004B227F" w:rsidP="00CB167F">
      <w:pPr>
        <w:pStyle w:val="corpo"/>
        <w:spacing w:line="276" w:lineRule="auto"/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Bancos </w:t>
      </w:r>
      <w:proofErr w:type="gramStart"/>
      <w:r>
        <w:rPr>
          <w:rFonts w:ascii="Arial" w:hAnsi="Arial" w:cs="Arial"/>
          <w:b/>
          <w:bCs/>
          <w:sz w:val="36"/>
          <w:szCs w:val="36"/>
        </w:rPr>
        <w:t>Alimentares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angariaram mais de 2.086</w:t>
      </w:r>
      <w:r>
        <w:rPr>
          <w:rFonts w:ascii="Arial" w:hAnsi="Arial" w:cs="Arial"/>
          <w:b/>
          <w:bCs/>
          <w:color w:val="auto"/>
          <w:sz w:val="36"/>
          <w:szCs w:val="36"/>
        </w:rPr>
        <w:t xml:space="preserve"> toneladas </w:t>
      </w:r>
      <w:r>
        <w:rPr>
          <w:rFonts w:ascii="Arial" w:hAnsi="Arial" w:cs="Arial"/>
          <w:b/>
          <w:bCs/>
          <w:sz w:val="36"/>
          <w:szCs w:val="36"/>
        </w:rPr>
        <w:t>de alimentos em grande manifestação de esperança contra o desalento</w:t>
      </w:r>
    </w:p>
    <w:p w14:paraId="3CC51725" w14:textId="77777777" w:rsidR="00CB167F" w:rsidRDefault="00CB167F" w:rsidP="00CB167F">
      <w:pPr>
        <w:pStyle w:val="corpo"/>
        <w:spacing w:line="276" w:lineRule="auto"/>
        <w:jc w:val="both"/>
      </w:pPr>
    </w:p>
    <w:p w14:paraId="23E8ECCB" w14:textId="77777777" w:rsidR="00CB167F" w:rsidRDefault="00CB167F" w:rsidP="00CB167F">
      <w:pPr>
        <w:pStyle w:val="corpo"/>
        <w:spacing w:line="276" w:lineRule="auto"/>
        <w:jc w:val="both"/>
      </w:pPr>
      <w:r>
        <w:rPr>
          <w:rFonts w:ascii="Arial" w:hAnsi="Arial" w:cs="Arial"/>
          <w:b/>
          <w:bCs/>
        </w:rPr>
        <w:t>Esforço e trabalho dos voluntários foi determinante, tendo estado envolvidas mais de 40 mil pessoas em todo o país.</w:t>
      </w:r>
    </w:p>
    <w:p w14:paraId="4A579B37" w14:textId="77777777" w:rsidR="00860114" w:rsidRPr="00C25DCE" w:rsidRDefault="00860114" w:rsidP="00C72D14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25E56F1" w14:textId="43FEBE4E" w:rsidR="00CB167F" w:rsidRDefault="0067011A" w:rsidP="00CB167F">
      <w:pPr>
        <w:tabs>
          <w:tab w:val="center" w:pos="4252"/>
        </w:tabs>
        <w:spacing w:after="0" w:line="276" w:lineRule="auto"/>
        <w:jc w:val="both"/>
      </w:pPr>
      <w:r w:rsidRPr="00327662">
        <w:rPr>
          <w:rFonts w:ascii="Arial" w:hAnsi="Arial" w:cs="Arial"/>
          <w:b/>
          <w:bCs/>
        </w:rPr>
        <w:t xml:space="preserve">Lisboa, </w:t>
      </w:r>
      <w:r w:rsidR="00861FBF">
        <w:rPr>
          <w:rFonts w:ascii="Arial" w:hAnsi="Arial" w:cs="Arial"/>
          <w:b/>
          <w:bCs/>
        </w:rPr>
        <w:t>2</w:t>
      </w:r>
      <w:r w:rsidR="00FE027F">
        <w:rPr>
          <w:rFonts w:ascii="Arial" w:hAnsi="Arial" w:cs="Arial"/>
          <w:b/>
          <w:bCs/>
        </w:rPr>
        <w:t>8</w:t>
      </w:r>
      <w:r w:rsidR="00861FBF">
        <w:rPr>
          <w:rFonts w:ascii="Arial" w:hAnsi="Arial" w:cs="Arial"/>
          <w:b/>
          <w:bCs/>
        </w:rPr>
        <w:t xml:space="preserve"> de novembro de 2022</w:t>
      </w:r>
      <w:r w:rsidRPr="00327662">
        <w:rPr>
          <w:rFonts w:ascii="Arial" w:hAnsi="Arial" w:cs="Arial"/>
          <w:b/>
          <w:bCs/>
        </w:rPr>
        <w:t xml:space="preserve"> </w:t>
      </w:r>
      <w:r w:rsidR="00336E74" w:rsidRPr="00327662">
        <w:rPr>
          <w:rFonts w:ascii="Arial" w:hAnsi="Arial" w:cs="Arial"/>
        </w:rPr>
        <w:t>–</w:t>
      </w:r>
      <w:r w:rsidRPr="00327662">
        <w:rPr>
          <w:rFonts w:ascii="Arial" w:hAnsi="Arial" w:cs="Arial"/>
        </w:rPr>
        <w:t xml:space="preserve"> </w:t>
      </w:r>
      <w:r w:rsidR="00CB167F">
        <w:rPr>
          <w:rFonts w:ascii="Arial" w:hAnsi="Arial" w:cs="Arial"/>
          <w:b/>
          <w:bCs/>
        </w:rPr>
        <w:t xml:space="preserve">Os Bancos Alimentares Contra </w:t>
      </w:r>
      <w:proofErr w:type="gramStart"/>
      <w:r w:rsidR="00CB167F">
        <w:rPr>
          <w:rFonts w:ascii="Arial" w:hAnsi="Arial" w:cs="Arial"/>
          <w:b/>
          <w:bCs/>
        </w:rPr>
        <w:t>a Fome recolheram</w:t>
      </w:r>
      <w:proofErr w:type="gramEnd"/>
      <w:r w:rsidR="00CB167F">
        <w:rPr>
          <w:rFonts w:ascii="Arial" w:hAnsi="Arial" w:cs="Arial"/>
          <w:b/>
          <w:bCs/>
        </w:rPr>
        <w:t xml:space="preserve"> este fim-de-semana mais de 2.086 toneladas de géneros alimentares,</w:t>
      </w:r>
      <w:r w:rsidR="00CB167F">
        <w:rPr>
          <w:rFonts w:ascii="Arial" w:hAnsi="Arial" w:cs="Arial"/>
        </w:rPr>
        <w:t xml:space="preserve"> na campanha realizada em 2.000 superfícies comerciais de 21 regiões do país, um acréscimo de cerca de 24% em relação à campanha homóloga no ano passado. Prosseguem ainda ao longo da próxima semana, até 4 de dezembro, a campanha “Ajuda Vale” nos supermercados e a campanha </w:t>
      </w:r>
      <w:r w:rsidR="00CB167F">
        <w:rPr>
          <w:rFonts w:ascii="Arial" w:hAnsi="Arial" w:cs="Arial"/>
          <w:i/>
          <w:iCs/>
        </w:rPr>
        <w:t xml:space="preserve">online </w:t>
      </w:r>
      <w:r w:rsidR="00CB167F">
        <w:rPr>
          <w:rFonts w:ascii="Arial" w:hAnsi="Arial" w:cs="Arial"/>
        </w:rPr>
        <w:t>em</w:t>
      </w:r>
      <w:r w:rsidR="00CB167F">
        <w:rPr>
          <w:rFonts w:ascii="Arial" w:hAnsi="Arial" w:cs="Arial"/>
          <w:i/>
          <w:iCs/>
        </w:rPr>
        <w:t xml:space="preserve"> </w:t>
      </w:r>
      <w:hyperlink r:id="rId9" w:history="1">
        <w:r w:rsidR="00CB167F">
          <w:rPr>
            <w:rStyle w:val="Hiperligao"/>
            <w:rFonts w:ascii="Arial" w:hAnsi="Arial" w:cs="Arial"/>
          </w:rPr>
          <w:t>www.alimentestaideia.pt</w:t>
        </w:r>
      </w:hyperlink>
      <w:r w:rsidR="00CB167F">
        <w:rPr>
          <w:rFonts w:ascii="Arial" w:hAnsi="Arial" w:cs="Arial"/>
        </w:rPr>
        <w:t>.</w:t>
      </w:r>
    </w:p>
    <w:p w14:paraId="483A091B" w14:textId="77777777" w:rsidR="00CB167F" w:rsidRDefault="00CB167F" w:rsidP="00CB167F">
      <w:pPr>
        <w:pStyle w:val="corpo"/>
        <w:spacing w:line="276" w:lineRule="auto"/>
        <w:jc w:val="both"/>
      </w:pPr>
      <w:r>
        <w:rPr>
          <w:rFonts w:ascii="Arial" w:hAnsi="Arial" w:cs="Arial"/>
        </w:rPr>
        <w:t> </w:t>
      </w:r>
    </w:p>
    <w:p w14:paraId="757C3B6E" w14:textId="77777777" w:rsidR="00CB167F" w:rsidRPr="004702F0" w:rsidRDefault="00CB167F" w:rsidP="00CB167F">
      <w:pPr>
        <w:pStyle w:val="corpo"/>
        <w:spacing w:line="276" w:lineRule="auto"/>
        <w:jc w:val="both"/>
        <w:rPr>
          <w:sz w:val="22"/>
          <w:szCs w:val="22"/>
        </w:rPr>
      </w:pPr>
      <w:r w:rsidRPr="004702F0">
        <w:rPr>
          <w:rFonts w:ascii="Arial" w:hAnsi="Arial" w:cs="Arial"/>
          <w:sz w:val="22"/>
          <w:szCs w:val="22"/>
        </w:rPr>
        <w:t>40 mil voluntários dos 21 Bancos Alimentares (Abrantes, Algarve, Aveiro, Beja, Braga, Castelo Branco, Coimbra, Cova da Beira, Évora, Leiria-Fátima, Lisboa, Madeira Oeste, Portalegre, Porto, Santarém, Setúbal, S. Miguel, Terceira, Viana do Castelo e Viseu) convidaram os portugueses, durante o fim-de-semana</w:t>
      </w:r>
      <w:r w:rsidRPr="004702F0">
        <w:rPr>
          <w:rFonts w:ascii="Arial" w:hAnsi="Arial" w:cs="Arial"/>
          <w:color w:val="auto"/>
          <w:sz w:val="22"/>
          <w:szCs w:val="22"/>
        </w:rPr>
        <w:t>,</w:t>
      </w:r>
      <w:r w:rsidRPr="004702F0">
        <w:rPr>
          <w:rFonts w:ascii="Arial" w:hAnsi="Arial" w:cs="Arial"/>
          <w:sz w:val="22"/>
          <w:szCs w:val="22"/>
        </w:rPr>
        <w:t xml:space="preserve"> a partilhar os bens alimentares que compram para as suas casas. </w:t>
      </w:r>
    </w:p>
    <w:p w14:paraId="3A00D702" w14:textId="77777777" w:rsidR="00CB167F" w:rsidRPr="004702F0" w:rsidRDefault="00CB167F" w:rsidP="00CB167F">
      <w:pPr>
        <w:pStyle w:val="corpo"/>
        <w:spacing w:line="276" w:lineRule="auto"/>
        <w:jc w:val="both"/>
        <w:rPr>
          <w:sz w:val="22"/>
          <w:szCs w:val="22"/>
        </w:rPr>
      </w:pPr>
      <w:r w:rsidRPr="004702F0">
        <w:rPr>
          <w:rFonts w:ascii="Arial" w:hAnsi="Arial" w:cs="Arial"/>
          <w:sz w:val="22"/>
          <w:szCs w:val="22"/>
        </w:rPr>
        <w:t> </w:t>
      </w:r>
    </w:p>
    <w:p w14:paraId="4D453EDE" w14:textId="77777777" w:rsidR="00CB167F" w:rsidRPr="004702F0" w:rsidRDefault="00CB167F" w:rsidP="00CB167F">
      <w:pPr>
        <w:pStyle w:val="corpo"/>
        <w:spacing w:line="276" w:lineRule="auto"/>
        <w:jc w:val="both"/>
        <w:rPr>
          <w:sz w:val="22"/>
          <w:szCs w:val="22"/>
        </w:rPr>
      </w:pPr>
      <w:r w:rsidRPr="004702F0">
        <w:rPr>
          <w:rFonts w:ascii="Arial" w:hAnsi="Arial" w:cs="Arial"/>
          <w:sz w:val="22"/>
          <w:szCs w:val="22"/>
        </w:rPr>
        <w:t xml:space="preserve">Estes aceitaram uma vez mais o repto que lhes foi feito e deixaram uma forte mensagem de esperança contra o desalento, partilhando uma grande quantidade de alimentos com pessoas carenciadas das suas regiões, dando assim uma resposta à altura das crescentes dificuldades e necessidades acrescidas de apoio com que se confrontam muitas famílias portuguesas, cujos rendimentos se </w:t>
      </w:r>
      <w:proofErr w:type="spellStart"/>
      <w:r w:rsidRPr="004702F0">
        <w:rPr>
          <w:rFonts w:ascii="Arial" w:hAnsi="Arial" w:cs="Arial"/>
          <w:sz w:val="22"/>
          <w:szCs w:val="22"/>
        </w:rPr>
        <w:t>vêem</w:t>
      </w:r>
      <w:proofErr w:type="spellEnd"/>
      <w:r w:rsidRPr="004702F0">
        <w:rPr>
          <w:rFonts w:ascii="Arial" w:hAnsi="Arial" w:cs="Arial"/>
          <w:sz w:val="22"/>
          <w:szCs w:val="22"/>
        </w:rPr>
        <w:t xml:space="preserve"> cada vez mais pressionados devido ao aumento generalizado dos preços e das taxas de juro.</w:t>
      </w:r>
    </w:p>
    <w:p w14:paraId="7489AE00" w14:textId="77777777" w:rsidR="00CB167F" w:rsidRPr="004702F0" w:rsidRDefault="00CB167F" w:rsidP="00CB167F">
      <w:pPr>
        <w:pStyle w:val="corpo"/>
        <w:spacing w:line="276" w:lineRule="auto"/>
        <w:jc w:val="both"/>
        <w:rPr>
          <w:sz w:val="22"/>
          <w:szCs w:val="22"/>
        </w:rPr>
      </w:pPr>
      <w:r w:rsidRPr="004702F0">
        <w:rPr>
          <w:rFonts w:ascii="Arial" w:hAnsi="Arial" w:cs="Arial"/>
          <w:sz w:val="22"/>
          <w:szCs w:val="22"/>
        </w:rPr>
        <w:t> </w:t>
      </w:r>
    </w:p>
    <w:p w14:paraId="60E530A8" w14:textId="77777777" w:rsidR="00CB167F" w:rsidRPr="004702F0" w:rsidRDefault="00CB167F" w:rsidP="00CB167F">
      <w:pPr>
        <w:pStyle w:val="corpo"/>
        <w:spacing w:line="276" w:lineRule="auto"/>
        <w:jc w:val="both"/>
        <w:rPr>
          <w:sz w:val="22"/>
          <w:szCs w:val="22"/>
        </w:rPr>
      </w:pPr>
      <w:r w:rsidRPr="004702F0">
        <w:rPr>
          <w:rFonts w:ascii="Arial" w:hAnsi="Arial" w:cs="Arial"/>
          <w:i/>
          <w:iCs/>
          <w:sz w:val="22"/>
          <w:szCs w:val="22"/>
        </w:rPr>
        <w:t>“O sucesso desta campanha só foi possível devido a uma congregação de boas vontades, quer dos voluntários que deram o seu tempo, quer dos milhares de doadores que doaram alimentos, quer ainda de muitas empresas que apoiaram, e assim, em conjunto, todos contribuíram de forma fraterna e solidária para a construção de uma sociedade mais justa e coesa</w:t>
      </w:r>
      <w:r w:rsidRPr="004702F0">
        <w:rPr>
          <w:rFonts w:ascii="Arial" w:hAnsi="Arial" w:cs="Arial"/>
          <w:sz w:val="22"/>
          <w:szCs w:val="22"/>
        </w:rPr>
        <w:t xml:space="preserve">”, referiu a Presidente da Federação Portuguesa dos Bancos Alimentares contra a Fome, Isabel </w:t>
      </w:r>
      <w:proofErr w:type="spellStart"/>
      <w:r w:rsidRPr="004702F0">
        <w:rPr>
          <w:rFonts w:ascii="Arial" w:hAnsi="Arial" w:cs="Arial"/>
          <w:sz w:val="22"/>
          <w:szCs w:val="22"/>
        </w:rPr>
        <w:t>Jonet</w:t>
      </w:r>
      <w:proofErr w:type="spellEnd"/>
      <w:r w:rsidRPr="004702F0">
        <w:rPr>
          <w:rFonts w:ascii="Arial" w:hAnsi="Arial" w:cs="Arial"/>
          <w:sz w:val="22"/>
          <w:szCs w:val="22"/>
        </w:rPr>
        <w:t xml:space="preserve">. </w:t>
      </w:r>
    </w:p>
    <w:p w14:paraId="53888435" w14:textId="77777777" w:rsidR="00CB167F" w:rsidRPr="004702F0" w:rsidRDefault="00CB167F" w:rsidP="00CB167F">
      <w:pPr>
        <w:pStyle w:val="corpo"/>
        <w:spacing w:line="276" w:lineRule="auto"/>
        <w:jc w:val="both"/>
        <w:rPr>
          <w:sz w:val="22"/>
          <w:szCs w:val="22"/>
        </w:rPr>
      </w:pPr>
      <w:r w:rsidRPr="004702F0">
        <w:rPr>
          <w:rFonts w:ascii="Arial" w:hAnsi="Arial" w:cs="Arial"/>
          <w:i/>
          <w:iCs/>
          <w:sz w:val="22"/>
          <w:szCs w:val="22"/>
        </w:rPr>
        <w:t> </w:t>
      </w:r>
    </w:p>
    <w:p w14:paraId="3744C3AA" w14:textId="77777777" w:rsidR="00CB167F" w:rsidRPr="004702F0" w:rsidRDefault="00CB167F" w:rsidP="00CB167F">
      <w:pPr>
        <w:pStyle w:val="corpo"/>
        <w:spacing w:line="276" w:lineRule="auto"/>
        <w:jc w:val="both"/>
        <w:rPr>
          <w:sz w:val="22"/>
          <w:szCs w:val="22"/>
        </w:rPr>
      </w:pPr>
      <w:r w:rsidRPr="004702F0">
        <w:rPr>
          <w:rFonts w:ascii="Arial" w:hAnsi="Arial" w:cs="Arial"/>
          <w:sz w:val="22"/>
          <w:szCs w:val="22"/>
        </w:rPr>
        <w:t xml:space="preserve">Os géneros alimentares recolhidos serão distribuídos a partir da próxima semana a </w:t>
      </w:r>
      <w:r w:rsidRPr="004702F0">
        <w:rPr>
          <w:rFonts w:ascii="Arial" w:hAnsi="Arial" w:cs="Arial"/>
          <w:b/>
          <w:bCs/>
          <w:sz w:val="22"/>
          <w:szCs w:val="22"/>
        </w:rPr>
        <w:t>2.600</w:t>
      </w:r>
      <w:r w:rsidRPr="004702F0">
        <w:rPr>
          <w:rFonts w:ascii="Arial" w:hAnsi="Arial" w:cs="Arial"/>
          <w:sz w:val="22"/>
          <w:szCs w:val="22"/>
        </w:rPr>
        <w:t xml:space="preserve"> </w:t>
      </w:r>
      <w:r w:rsidRPr="004702F0">
        <w:rPr>
          <w:rFonts w:ascii="Arial" w:hAnsi="Arial" w:cs="Arial"/>
          <w:b/>
          <w:bCs/>
          <w:sz w:val="22"/>
          <w:szCs w:val="22"/>
        </w:rPr>
        <w:t>Instituições de Solidariedade Social,</w:t>
      </w:r>
      <w:r w:rsidRPr="004702F0">
        <w:rPr>
          <w:rFonts w:ascii="Arial" w:hAnsi="Arial" w:cs="Arial"/>
          <w:sz w:val="22"/>
          <w:szCs w:val="22"/>
        </w:rPr>
        <w:t xml:space="preserve"> que os entregam a cerca de</w:t>
      </w:r>
      <w:r w:rsidRPr="004702F0">
        <w:rPr>
          <w:rFonts w:ascii="Arial" w:hAnsi="Arial" w:cs="Arial"/>
          <w:b/>
          <w:bCs/>
          <w:sz w:val="22"/>
          <w:szCs w:val="22"/>
        </w:rPr>
        <w:t xml:space="preserve"> 400 mil pessoas</w:t>
      </w:r>
      <w:r w:rsidRPr="004702F0">
        <w:rPr>
          <w:rFonts w:ascii="Arial" w:hAnsi="Arial" w:cs="Arial"/>
          <w:sz w:val="22"/>
          <w:szCs w:val="22"/>
        </w:rPr>
        <w:t xml:space="preserve"> com carências alimentares comprovadas, sob a forma de cabazes ou de refeições confecionadas.</w:t>
      </w:r>
    </w:p>
    <w:p w14:paraId="64132580" w14:textId="77777777" w:rsidR="00CB167F" w:rsidRPr="004702F0" w:rsidRDefault="00CB167F" w:rsidP="00CB167F">
      <w:pPr>
        <w:pStyle w:val="corpo"/>
        <w:spacing w:line="276" w:lineRule="auto"/>
        <w:jc w:val="both"/>
        <w:rPr>
          <w:sz w:val="22"/>
          <w:szCs w:val="22"/>
        </w:rPr>
      </w:pPr>
      <w:r w:rsidRPr="004702F0">
        <w:rPr>
          <w:rFonts w:ascii="Arial" w:hAnsi="Arial" w:cs="Arial"/>
          <w:i/>
          <w:iCs/>
          <w:sz w:val="22"/>
          <w:szCs w:val="22"/>
        </w:rPr>
        <w:t> </w:t>
      </w:r>
    </w:p>
    <w:p w14:paraId="4D928A0C" w14:textId="77777777" w:rsidR="00CB167F" w:rsidRPr="004702F0" w:rsidRDefault="00CB167F" w:rsidP="00CB167F">
      <w:pPr>
        <w:pStyle w:val="corpo"/>
        <w:spacing w:line="276" w:lineRule="auto"/>
        <w:jc w:val="both"/>
        <w:rPr>
          <w:sz w:val="22"/>
          <w:szCs w:val="22"/>
        </w:rPr>
      </w:pPr>
      <w:r w:rsidRPr="004702F0">
        <w:rPr>
          <w:rFonts w:ascii="Arial" w:hAnsi="Arial" w:cs="Arial"/>
          <w:sz w:val="22"/>
          <w:szCs w:val="22"/>
        </w:rPr>
        <w:lastRenderedPageBreak/>
        <w:t xml:space="preserve">Isabel </w:t>
      </w:r>
      <w:proofErr w:type="spellStart"/>
      <w:r w:rsidRPr="004702F0">
        <w:rPr>
          <w:rFonts w:ascii="Arial" w:hAnsi="Arial" w:cs="Arial"/>
          <w:sz w:val="22"/>
          <w:szCs w:val="22"/>
        </w:rPr>
        <w:t>Jonet</w:t>
      </w:r>
      <w:proofErr w:type="spellEnd"/>
      <w:r w:rsidRPr="004702F0">
        <w:rPr>
          <w:rFonts w:ascii="Arial" w:hAnsi="Arial" w:cs="Arial"/>
          <w:sz w:val="22"/>
          <w:szCs w:val="22"/>
        </w:rPr>
        <w:t xml:space="preserve"> destacou ainda que foi “</w:t>
      </w:r>
      <w:r w:rsidRPr="004702F0">
        <w:rPr>
          <w:rFonts w:ascii="Arial" w:hAnsi="Arial" w:cs="Arial"/>
          <w:i/>
          <w:iCs/>
          <w:sz w:val="22"/>
          <w:szCs w:val="22"/>
        </w:rPr>
        <w:t>muito importante e gratificante para todos os voluntários e para o Banco Alimentar poder contar novamente com o apoio do Senhor Presidente da República, que assim contribuiu para dar um relevo e uma visibilidade acrescidos a esta ‘rede social’ bem real e nada virtual</w:t>
      </w:r>
      <w:r w:rsidRPr="004702F0">
        <w:rPr>
          <w:rFonts w:ascii="Arial" w:hAnsi="Arial" w:cs="Arial"/>
          <w:sz w:val="22"/>
          <w:szCs w:val="22"/>
        </w:rPr>
        <w:t>.”</w:t>
      </w:r>
    </w:p>
    <w:p w14:paraId="09C6D371" w14:textId="77777777" w:rsidR="00CB167F" w:rsidRPr="004702F0" w:rsidRDefault="00CB167F" w:rsidP="00CB167F">
      <w:pPr>
        <w:pStyle w:val="corpo"/>
        <w:spacing w:line="276" w:lineRule="auto"/>
        <w:jc w:val="both"/>
        <w:rPr>
          <w:sz w:val="22"/>
          <w:szCs w:val="22"/>
        </w:rPr>
      </w:pPr>
      <w:r w:rsidRPr="004702F0">
        <w:rPr>
          <w:rFonts w:ascii="Arial" w:hAnsi="Arial" w:cs="Arial"/>
          <w:sz w:val="22"/>
          <w:szCs w:val="22"/>
        </w:rPr>
        <w:t> </w:t>
      </w:r>
    </w:p>
    <w:p w14:paraId="2BAA4ACD" w14:textId="77777777" w:rsidR="00CB167F" w:rsidRDefault="00CB167F" w:rsidP="00CB167F">
      <w:pPr>
        <w:pStyle w:val="corpo"/>
        <w:spacing w:line="276" w:lineRule="auto"/>
        <w:jc w:val="both"/>
      </w:pPr>
      <w:r>
        <w:rPr>
          <w:rFonts w:ascii="Arial" w:hAnsi="Arial" w:cs="Arial"/>
          <w:b/>
          <w:bCs/>
          <w:sz w:val="28"/>
          <w:szCs w:val="28"/>
        </w:rPr>
        <w:t xml:space="preserve">Campanha continua em </w:t>
      </w:r>
      <w:hyperlink r:id="rId10" w:history="1">
        <w:r>
          <w:rPr>
            <w:rStyle w:val="Hiperligao"/>
            <w:rFonts w:ascii="Arial" w:hAnsi="Arial" w:cs="Arial"/>
            <w:b/>
            <w:bCs/>
            <w:sz w:val="28"/>
            <w:szCs w:val="28"/>
          </w:rPr>
          <w:t>www.alimentestaideia.pt</w:t>
        </w:r>
      </w:hyperlink>
      <w:r>
        <w:rPr>
          <w:rStyle w:val="Hiperligao"/>
          <w:rFonts w:ascii="Arial" w:hAnsi="Arial" w:cs="Arial"/>
          <w:b/>
          <w:bCs/>
          <w:sz w:val="28"/>
          <w:szCs w:val="28"/>
          <w:u w:val="none"/>
        </w:rPr>
        <w:t xml:space="preserve"> e</w:t>
      </w:r>
      <w:r>
        <w:rPr>
          <w:rFonts w:ascii="Arial" w:hAnsi="Arial" w:cs="Arial"/>
          <w:b/>
          <w:bCs/>
          <w:sz w:val="28"/>
          <w:szCs w:val="28"/>
        </w:rPr>
        <w:t xml:space="preserve"> com “Ajuda Vale” </w:t>
      </w:r>
    </w:p>
    <w:p w14:paraId="3F046F84" w14:textId="77777777" w:rsidR="00CB167F" w:rsidRDefault="00CB167F" w:rsidP="00CB167F">
      <w:pPr>
        <w:pStyle w:val="corpo"/>
        <w:spacing w:line="276" w:lineRule="auto"/>
        <w:jc w:val="both"/>
      </w:pPr>
      <w:r>
        <w:rPr>
          <w:rFonts w:ascii="Arial" w:hAnsi="Arial" w:cs="Arial"/>
        </w:rPr>
        <w:t> </w:t>
      </w:r>
    </w:p>
    <w:p w14:paraId="2836FB03" w14:textId="77777777" w:rsidR="00CB167F" w:rsidRPr="004702F0" w:rsidRDefault="00CB167F" w:rsidP="00CB167F">
      <w:pPr>
        <w:pStyle w:val="corpo"/>
        <w:spacing w:after="120" w:line="276" w:lineRule="auto"/>
        <w:jc w:val="both"/>
        <w:rPr>
          <w:sz w:val="22"/>
          <w:szCs w:val="22"/>
        </w:rPr>
      </w:pPr>
      <w:r w:rsidRPr="004702F0">
        <w:rPr>
          <w:rFonts w:ascii="Arial" w:hAnsi="Arial" w:cs="Arial"/>
          <w:b/>
          <w:bCs/>
          <w:sz w:val="22"/>
          <w:szCs w:val="22"/>
        </w:rPr>
        <w:t>Até 4 de Dezembro</w:t>
      </w:r>
      <w:r w:rsidRPr="004702F0">
        <w:rPr>
          <w:rFonts w:ascii="Arial" w:hAnsi="Arial" w:cs="Arial"/>
          <w:sz w:val="22"/>
          <w:szCs w:val="22"/>
        </w:rPr>
        <w:t xml:space="preserve">, será ainda possível contribuir para a campanha através da </w:t>
      </w:r>
      <w:r w:rsidRPr="004702F0">
        <w:rPr>
          <w:rFonts w:ascii="Arial" w:hAnsi="Arial" w:cs="Arial"/>
          <w:b/>
          <w:bCs/>
          <w:sz w:val="22"/>
          <w:szCs w:val="22"/>
        </w:rPr>
        <w:t>“Ajuda Vale”</w:t>
      </w:r>
      <w:r w:rsidRPr="004702F0">
        <w:rPr>
          <w:rFonts w:ascii="Arial" w:hAnsi="Arial" w:cs="Arial"/>
          <w:sz w:val="22"/>
          <w:szCs w:val="22"/>
        </w:rPr>
        <w:t xml:space="preserve">, vales que estarão disponíveis nas caixas dos supermercados, cada um dos quais inclui um código de barras </w:t>
      </w:r>
      <w:proofErr w:type="gramStart"/>
      <w:r w:rsidRPr="004702F0">
        <w:rPr>
          <w:rFonts w:ascii="Arial" w:hAnsi="Arial" w:cs="Arial"/>
          <w:sz w:val="22"/>
          <w:szCs w:val="22"/>
        </w:rPr>
        <w:t>especifico</w:t>
      </w:r>
      <w:proofErr w:type="gramEnd"/>
      <w:r w:rsidRPr="004702F0">
        <w:rPr>
          <w:rFonts w:ascii="Arial" w:hAnsi="Arial" w:cs="Arial"/>
          <w:sz w:val="22"/>
          <w:szCs w:val="22"/>
        </w:rPr>
        <w:t xml:space="preserve"> para os produtos selecionados pelo Banco Alimentar, como os mais necessários (leite, azeite, arroz, atum e salsichas). </w:t>
      </w:r>
    </w:p>
    <w:p w14:paraId="604876AF" w14:textId="77777777" w:rsidR="00CB167F" w:rsidRPr="004702F0" w:rsidRDefault="00CB167F" w:rsidP="00CB167F">
      <w:pPr>
        <w:spacing w:line="288" w:lineRule="auto"/>
        <w:jc w:val="both"/>
      </w:pPr>
      <w:r w:rsidRPr="004702F0">
        <w:rPr>
          <w:rFonts w:ascii="Arial" w:hAnsi="Arial" w:cs="Arial"/>
        </w:rPr>
        <w:t xml:space="preserve">O Banco Alimentar disponibiliza ainda um canal de doações online no site </w:t>
      </w:r>
      <w:bookmarkStart w:id="0" w:name="_Hlk25667476"/>
      <w:bookmarkEnd w:id="0"/>
      <w:r w:rsidRPr="004702F0">
        <w:fldChar w:fldCharType="begin"/>
      </w:r>
      <w:r w:rsidRPr="004702F0">
        <w:instrText xml:space="preserve"> HYPERLINK "http://www.alimentestaideia.pt" </w:instrText>
      </w:r>
      <w:r w:rsidRPr="004702F0">
        <w:fldChar w:fldCharType="separate"/>
      </w:r>
      <w:r w:rsidRPr="004702F0">
        <w:rPr>
          <w:rStyle w:val="Hiperligao"/>
          <w:rFonts w:ascii="Arial" w:hAnsi="Arial" w:cs="Arial"/>
          <w:b/>
          <w:bCs/>
          <w:color w:val="000000"/>
        </w:rPr>
        <w:t>www.alimentestaideia.pt</w:t>
      </w:r>
      <w:r w:rsidRPr="004702F0">
        <w:fldChar w:fldCharType="end"/>
      </w:r>
      <w:r w:rsidRPr="004702F0">
        <w:rPr>
          <w:rFonts w:ascii="Arial" w:hAnsi="Arial" w:cs="Arial"/>
        </w:rPr>
        <w:t>, dando assim a oportunidade de partilhar a todos os que não tiveram oportunidade de se deslocar aos pontos de recolha durante o fim de semana, aos que se encontram ou residem fora de Portugal.</w:t>
      </w:r>
    </w:p>
    <w:p w14:paraId="56FDF42F" w14:textId="77777777" w:rsidR="00CB167F" w:rsidRDefault="00CB167F" w:rsidP="00CB167F">
      <w:pPr>
        <w:pStyle w:val="corpo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 </w:t>
      </w:r>
    </w:p>
    <w:p w14:paraId="678D9C64" w14:textId="77777777" w:rsidR="00CB167F" w:rsidRDefault="00CB167F" w:rsidP="00CB167F">
      <w:pPr>
        <w:spacing w:line="276" w:lineRule="auto"/>
        <w:jc w:val="both"/>
      </w:pPr>
      <w:r>
        <w:rPr>
          <w:rFonts w:ascii="Arial" w:hAnsi="Arial" w:cs="Arial"/>
          <w:b/>
          <w:bCs/>
          <w:sz w:val="28"/>
          <w:szCs w:val="28"/>
        </w:rPr>
        <w:t>Dois milhões de portugueses em risco de pobreza</w:t>
      </w:r>
    </w:p>
    <w:p w14:paraId="3EB5A90E" w14:textId="77777777" w:rsidR="00CB167F" w:rsidRDefault="00CB167F" w:rsidP="00CB167F">
      <w:pPr>
        <w:spacing w:line="276" w:lineRule="auto"/>
        <w:jc w:val="both"/>
      </w:pPr>
      <w:r>
        <w:rPr>
          <w:rFonts w:ascii="Arial" w:hAnsi="Arial" w:cs="Arial"/>
          <w:color w:val="000000"/>
        </w:rPr>
        <w:t xml:space="preserve">Segundo dados divulgados recentemente pelo INE, mais de 2,2 milhões de pessoas estão em risco de pobreza em Portugal ou exclusão social (21,6% da população). Se fossem considerados apenas os rendimentos do trabalho, de capital e transferências privadas, 43,4% da população em Portugal estaria em risco. </w:t>
      </w:r>
    </w:p>
    <w:p w14:paraId="5A235A2C" w14:textId="77777777" w:rsidR="00CB167F" w:rsidRDefault="00CB167F" w:rsidP="00CB167F">
      <w:pPr>
        <w:spacing w:line="276" w:lineRule="auto"/>
        <w:jc w:val="both"/>
      </w:pPr>
      <w:r>
        <w:rPr>
          <w:rFonts w:ascii="Arial" w:hAnsi="Arial" w:cs="Arial"/>
          <w:color w:val="000000"/>
        </w:rPr>
        <w:t xml:space="preserve">A rede de instituições de solidariedade desempenha, portanto, um papel ímpar e insubstituível na ajuda aos mais necessitados e o apoio alimentar é determinante nesta ajuda. </w:t>
      </w:r>
    </w:p>
    <w:p w14:paraId="19472CE4" w14:textId="77777777" w:rsidR="00CB167F" w:rsidRDefault="00CB167F" w:rsidP="00CB167F">
      <w:pPr>
        <w:spacing w:line="276" w:lineRule="auto"/>
        <w:jc w:val="both"/>
      </w:pPr>
      <w:r>
        <w:rPr>
          <w:rFonts w:ascii="Arial" w:hAnsi="Arial" w:cs="Arial"/>
          <w:color w:val="000000"/>
        </w:rPr>
        <w:t>Estas campanhas dos Bancos Alimentares</w:t>
      </w:r>
      <w:r>
        <w:rPr>
          <w:rFonts w:ascii="Arial" w:hAnsi="Arial" w:cs="Arial"/>
        </w:rPr>
        <w:t xml:space="preserve"> alertam ainda a sociedade, como um todo, para uma realidade que não pode deixar ninguém indiferente, sendo </w:t>
      </w:r>
      <w:r>
        <w:rPr>
          <w:rFonts w:ascii="Arial" w:hAnsi="Arial" w:cs="Arial"/>
          <w:i/>
          <w:iCs/>
        </w:rPr>
        <w:t xml:space="preserve">“muito importante não nos esquecermos que, no dia a dia, ainda há pessoas que precisam de ajuda para comer, principalmente numa altura como o Natal, onde ter a família reunida à volta de uma mesa é um desejo que podemos, cada um de nós, ajudar a concretizar”, </w:t>
      </w:r>
      <w:r>
        <w:rPr>
          <w:rFonts w:ascii="Arial" w:hAnsi="Arial" w:cs="Arial"/>
        </w:rPr>
        <w:t>refere o Banco Alimentar.</w:t>
      </w:r>
      <w:r>
        <w:rPr>
          <w:rFonts w:ascii="Arial" w:hAnsi="Arial" w:cs="Arial"/>
          <w:i/>
          <w:iCs/>
        </w:rPr>
        <w:t xml:space="preserve"> </w:t>
      </w:r>
    </w:p>
    <w:p w14:paraId="5A91F7AD" w14:textId="77777777" w:rsidR="00CB167F" w:rsidRDefault="00CB167F" w:rsidP="00CB167F">
      <w:pPr>
        <w:pStyle w:val="corpo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 </w:t>
      </w:r>
    </w:p>
    <w:p w14:paraId="2CD78150" w14:textId="77777777" w:rsidR="00CB167F" w:rsidRDefault="00CB167F" w:rsidP="00CB167F">
      <w:pPr>
        <w:spacing w:line="276" w:lineRule="auto"/>
        <w:jc w:val="both"/>
      </w:pPr>
      <w:r>
        <w:rPr>
          <w:rFonts w:ascii="Arial" w:hAnsi="Arial" w:cs="Arial"/>
          <w:b/>
          <w:bCs/>
          <w:sz w:val="28"/>
          <w:szCs w:val="28"/>
        </w:rPr>
        <w:t>Alguns dados sobre a atividade</w:t>
      </w:r>
    </w:p>
    <w:p w14:paraId="6288AF41" w14:textId="77777777" w:rsidR="00CB167F" w:rsidRDefault="00CB167F" w:rsidP="00CB167F">
      <w:pPr>
        <w:spacing w:line="276" w:lineRule="auto"/>
        <w:jc w:val="both"/>
      </w:pPr>
      <w:r>
        <w:rPr>
          <w:rFonts w:ascii="Arial" w:hAnsi="Arial" w:cs="Arial"/>
          <w:color w:val="000000"/>
        </w:rPr>
        <w:t xml:space="preserve">A atividade dos Bancos Alimentares Contra a Fome prolonga-se ao longo de todo o ano. Para além das campanhas de recolha em supermercados, organizadas duas vezes por ano, os Bancos Alimentares Contra </w:t>
      </w:r>
      <w:proofErr w:type="gramStart"/>
      <w:r>
        <w:rPr>
          <w:rFonts w:ascii="Arial" w:hAnsi="Arial" w:cs="Arial"/>
          <w:color w:val="000000"/>
        </w:rPr>
        <w:t>a Fome recebem</w:t>
      </w:r>
      <w:proofErr w:type="gramEnd"/>
      <w:r>
        <w:rPr>
          <w:rFonts w:ascii="Arial" w:hAnsi="Arial" w:cs="Arial"/>
          <w:color w:val="000000"/>
        </w:rPr>
        <w:t xml:space="preserve">, diariamente, excedentes alimentares doados pela indústria </w:t>
      </w:r>
      <w:proofErr w:type="spellStart"/>
      <w:r>
        <w:rPr>
          <w:rFonts w:ascii="Arial" w:hAnsi="Arial" w:cs="Arial"/>
          <w:color w:val="000000"/>
        </w:rPr>
        <w:t>agro-alimentar</w:t>
      </w:r>
      <w:proofErr w:type="spellEnd"/>
      <w:r>
        <w:rPr>
          <w:rFonts w:ascii="Arial" w:hAnsi="Arial" w:cs="Arial"/>
          <w:color w:val="000000"/>
        </w:rPr>
        <w:t xml:space="preserve">, pelos agricultores, pelas cadeias de distribuição e pelos operadores dos mercados abastecedores. São assim recuperados produtos alimentares que, de outro modo, teriam como destino provável a destruição. </w:t>
      </w:r>
      <w:r>
        <w:rPr>
          <w:rFonts w:ascii="Arial" w:hAnsi="Arial" w:cs="Arial"/>
          <w:color w:val="000000"/>
        </w:rPr>
        <w:lastRenderedPageBreak/>
        <w:t xml:space="preserve">Estes excedentes são recolhidos localmente e a nível nacional no estrito respeito pelas normas de higiene e de segurança alimentar. Deste modo, para além de combaterem de forma eficaz as carências alimentares, os Bancos Alimentares Contra </w:t>
      </w:r>
      <w:proofErr w:type="gramStart"/>
      <w:r>
        <w:rPr>
          <w:rFonts w:ascii="Arial" w:hAnsi="Arial" w:cs="Arial"/>
          <w:color w:val="000000"/>
        </w:rPr>
        <w:t>a Fome lutam</w:t>
      </w:r>
      <w:proofErr w:type="gramEnd"/>
      <w:r>
        <w:rPr>
          <w:rFonts w:ascii="Arial" w:hAnsi="Arial" w:cs="Arial"/>
          <w:color w:val="000000"/>
        </w:rPr>
        <w:t xml:space="preserve"> contra uma lógica de desperdício e de consumismo, apanágio das sociedades atuais.</w:t>
      </w:r>
    </w:p>
    <w:p w14:paraId="30B83E9C" w14:textId="77777777" w:rsidR="00CB167F" w:rsidRDefault="00CB167F" w:rsidP="00CB167F">
      <w:pPr>
        <w:spacing w:line="276" w:lineRule="auto"/>
        <w:jc w:val="both"/>
      </w:pPr>
      <w:r>
        <w:rPr>
          <w:rFonts w:ascii="Arial" w:hAnsi="Arial" w:cs="Arial"/>
          <w:color w:val="000000"/>
        </w:rPr>
        <w:t> </w:t>
      </w:r>
    </w:p>
    <w:p w14:paraId="5E4ECA8A" w14:textId="1F33B4FA" w:rsidR="00CB167F" w:rsidRDefault="00CB167F" w:rsidP="004702F0">
      <w:pPr>
        <w:spacing w:line="276" w:lineRule="auto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>Recolha nacional, ajuda local</w:t>
      </w:r>
    </w:p>
    <w:p w14:paraId="0FBCF66A" w14:textId="77777777" w:rsidR="00CB167F" w:rsidRPr="004702F0" w:rsidRDefault="00CB167F" w:rsidP="00CB167F">
      <w:pPr>
        <w:spacing w:after="120" w:line="276" w:lineRule="auto"/>
        <w:jc w:val="both"/>
      </w:pPr>
      <w:r w:rsidRPr="004702F0">
        <w:rPr>
          <w:rFonts w:ascii="Arial" w:hAnsi="Arial" w:cs="Arial"/>
          <w:color w:val="000000"/>
        </w:rPr>
        <w:t xml:space="preserve">Os 21 Bancos Alimentares Contra </w:t>
      </w:r>
      <w:proofErr w:type="gramStart"/>
      <w:r w:rsidRPr="004702F0">
        <w:rPr>
          <w:rFonts w:ascii="Arial" w:hAnsi="Arial" w:cs="Arial"/>
          <w:color w:val="000000"/>
        </w:rPr>
        <w:t>a Fome distribuem</w:t>
      </w:r>
      <w:proofErr w:type="gramEnd"/>
      <w:r w:rsidRPr="004702F0">
        <w:rPr>
          <w:rFonts w:ascii="Arial" w:hAnsi="Arial" w:cs="Arial"/>
          <w:color w:val="000000"/>
        </w:rPr>
        <w:t>, ao longo de todo o ano, alimentos através de Instituições de Solidariedade Social por si selecionadas e acompanhadas em permanência por voluntários. Estas asseguram um acompanhamento muito próximo e individualizado de cada pessoa ou família necessitada, de forma a ser possível efetuar, em simultâneo, um real trabalho de inclusão social, que conduza a autonomias.</w:t>
      </w:r>
    </w:p>
    <w:p w14:paraId="5F45F1A9" w14:textId="77777777" w:rsidR="00CB167F" w:rsidRPr="004702F0" w:rsidRDefault="00CB167F" w:rsidP="00CB167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4702F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De acordo com os dados da Federação Portuguesa dos Bancos Alimentares Contra a Fome, n</w:t>
      </w:r>
      <w:r w:rsidRPr="004702F0">
        <w:rPr>
          <w:rFonts w:ascii="Arial" w:hAnsi="Arial" w:cs="Arial"/>
          <w:color w:val="000000"/>
          <w:sz w:val="22"/>
          <w:szCs w:val="22"/>
        </w:rPr>
        <w:t>o ano passado, os 21 Bancos Alimentares em atividade em Portugal distribuíram 34.551 toneladas de alimentos (com o valor estimado de 48 milhões de euros), num movimento médio de 105 toneladas por dia útil. Prestando assistência a 2.600 instituições, os alimentos foram entregues a perto de 400 mil pessoas com carências alimentares comprovadas, sob a forma de cabazes ou de refeições confecionadas.</w:t>
      </w:r>
    </w:p>
    <w:p w14:paraId="7D717BAA" w14:textId="77777777" w:rsidR="004702F0" w:rsidRDefault="004702F0" w:rsidP="00CB167F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635F571F" w14:textId="14F45BC6" w:rsidR="00CB167F" w:rsidRDefault="00CB167F" w:rsidP="00CB167F">
      <w:pPr>
        <w:spacing w:line="276" w:lineRule="auto"/>
        <w:jc w:val="both"/>
      </w:pPr>
      <w:r w:rsidRPr="004702F0">
        <w:rPr>
          <w:rFonts w:ascii="Arial" w:hAnsi="Arial" w:cs="Arial"/>
          <w:color w:val="000000"/>
        </w:rPr>
        <w:t>A atividade dos Bancos</w:t>
      </w:r>
      <w:r>
        <w:rPr>
          <w:rFonts w:ascii="Arial" w:hAnsi="Arial" w:cs="Arial"/>
          <w:color w:val="000000"/>
        </w:rPr>
        <w:t xml:space="preserve"> Alimentares norteia-se pelo princípio genérico da “recolha local, ajuda local”, aproximando os dadores dos beneficiários, permitindo uma proximidade entre quem dá e quem recebe. Possibilita o encontro entre voluntários e instituições beneficiárias, por um lado, e entre fornecedores da indústria </w:t>
      </w:r>
      <w:proofErr w:type="spellStart"/>
      <w:r>
        <w:rPr>
          <w:rFonts w:ascii="Arial" w:hAnsi="Arial" w:cs="Arial"/>
          <w:color w:val="000000"/>
        </w:rPr>
        <w:t>agro-alimentar</w:t>
      </w:r>
      <w:proofErr w:type="spellEnd"/>
      <w:r>
        <w:rPr>
          <w:rFonts w:ascii="Arial" w:hAnsi="Arial" w:cs="Arial"/>
          <w:color w:val="000000"/>
        </w:rPr>
        <w:t>, empresas de serviços, poderes públicos e o público em geral, em especial durante os fins-de-semana das campanhas de recolha, em que todos trabalham lado a lado por uma causa comum: a luta contra as carências alimentares e a fome.</w:t>
      </w:r>
    </w:p>
    <w:p w14:paraId="5B9E293C" w14:textId="77777777" w:rsidR="00CB167F" w:rsidRDefault="00CB167F" w:rsidP="00CB167F">
      <w:pPr>
        <w:spacing w:line="276" w:lineRule="auto"/>
        <w:jc w:val="both"/>
      </w:pPr>
      <w:r>
        <w:rPr>
          <w:rFonts w:ascii="Arial" w:hAnsi="Arial" w:cs="Arial"/>
          <w:color w:val="000000"/>
        </w:rPr>
        <w:t> </w:t>
      </w:r>
    </w:p>
    <w:p w14:paraId="5DA0CEFE" w14:textId="77777777" w:rsidR="00CB167F" w:rsidRDefault="00CB167F" w:rsidP="00CB167F">
      <w:pPr>
        <w:spacing w:line="276" w:lineRule="auto"/>
        <w:jc w:val="both"/>
      </w:pPr>
      <w:r>
        <w:rPr>
          <w:rFonts w:ascii="Arial" w:hAnsi="Arial" w:cs="Arial"/>
          <w:b/>
          <w:bCs/>
          <w:sz w:val="28"/>
          <w:szCs w:val="28"/>
        </w:rPr>
        <w:t xml:space="preserve">Alguns dados </w:t>
      </w:r>
    </w:p>
    <w:p w14:paraId="7D31CB33" w14:textId="77777777" w:rsidR="00CB167F" w:rsidRDefault="00CB167F" w:rsidP="00CB167F">
      <w:pPr>
        <w:spacing w:line="276" w:lineRule="auto"/>
        <w:jc w:val="both"/>
      </w:pPr>
      <w:r>
        <w:rPr>
          <w:rFonts w:ascii="Arial" w:hAnsi="Arial" w:cs="Arial"/>
        </w:rPr>
        <w:t>O Banco Alimentar Contra a Fome foi criado em Portugal em 1991 com a missão de lutar contra o desperdício e distribuir apoio alimentar a quem mais precisa, em parceria com instituições de solidariedade e com base no trabalho voluntário. Existem atualmente 21 Bancos Alimentares (nas zonas de Abrantes, Algarve, Aveiro, Beja, Braga, Castelo Branco, Coimbra, Cova da Beira, Évora, Leiria-Fátima, Lisboa, Madeira, Zona Oeste, Portalegre, Porto, S. Miguel, Santarém, Setúbal, Terceira, Viana do Castelo, Viseu). A Federação Portuguesa dos Bancos Alimentares encoraja a rede e representa os Bancos Alimentares a nível nacional e internacional.</w:t>
      </w:r>
    </w:p>
    <w:p w14:paraId="7A4D5710" w14:textId="77777777" w:rsidR="00CB167F" w:rsidRDefault="00CB167F" w:rsidP="00CB167F">
      <w:pPr>
        <w:spacing w:line="276" w:lineRule="auto"/>
        <w:jc w:val="both"/>
      </w:pPr>
      <w:r>
        <w:rPr>
          <w:rFonts w:ascii="Arial" w:hAnsi="Arial" w:cs="Arial"/>
          <w:color w:val="000000"/>
        </w:rPr>
        <w:t xml:space="preserve">A nível europeu, existem 341 Bancos Alimentares operacionais em 30 países, que, em 2020, distribuíram mais de 860.000 toneladas de alimentos, em parceria com 48.120 </w:t>
      </w:r>
      <w:r>
        <w:rPr>
          <w:rFonts w:ascii="Arial" w:hAnsi="Arial" w:cs="Arial"/>
          <w:color w:val="000000"/>
        </w:rPr>
        <w:lastRenderedPageBreak/>
        <w:t xml:space="preserve">organizações sociais, beneficiando mais de 12,8 milhões de pessoas (fonte: </w:t>
      </w:r>
      <w:hyperlink r:id="rId11" w:history="1">
        <w:r>
          <w:rPr>
            <w:rStyle w:val="Hiperligao"/>
            <w:rFonts w:ascii="Arial" w:hAnsi="Arial" w:cs="Arial"/>
            <w:color w:val="000000"/>
            <w:u w:val="none"/>
          </w:rPr>
          <w:t>www.eurofoodbank.org</w:t>
        </w:r>
      </w:hyperlink>
      <w:r>
        <w:rPr>
          <w:rFonts w:ascii="Arial" w:hAnsi="Arial" w:cs="Arial"/>
          <w:color w:val="000000"/>
        </w:rPr>
        <w:t>).</w:t>
      </w:r>
    </w:p>
    <w:p w14:paraId="0DE3AE1B" w14:textId="77777777" w:rsidR="00FE027F" w:rsidRDefault="00FE027F" w:rsidP="004F42A7">
      <w:pPr>
        <w:tabs>
          <w:tab w:val="center" w:pos="4252"/>
        </w:tabs>
        <w:spacing w:after="0" w:line="276" w:lineRule="auto"/>
        <w:jc w:val="both"/>
        <w:rPr>
          <w:rFonts w:ascii="Arial" w:hAnsi="Arial" w:cs="Arial"/>
        </w:rPr>
      </w:pPr>
    </w:p>
    <w:p w14:paraId="57D2FD6F" w14:textId="77777777" w:rsidR="00327662" w:rsidRPr="00327662" w:rsidRDefault="00327662" w:rsidP="00327662">
      <w:pPr>
        <w:tabs>
          <w:tab w:val="left" w:pos="7697"/>
        </w:tabs>
        <w:spacing w:after="0" w:line="276" w:lineRule="auto"/>
        <w:jc w:val="both"/>
        <w:rPr>
          <w:rFonts w:ascii="Arial" w:hAnsi="Arial" w:cs="Arial"/>
          <w:sz w:val="4"/>
          <w:szCs w:val="4"/>
        </w:rPr>
      </w:pPr>
    </w:p>
    <w:p w14:paraId="5A6E9204" w14:textId="77777777" w:rsidR="00A609B9" w:rsidRPr="004702F0" w:rsidRDefault="00A609B9" w:rsidP="00861FBF">
      <w:pPr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4702F0">
        <w:rPr>
          <w:rFonts w:ascii="Arial" w:hAnsi="Arial" w:cs="Arial"/>
          <w:b/>
          <w:bCs/>
          <w:color w:val="000000"/>
          <w:shd w:val="clear" w:color="auto" w:fill="FFFFFF"/>
        </w:rPr>
        <w:t>#alimenteestaideia</w:t>
      </w:r>
    </w:p>
    <w:p w14:paraId="5EE49CFC" w14:textId="77777777" w:rsidR="00A609B9" w:rsidRPr="00E13130" w:rsidRDefault="00A609B9" w:rsidP="00A609B9">
      <w:pPr>
        <w:jc w:val="both"/>
        <w:rPr>
          <w:rFonts w:cs="Arial"/>
          <w:b/>
          <w:bCs/>
        </w:rPr>
      </w:pPr>
      <w:r w:rsidRPr="004702F0">
        <w:rPr>
          <w:rFonts w:ascii="Arial" w:hAnsi="Arial" w:cs="Arial"/>
          <w:b/>
          <w:bCs/>
          <w:color w:val="000000"/>
          <w:shd w:val="clear" w:color="auto" w:fill="FFFFFF"/>
        </w:rPr>
        <w:t>#bancoalimentar</w:t>
      </w:r>
    </w:p>
    <w:p w14:paraId="162E35DD" w14:textId="77777777" w:rsidR="00FB0A10" w:rsidRPr="0029125F" w:rsidRDefault="00FB0A10" w:rsidP="00C72D1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CD52579" w14:textId="78A53414" w:rsidR="00203701" w:rsidRPr="0029125F" w:rsidRDefault="00203701" w:rsidP="00C72D14">
      <w:pPr>
        <w:spacing w:line="276" w:lineRule="auto"/>
        <w:rPr>
          <w:rFonts w:ascii="Arial" w:hAnsi="Arial" w:cs="Arial"/>
          <w:sz w:val="20"/>
          <w:szCs w:val="20"/>
        </w:rPr>
      </w:pPr>
    </w:p>
    <w:p w14:paraId="06E70920" w14:textId="580E657E" w:rsidR="00B779F6" w:rsidRPr="00857BF4" w:rsidRDefault="00B779F6" w:rsidP="00B779F6">
      <w:pPr>
        <w:jc w:val="right"/>
        <w:rPr>
          <w:rFonts w:ascii="Arial" w:hAnsi="Arial" w:cs="Arial"/>
          <w:i/>
          <w:iCs/>
          <w:color w:val="202020"/>
          <w:sz w:val="23"/>
          <w:szCs w:val="23"/>
        </w:rPr>
      </w:pPr>
      <w:r w:rsidRPr="00857BF4">
        <w:rPr>
          <w:rFonts w:ascii="Arial" w:hAnsi="Arial" w:cs="Arial"/>
          <w:i/>
          <w:iCs/>
          <w:color w:val="202020"/>
          <w:sz w:val="23"/>
          <w:szCs w:val="23"/>
        </w:rPr>
        <w:t xml:space="preserve">Para mais informações, por favor contactar: </w:t>
      </w:r>
    </w:p>
    <w:p w14:paraId="6855CA65" w14:textId="73F3E528" w:rsidR="00B779F6" w:rsidRPr="00857BF4" w:rsidRDefault="008819F8" w:rsidP="00B779F6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pt-PT"/>
        </w:rPr>
      </w:pPr>
      <w:r>
        <w:rPr>
          <w:rFonts w:ascii="Arial" w:hAnsi="Arial" w:cs="Arial"/>
          <w:sz w:val="18"/>
          <w:szCs w:val="18"/>
          <w:lang w:eastAsia="pt-PT"/>
        </w:rPr>
        <w:t xml:space="preserve">Lift </w:t>
      </w:r>
      <w:proofErr w:type="spellStart"/>
      <w:r>
        <w:rPr>
          <w:rFonts w:ascii="Arial" w:hAnsi="Arial" w:cs="Arial"/>
          <w:sz w:val="18"/>
          <w:szCs w:val="18"/>
          <w:lang w:eastAsia="pt-PT"/>
        </w:rPr>
        <w:t>Consulting</w:t>
      </w:r>
      <w:proofErr w:type="spellEnd"/>
      <w:r>
        <w:rPr>
          <w:rFonts w:ascii="Arial" w:hAnsi="Arial" w:cs="Arial"/>
          <w:sz w:val="18"/>
          <w:szCs w:val="18"/>
          <w:lang w:eastAsia="pt-PT"/>
        </w:rPr>
        <w:t xml:space="preserve"> </w:t>
      </w:r>
      <w:r w:rsidR="00861FBF">
        <w:rPr>
          <w:rFonts w:ascii="Arial" w:hAnsi="Arial" w:cs="Arial"/>
          <w:sz w:val="18"/>
          <w:szCs w:val="18"/>
          <w:lang w:eastAsia="pt-PT"/>
        </w:rPr>
        <w:t>–</w:t>
      </w:r>
      <w:r>
        <w:rPr>
          <w:rFonts w:ascii="Arial" w:hAnsi="Arial" w:cs="Arial"/>
          <w:sz w:val="18"/>
          <w:szCs w:val="18"/>
          <w:lang w:eastAsia="pt-PT"/>
        </w:rPr>
        <w:t xml:space="preserve"> </w:t>
      </w:r>
      <w:r w:rsidR="00861FBF">
        <w:rPr>
          <w:rFonts w:ascii="Arial" w:hAnsi="Arial" w:cs="Arial"/>
          <w:sz w:val="18"/>
          <w:szCs w:val="18"/>
          <w:lang w:eastAsia="pt-PT"/>
        </w:rPr>
        <w:t>Helena Azevedo</w:t>
      </w:r>
    </w:p>
    <w:p w14:paraId="1373761B" w14:textId="30AB3C73" w:rsidR="00B779F6" w:rsidRPr="00857BF4" w:rsidRDefault="00861FBF" w:rsidP="00B779F6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pt-PT"/>
        </w:rPr>
      </w:pPr>
      <w:r>
        <w:rPr>
          <w:rFonts w:ascii="Arial" w:hAnsi="Arial" w:cs="Arial"/>
          <w:sz w:val="18"/>
          <w:szCs w:val="18"/>
          <w:lang w:eastAsia="pt-PT"/>
        </w:rPr>
        <w:t>Helena.azevedo</w:t>
      </w:r>
      <w:r w:rsidR="00B779F6" w:rsidRPr="00857BF4">
        <w:rPr>
          <w:rFonts w:ascii="Arial" w:hAnsi="Arial" w:cs="Arial"/>
          <w:sz w:val="18"/>
          <w:szCs w:val="18"/>
          <w:lang w:eastAsia="pt-PT"/>
        </w:rPr>
        <w:t xml:space="preserve">@lift.com.pt </w:t>
      </w:r>
    </w:p>
    <w:p w14:paraId="086FF718" w14:textId="79EED2BB" w:rsidR="00203701" w:rsidRPr="00401063" w:rsidRDefault="00B779F6" w:rsidP="00401063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pt-PT"/>
        </w:rPr>
      </w:pPr>
      <w:r w:rsidRPr="00857BF4">
        <w:rPr>
          <w:rFonts w:ascii="Arial" w:hAnsi="Arial" w:cs="Arial"/>
          <w:sz w:val="18"/>
          <w:szCs w:val="18"/>
          <w:lang w:eastAsia="pt-PT"/>
        </w:rPr>
        <w:t xml:space="preserve">Tel. </w:t>
      </w:r>
      <w:r w:rsidR="00861FBF" w:rsidRPr="00861FBF">
        <w:rPr>
          <w:rFonts w:ascii="Arial" w:hAnsi="Arial" w:cs="Arial"/>
          <w:sz w:val="18"/>
          <w:szCs w:val="18"/>
          <w:lang w:eastAsia="pt-PT"/>
        </w:rPr>
        <w:t>+351 910 550 035</w:t>
      </w:r>
    </w:p>
    <w:sectPr w:rsidR="00203701" w:rsidRPr="00401063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7567C" w14:textId="77777777" w:rsidR="00C933F7" w:rsidRDefault="00C933F7" w:rsidP="00A9451A">
      <w:pPr>
        <w:spacing w:after="0" w:line="240" w:lineRule="auto"/>
      </w:pPr>
      <w:r>
        <w:separator/>
      </w:r>
    </w:p>
  </w:endnote>
  <w:endnote w:type="continuationSeparator" w:id="0">
    <w:p w14:paraId="4893535C" w14:textId="77777777" w:rsidR="00C933F7" w:rsidRDefault="00C933F7" w:rsidP="00A9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661EA" w14:textId="77777777" w:rsidR="00C933F7" w:rsidRDefault="00C933F7" w:rsidP="00A9451A">
      <w:pPr>
        <w:spacing w:after="0" w:line="240" w:lineRule="auto"/>
      </w:pPr>
      <w:r>
        <w:separator/>
      </w:r>
    </w:p>
  </w:footnote>
  <w:footnote w:type="continuationSeparator" w:id="0">
    <w:p w14:paraId="38EA4FC9" w14:textId="77777777" w:rsidR="00C933F7" w:rsidRDefault="00C933F7" w:rsidP="00A9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F5D2" w14:textId="557F3B28" w:rsidR="004701EB" w:rsidRDefault="004701EB" w:rsidP="00DD50A3">
    <w:pPr>
      <w:pStyle w:val="Cabealho"/>
      <w:jc w:val="right"/>
    </w:pPr>
    <w:r w:rsidRPr="004701EB">
      <w:rPr>
        <w:noProof/>
        <w:lang w:eastAsia="pt-PT"/>
      </w:rPr>
      <w:drawing>
        <wp:inline distT="0" distB="0" distL="0" distR="0" wp14:anchorId="35464C04" wp14:editId="7DFFB2E7">
          <wp:extent cx="1140460" cy="1221897"/>
          <wp:effectExtent l="0" t="0" r="2540" b="0"/>
          <wp:docPr id="8" name="Picture 2" descr="Resultado de imagem para banco alimentar contra a fome">
            <a:extLst xmlns:a="http://schemas.openxmlformats.org/drawingml/2006/main">
              <a:ext uri="{FF2B5EF4-FFF2-40B4-BE49-F238E27FC236}">
                <a16:creationId xmlns:a16="http://schemas.microsoft.com/office/drawing/2014/main" id="{64B9BB1F-D432-45F1-B1AF-FF0EFEC369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Resultado de imagem para banco alimentar contra a fome">
                    <a:extLst>
                      <a:ext uri="{FF2B5EF4-FFF2-40B4-BE49-F238E27FC236}">
                        <a16:creationId xmlns:a16="http://schemas.microsoft.com/office/drawing/2014/main" id="{64B9BB1F-D432-45F1-B1AF-FF0EFEC3697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67"/>
                  <a:stretch/>
                </pic:blipFill>
                <pic:spPr bwMode="auto">
                  <a:xfrm>
                    <a:off x="0" y="0"/>
                    <a:ext cx="1140977" cy="1222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1A"/>
    <w:rsid w:val="00000C34"/>
    <w:rsid w:val="0005174F"/>
    <w:rsid w:val="00056E16"/>
    <w:rsid w:val="00057B14"/>
    <w:rsid w:val="00075511"/>
    <w:rsid w:val="000F3D17"/>
    <w:rsid w:val="0016038C"/>
    <w:rsid w:val="001737BA"/>
    <w:rsid w:val="00175916"/>
    <w:rsid w:val="00186A48"/>
    <w:rsid w:val="001956C8"/>
    <w:rsid w:val="00195C66"/>
    <w:rsid w:val="00196C3D"/>
    <w:rsid w:val="001C1322"/>
    <w:rsid w:val="001C3B98"/>
    <w:rsid w:val="001F24AE"/>
    <w:rsid w:val="00203701"/>
    <w:rsid w:val="00226742"/>
    <w:rsid w:val="002410F0"/>
    <w:rsid w:val="00261888"/>
    <w:rsid w:val="002848C3"/>
    <w:rsid w:val="00287429"/>
    <w:rsid w:val="0029125F"/>
    <w:rsid w:val="002B574E"/>
    <w:rsid w:val="002C1184"/>
    <w:rsid w:val="002E67A7"/>
    <w:rsid w:val="002F66E9"/>
    <w:rsid w:val="003015C6"/>
    <w:rsid w:val="00316816"/>
    <w:rsid w:val="00324D42"/>
    <w:rsid w:val="00327662"/>
    <w:rsid w:val="00336E74"/>
    <w:rsid w:val="00354957"/>
    <w:rsid w:val="003643D2"/>
    <w:rsid w:val="003931A4"/>
    <w:rsid w:val="003941AF"/>
    <w:rsid w:val="003A35B0"/>
    <w:rsid w:val="003B707E"/>
    <w:rsid w:val="003C065B"/>
    <w:rsid w:val="003C5725"/>
    <w:rsid w:val="00401063"/>
    <w:rsid w:val="004471ED"/>
    <w:rsid w:val="00453FF2"/>
    <w:rsid w:val="004641A9"/>
    <w:rsid w:val="004701EB"/>
    <w:rsid w:val="004702F0"/>
    <w:rsid w:val="00471318"/>
    <w:rsid w:val="00481A48"/>
    <w:rsid w:val="004958AE"/>
    <w:rsid w:val="004A7082"/>
    <w:rsid w:val="004A7C4E"/>
    <w:rsid w:val="004B227F"/>
    <w:rsid w:val="004C24BB"/>
    <w:rsid w:val="004F42A7"/>
    <w:rsid w:val="00501337"/>
    <w:rsid w:val="0056600E"/>
    <w:rsid w:val="00597488"/>
    <w:rsid w:val="005B0CB0"/>
    <w:rsid w:val="005B2E91"/>
    <w:rsid w:val="005B3DAE"/>
    <w:rsid w:val="00612DDC"/>
    <w:rsid w:val="0067011A"/>
    <w:rsid w:val="00682F75"/>
    <w:rsid w:val="006D0CE4"/>
    <w:rsid w:val="006D42B1"/>
    <w:rsid w:val="007108EB"/>
    <w:rsid w:val="00730219"/>
    <w:rsid w:val="0074061B"/>
    <w:rsid w:val="007570DD"/>
    <w:rsid w:val="00760B2A"/>
    <w:rsid w:val="007A0FCE"/>
    <w:rsid w:val="007A52DA"/>
    <w:rsid w:val="00842052"/>
    <w:rsid w:val="00860114"/>
    <w:rsid w:val="00861FBF"/>
    <w:rsid w:val="008627FF"/>
    <w:rsid w:val="008819F8"/>
    <w:rsid w:val="008A25A9"/>
    <w:rsid w:val="008D5F4B"/>
    <w:rsid w:val="009062DB"/>
    <w:rsid w:val="009A1378"/>
    <w:rsid w:val="009B1D25"/>
    <w:rsid w:val="009C209F"/>
    <w:rsid w:val="009D4E7F"/>
    <w:rsid w:val="009E3791"/>
    <w:rsid w:val="009E50E5"/>
    <w:rsid w:val="009E5551"/>
    <w:rsid w:val="00A208F3"/>
    <w:rsid w:val="00A609B9"/>
    <w:rsid w:val="00A732EE"/>
    <w:rsid w:val="00A758ED"/>
    <w:rsid w:val="00A9451A"/>
    <w:rsid w:val="00A97B77"/>
    <w:rsid w:val="00AA7F26"/>
    <w:rsid w:val="00AB50F4"/>
    <w:rsid w:val="00AE38E9"/>
    <w:rsid w:val="00B3432C"/>
    <w:rsid w:val="00B70558"/>
    <w:rsid w:val="00B779F6"/>
    <w:rsid w:val="00B814AD"/>
    <w:rsid w:val="00B9558D"/>
    <w:rsid w:val="00BC5C1A"/>
    <w:rsid w:val="00BD36B6"/>
    <w:rsid w:val="00C1035A"/>
    <w:rsid w:val="00C25DCE"/>
    <w:rsid w:val="00C32653"/>
    <w:rsid w:val="00C4228F"/>
    <w:rsid w:val="00C72D14"/>
    <w:rsid w:val="00C933F7"/>
    <w:rsid w:val="00CB167F"/>
    <w:rsid w:val="00CB3AE4"/>
    <w:rsid w:val="00D1591E"/>
    <w:rsid w:val="00D20E4F"/>
    <w:rsid w:val="00D2249A"/>
    <w:rsid w:val="00D527ED"/>
    <w:rsid w:val="00D64111"/>
    <w:rsid w:val="00DD50A3"/>
    <w:rsid w:val="00DE0C4E"/>
    <w:rsid w:val="00E13130"/>
    <w:rsid w:val="00E22FA9"/>
    <w:rsid w:val="00E314ED"/>
    <w:rsid w:val="00E83660"/>
    <w:rsid w:val="00E90734"/>
    <w:rsid w:val="00E94EC9"/>
    <w:rsid w:val="00EA124C"/>
    <w:rsid w:val="00EB4DDA"/>
    <w:rsid w:val="00ED7874"/>
    <w:rsid w:val="00EE385E"/>
    <w:rsid w:val="00F22AB6"/>
    <w:rsid w:val="00F37B8E"/>
    <w:rsid w:val="00F40289"/>
    <w:rsid w:val="00F471A5"/>
    <w:rsid w:val="00FB0A10"/>
    <w:rsid w:val="00FC4CB7"/>
    <w:rsid w:val="00FE027F"/>
    <w:rsid w:val="00FE59E5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7A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C1322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C1322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A945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9451A"/>
  </w:style>
  <w:style w:type="paragraph" w:styleId="Rodap">
    <w:name w:val="footer"/>
    <w:basedOn w:val="Normal"/>
    <w:link w:val="RodapCarter"/>
    <w:uiPriority w:val="99"/>
    <w:unhideWhenUsed/>
    <w:rsid w:val="00A945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9451A"/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20370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2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12DDC"/>
    <w:rPr>
      <w:color w:val="954F72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6038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6038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6038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6038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6038C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60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6038C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Tipodeletrapredefinidodopargrafo"/>
    <w:rsid w:val="00195C66"/>
  </w:style>
  <w:style w:type="paragraph" w:styleId="Reviso">
    <w:name w:val="Revision"/>
    <w:hidden/>
    <w:uiPriority w:val="99"/>
    <w:semiHidden/>
    <w:rsid w:val="00A208F3"/>
    <w:pPr>
      <w:spacing w:after="0" w:line="240" w:lineRule="auto"/>
    </w:pPr>
  </w:style>
  <w:style w:type="paragraph" w:customStyle="1" w:styleId="corpo">
    <w:name w:val="corpo"/>
    <w:basedOn w:val="Normal"/>
    <w:uiPriority w:val="99"/>
    <w:semiHidden/>
    <w:rsid w:val="00CB167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rofoodbank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limentestaideia.pt/" TargetMode="External"/><Relationship Id="rId4" Type="http://schemas.openxmlformats.org/officeDocument/2006/relationships/styles" Target="styles.xml"/><Relationship Id="rId9" Type="http://schemas.openxmlformats.org/officeDocument/2006/relationships/hyperlink" Target="file:///\\Thor\public\Ij\BA\CAMPANHA\PRESS%20RELEASE\press%20resultados\www.alimentestaideia.p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35BF5B14C3744BFDEECE62B9325D6" ma:contentTypeVersion="0" ma:contentTypeDescription="Create a new document." ma:contentTypeScope="" ma:versionID="6e7eb59222634353c6f94f0c95cf77b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043EBB-EC8B-4CBB-AF47-D5DB76BAEF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249E9-E3C1-4B0E-A0A8-BB525D2EF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1BD3143-23E2-4002-B444-153E266816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6718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2022-11-22T16:04:00Z</dcterms:created>
  <dcterms:modified xsi:type="dcterms:W3CDTF">2022-11-28T17:00:00Z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0x0101001E935BF5B14C3744BFDEECE62B9325D6</vt:lpwstr>
  </property>
  <property fmtid="{D5CDD505-2E9C-101B-9397-08002B2CF9AE}" pid="3" name="_AdHocReviewCycleID">
    <vt:i4>782468070</vt:i4>
  </property>
  <property fmtid="{D5CDD505-2E9C-101B-9397-08002B2CF9AE}" pid="4" name="_NewReviewCycle">
    <vt:lpwstr/>
  </property>
  <property fmtid="{D5CDD505-2E9C-101B-9397-08002B2CF9AE}" pid="5" name="_ReviewingToolsShownOnce">
    <vt:lpwstr/>
  </property>
</Properties>
</file>