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p xmlns:wp14="http://schemas.microsoft.com/office/word/2010/wordml" w:rsidP="34CF99FA" w14:paraId="482C5826" wp14:textId="0EDFB3E5">
      <w:pPr>
        <w:pStyle w:val="Normal"/>
        <w:bidi w:val="0"/>
        <w:jc w:val="center"/>
        <w:rPr>
          <w:rFonts w:ascii="Times New Roman" w:hAnsi="Times New Roman" w:eastAsia="Times New Roman" w:cs="Times New Roman"/>
        </w:rPr>
      </w:pPr>
      <w:proofErr w:type="spellStart"/>
      <w:r w:rsidRPr="34CF99FA" w:rsidR="2F1DABDE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32"/>
          <w:szCs w:val="32"/>
        </w:rPr>
        <w:t>P</w:t>
      </w:r>
      <w:r w:rsidRPr="34CF99FA" w:rsidR="1708B856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32"/>
          <w:szCs w:val="32"/>
        </w:rPr>
        <w:t>rezen</w:t>
      </w:r>
      <w:r w:rsidRPr="34CF99FA" w:rsidR="03A26BA8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32"/>
          <w:szCs w:val="32"/>
        </w:rPr>
        <w:t>t</w:t>
      </w:r>
      <w:proofErr w:type="spellEnd"/>
      <w:r w:rsidRPr="34CF99FA" w:rsidR="7078C6AC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32"/>
          <w:szCs w:val="32"/>
        </w:rPr>
        <w:t xml:space="preserve"> </w:t>
      </w:r>
      <w:proofErr w:type="spellStart"/>
      <w:r w:rsidRPr="34CF99FA" w:rsidR="7078C6AC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32"/>
          <w:szCs w:val="32"/>
        </w:rPr>
        <w:t>dla</w:t>
      </w:r>
      <w:proofErr w:type="spellEnd"/>
      <w:r w:rsidRPr="34CF99FA" w:rsidR="7078C6AC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32"/>
          <w:szCs w:val="32"/>
        </w:rPr>
        <w:t xml:space="preserve"> </w:t>
      </w:r>
      <w:proofErr w:type="spellStart"/>
      <w:r w:rsidRPr="34CF99FA" w:rsidR="7078C6AC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32"/>
          <w:szCs w:val="32"/>
        </w:rPr>
        <w:t>zabieganych</w:t>
      </w:r>
      <w:proofErr w:type="spellEnd"/>
      <w:r w:rsidRPr="34CF99FA" w:rsidR="03A27CEF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32"/>
          <w:szCs w:val="32"/>
        </w:rPr>
        <w:t xml:space="preserve">? </w:t>
      </w:r>
    </w:p>
    <w:p xmlns:wp14="http://schemas.microsoft.com/office/word/2010/wordml" w:rsidP="34CF99FA" w14:paraId="6BFD0071" wp14:textId="560EA100">
      <w:pPr>
        <w:pStyle w:val="Normal"/>
        <w:bidi w:val="0"/>
        <w:jc w:val="center"/>
        <w:rPr>
          <w:rFonts w:ascii="Times New Roman" w:hAnsi="Times New Roman" w:eastAsia="Times New Roman" w:cs="Times New Roman"/>
        </w:rPr>
      </w:pPr>
      <w:r w:rsidRPr="34CF99FA" w:rsidR="2600DFDD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32"/>
          <w:szCs w:val="32"/>
        </w:rPr>
        <w:t>C</w:t>
      </w:r>
      <w:r w:rsidRPr="34CF99FA" w:rsidR="46AE6D4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32"/>
          <w:szCs w:val="32"/>
        </w:rPr>
        <w:t>hwil</w:t>
      </w:r>
      <w:r w:rsidRPr="34CF99FA" w:rsidR="62B21289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32"/>
          <w:szCs w:val="32"/>
        </w:rPr>
        <w:t>a</w:t>
      </w:r>
      <w:r w:rsidRPr="34CF99FA" w:rsidR="46AE6D4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32"/>
          <w:szCs w:val="32"/>
        </w:rPr>
        <w:t xml:space="preserve"> relaksu w </w:t>
      </w:r>
      <w:proofErr w:type="spellStart"/>
      <w:r w:rsidRPr="34CF99FA" w:rsidR="46AE6D4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32"/>
          <w:szCs w:val="32"/>
        </w:rPr>
        <w:t>d</w:t>
      </w:r>
      <w:r w:rsidRPr="34CF99FA" w:rsidR="03A27CEF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32"/>
          <w:szCs w:val="32"/>
        </w:rPr>
        <w:t>omow</w:t>
      </w:r>
      <w:r w:rsidRPr="34CF99FA" w:rsidR="202F3192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32"/>
          <w:szCs w:val="32"/>
        </w:rPr>
        <w:t>ym</w:t>
      </w:r>
      <w:proofErr w:type="spellEnd"/>
      <w:r w:rsidRPr="34CF99FA" w:rsidR="03A27CEF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32"/>
          <w:szCs w:val="32"/>
        </w:rPr>
        <w:t xml:space="preserve"> spa </w:t>
      </w:r>
      <w:r w:rsidRPr="34CF99FA" w:rsidR="70600255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32"/>
          <w:szCs w:val="32"/>
        </w:rPr>
        <w:t>NAOS</w:t>
      </w:r>
      <w:r>
        <w:br/>
      </w:r>
    </w:p>
    <w:p xmlns:wp14="http://schemas.microsoft.com/office/word/2010/wordml" w:rsidP="34CF99FA" w14:paraId="2C2F3DED" wp14:textId="68A964BF">
      <w:pPr>
        <w:spacing w:line="264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</w:pPr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To jak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będą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wyglądały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nadchodzące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święta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zależy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od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naszej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organizacji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.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Zakupy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porządki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gotowanie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dekoracje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–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najczęściej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to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nasze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mamy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i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babcie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dbają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o ich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przygotowanie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.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Poświęcają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swój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czas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34CF99FA" w:rsidR="7C3AFAC6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starają</w:t>
      </w:r>
      <w:proofErr w:type="spellEnd"/>
      <w:r w:rsidRPr="34CF99FA" w:rsidR="7C3AFAC6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C3AFAC6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się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aby</w:t>
      </w:r>
      <w:r w:rsidRPr="34CF99FA" w:rsidR="6275211C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śmy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r w:rsidRPr="34CF99FA" w:rsidR="6ECC8118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s</w:t>
      </w:r>
      <w:r w:rsidRPr="34CF99FA" w:rsidR="591EAFC5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pędzili</w:t>
      </w:r>
      <w:r w:rsidRPr="34CF99FA" w:rsidR="591EAFC5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go</w:t>
      </w:r>
      <w:r w:rsidRPr="34CF99FA" w:rsidR="38B900CE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jak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najlepiej</w:t>
      </w:r>
      <w:proofErr w:type="spellEnd"/>
      <w:r w:rsidRPr="34CF99FA" w:rsidR="5282F60D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34CF99FA" w:rsidR="5282F60D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często</w:t>
      </w:r>
      <w:proofErr w:type="spellEnd"/>
      <w:r w:rsidRPr="34CF99FA" w:rsidR="5282F60D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5282F60D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kosztem</w:t>
      </w:r>
      <w:proofErr w:type="spellEnd"/>
      <w:r w:rsidRPr="34CF99FA" w:rsidR="5282F60D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5282F60D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dbania</w:t>
      </w:r>
      <w:proofErr w:type="spellEnd"/>
      <w:r w:rsidRPr="34CF99FA" w:rsidR="5282F60D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o </w:t>
      </w:r>
      <w:proofErr w:type="spellStart"/>
      <w:r w:rsidRPr="34CF99FA" w:rsidR="5282F60D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siebie</w:t>
      </w:r>
      <w:proofErr w:type="spellEnd"/>
      <w:r w:rsidRPr="34CF99FA" w:rsidR="5282F60D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. </w:t>
      </w:r>
      <w:proofErr w:type="spellStart"/>
      <w:r w:rsidRPr="34CF99FA" w:rsidR="5282F60D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S</w:t>
      </w:r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prawmy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, aby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również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poczuły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się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piękne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i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docenione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.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Kiedy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czas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zwalnia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można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znaleźć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chwilę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na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domowe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spa</w:t>
      </w:r>
      <w:r w:rsidRPr="34CF99FA" w:rsidR="5FBEEB7F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5FBEEB7F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i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wypróbować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prezenty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znalezione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pod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choinką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.</w:t>
      </w:r>
      <w:r w:rsidRPr="34CF99FA" w:rsidR="601FAAC9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Warto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z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tego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skorzystać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.</w:t>
      </w:r>
    </w:p>
    <w:p xmlns:wp14="http://schemas.microsoft.com/office/word/2010/wordml" w:rsidP="34CF99FA" w14:paraId="468E6546" wp14:textId="24162AD8">
      <w:pPr>
        <w:pStyle w:val="Normal"/>
      </w:pPr>
    </w:p>
    <w:p xmlns:wp14="http://schemas.microsoft.com/office/word/2010/wordml" w:rsidP="34CF99FA" w14:paraId="572B5E42" wp14:textId="53DB1E30">
      <w:pPr>
        <w:spacing w:line="264" w:lineRule="auto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P="34CF99FA" w14:paraId="4ACCE7C7" wp14:textId="66BD4B85">
      <w:pPr>
        <w:pStyle w:val="Normal"/>
        <w:spacing w:line="264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W</w:t>
      </w:r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sezonie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zimowym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powinniśmy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zwiększyć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troskę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o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skórę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i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poświęcać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więcej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czasu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na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jej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regenerację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.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Złe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warunki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atmosferyczne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, </w:t>
      </w:r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ogrzewani</w:t>
      </w:r>
      <w:r w:rsidRPr="34CF99FA" w:rsidR="1907EC5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e</w:t>
      </w:r>
      <w:r w:rsidRPr="34CF99FA" w:rsidR="1907EC5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5D8F35D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i</w:t>
      </w:r>
      <w:proofErr w:type="spellEnd"/>
      <w:r w:rsidRPr="34CF99FA" w:rsidR="5D8F35D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5D8F35D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często</w:t>
      </w:r>
      <w:proofErr w:type="spellEnd"/>
      <w:r w:rsidRPr="34CF99FA" w:rsidR="5D8F35D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5D8F35D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niezdrowa</w:t>
      </w:r>
      <w:proofErr w:type="spellEnd"/>
      <w:r w:rsidRPr="34CF99FA" w:rsidR="5D8F35D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5D8F35D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dieta</w:t>
      </w:r>
      <w:proofErr w:type="spellEnd"/>
      <w:r w:rsidRPr="34CF99FA" w:rsidR="5D8F35D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w </w:t>
      </w:r>
      <w:proofErr w:type="spellStart"/>
      <w:r w:rsidRPr="34CF99FA" w:rsidR="5D8F35D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okresie</w:t>
      </w:r>
      <w:proofErr w:type="spellEnd"/>
      <w:r w:rsidRPr="34CF99FA" w:rsidR="5D8F35D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5D8F35D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świąt</w:t>
      </w:r>
      <w:proofErr w:type="spellEnd"/>
      <w:r w:rsidRPr="34CF99FA" w:rsidR="5D8F35D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34CF99FA" w:rsidR="5D8F35D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mają</w:t>
      </w:r>
      <w:proofErr w:type="spellEnd"/>
      <w:r w:rsidRPr="34CF99FA" w:rsidR="5D8F35D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5D8F35D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negatywny</w:t>
      </w:r>
      <w:proofErr w:type="spellEnd"/>
      <w:r w:rsidRPr="34CF99FA" w:rsidR="5D8F35D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5D8F35D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wpływ</w:t>
      </w:r>
      <w:proofErr w:type="spellEnd"/>
      <w:r w:rsidRPr="34CF99FA" w:rsidR="5D8F35D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5D8F35D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na</w:t>
      </w:r>
      <w:proofErr w:type="spellEnd"/>
      <w:r w:rsidRPr="34CF99FA" w:rsidR="5D8F35D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5D8F35D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cerę</w:t>
      </w:r>
      <w:proofErr w:type="spellEnd"/>
      <w:r w:rsidRPr="34CF99FA" w:rsidR="5D8F35D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.</w:t>
      </w:r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M</w:t>
      </w:r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yśląc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o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prezentach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świątecznych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rozważamy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często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upominki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kosmetyczne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jednak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w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większości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przypadków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są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one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kupowane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na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ostatnią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chwilę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kiedy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kryterium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wyboru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jest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ładne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opakowanie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, a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nie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skład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i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potrzeby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skóry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osoby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obdarowanej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.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Warto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poświęcić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chwilę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na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zapoznanie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się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z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etykietą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produktu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i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postawić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w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takie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produkty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które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będą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dedykowane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dla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konkretn</w:t>
      </w:r>
      <w:r w:rsidRPr="34CF99FA" w:rsidR="38D6B16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ych</w:t>
      </w:r>
      <w:proofErr w:type="spellEnd"/>
      <w:r w:rsidRPr="34CF99FA" w:rsidR="38D6B16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38D6B16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potrzeb</w:t>
      </w:r>
      <w:proofErr w:type="spellEnd"/>
      <w:r w:rsidRPr="34CF99FA" w:rsidR="38D6B16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38D6B16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skóry</w:t>
      </w:r>
      <w:proofErr w:type="spellEnd"/>
      <w:r w:rsidRPr="34CF99FA" w:rsidR="38D6B16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.</w:t>
      </w:r>
    </w:p>
    <w:p xmlns:wp14="http://schemas.microsoft.com/office/word/2010/wordml" w:rsidP="34CF99FA" w14:paraId="69854503" wp14:textId="2BF5F44D">
      <w:pPr>
        <w:spacing w:line="264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34CF99FA" w14:paraId="25C7B26E" wp14:textId="09527BE1">
      <w:pPr>
        <w:spacing w:line="264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Zestawy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produkt</w:t>
      </w:r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ów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od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Institut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Esthederm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i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Bioderma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to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nie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tylko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piękne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opakowania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, ale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przede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wszystkim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wnętrze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pełne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dermokosmetyków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dzięki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którym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zapewnisz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odpowiednio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skomponowaną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pielęgnację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skóry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.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Dermokosmetyki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wbrew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pozorom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mogą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być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stosowane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przez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każdego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ważne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jednak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aby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pamiętać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o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dopasowaniu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typu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do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potrzeb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skóry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.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Warto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po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nie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sięgać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bo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są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pozbawione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składników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alergicznych</w:t>
      </w:r>
      <w:r w:rsidRPr="34CF99FA" w:rsidR="4CFE968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, a</w:t>
      </w:r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ich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skuteczność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jest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potwierdzona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licznymi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badaniami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.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Zestawy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prezentowe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zawierają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produkty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które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można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ze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sobą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bezpiecznie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łączyć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dzięki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czemu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łatwiej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będzie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zorganizować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pielęgnację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krok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po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kroku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.</w:t>
      </w:r>
      <w:r>
        <w:br/>
      </w:r>
    </w:p>
    <w:p xmlns:wp14="http://schemas.microsoft.com/office/word/2010/wordml" w:rsidP="34CF99FA" w14:paraId="12941A33" wp14:textId="2A1D7985">
      <w:pPr>
        <w:spacing w:line="264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Dla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mamy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lub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babci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bardzo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dobrze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sprawdzi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się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zestaw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Lift &amp; Repair od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Institut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Esthederm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.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Produkty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z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tej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linii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pozwolą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uzyskać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widoczny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i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długotrwały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efekt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odmłodzenia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i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rozświetlenia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. W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zestawie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znajdziemy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krem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o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podwójnym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działaniu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: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ujędrnia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i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liftinguje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redukując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widoczność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drobnych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linii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i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zmarszczek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przeciwzmarszczkowy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krem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pod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oczy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który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rozświetla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napręża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i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wygładza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skórę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oraz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ekskluzywne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płatki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pod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oczy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o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działaniu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liftingującym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. To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pielęgnacyjny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“must have”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dla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zmęczonych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oczu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–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nadaje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efekt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świeżej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napiętej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i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nawilżonej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skóry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wokół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oczu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. Cena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zestawu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: 449,00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zł</w:t>
      </w:r>
      <w:proofErr w:type="spellEnd"/>
      <w:r>
        <w:br/>
      </w:r>
    </w:p>
    <w:p xmlns:wp14="http://schemas.microsoft.com/office/word/2010/wordml" w:rsidP="34CF99FA" w14:paraId="42AAABDC" wp14:textId="5122C6DA">
      <w:pPr>
        <w:spacing w:line="264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Z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kolei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zestaw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Cellular Water Institute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Esthederm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jest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odpowiedni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dla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wszystkich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typów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skóry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szczególnie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u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cery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szarej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zmęczonej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i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pozbawionej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blasku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która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wymaga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przywrócenia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komfortu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.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Zestaw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zawiera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energetyzująco-nawilżający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krem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, z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właściwościami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antyoksydacyjnymi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neutralizuje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skutki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działania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wolnych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rodników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odpowiedzialnych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za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starzenie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się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skóry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nawilżający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i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wzmacniający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lotion,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działający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przeciwstarzeniowo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oraz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prawdziwy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skarb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w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postaci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wody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komórkowej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która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działa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nawilżająco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energetyzująco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i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antyoksydacyjnie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. Cena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zestawu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: 239,00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zł</w:t>
      </w:r>
      <w:proofErr w:type="spellEnd"/>
      <w:r>
        <w:br/>
      </w:r>
    </w:p>
    <w:p xmlns:wp14="http://schemas.microsoft.com/office/word/2010/wordml" w:rsidP="34CF99FA" w14:paraId="78FBFA10" wp14:textId="344DBE76">
      <w:pPr>
        <w:spacing w:line="264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Doskonałym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prezentem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dla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kobiet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w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różnym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wieku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(jak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i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dla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innych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członków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rodziny</w:t>
      </w:r>
      <w:proofErr w:type="spellEnd"/>
      <w:r w:rsidRPr="34CF99FA" w:rsidR="76A97384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)</w:t>
      </w:r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będzie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zestaw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produktów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Atoderm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Bioderm</w:t>
      </w:r>
      <w:r w:rsidRPr="34CF99FA" w:rsidR="4D9B4E2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a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który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pozwoli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nawilżyć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i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odżywić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skórę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całego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ciała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.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Działają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kojąco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na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podrażnienia</w:t>
      </w:r>
      <w:r w:rsidRPr="34CF99FA" w:rsidR="42FF6228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skórę</w:t>
      </w:r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.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Produkty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z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tej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serii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doskonale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nawilżają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i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dają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natychmiastowy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komfort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już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przy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pierwszym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użyciu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. Cena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zestawu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: 99,99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zł</w:t>
      </w:r>
      <w:proofErr w:type="spellEnd"/>
    </w:p>
    <w:p xmlns:wp14="http://schemas.microsoft.com/office/word/2010/wordml" w:rsidP="34CF99FA" w14:paraId="0A849778" wp14:textId="46551A1E">
      <w:pPr>
        <w:spacing w:line="264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34CF99FA" w14:paraId="4CF1FBE4" wp14:textId="02EFCE60">
      <w:pPr>
        <w:spacing w:line="264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Zacznij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przygotowania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do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świąt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już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dziś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.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Szczególnie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zadbajmy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o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tych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którzy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na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codzień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dbają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o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nas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odkładając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swoje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potrzeby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na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bok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.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Praktyczne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prezenty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zawsze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są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w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modzie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szczególnie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takie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które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mogą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zdziałać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wiele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dobrego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i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sprawiają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że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najbliższe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nam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osoby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mogą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poczuć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się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wyjątkowo</w:t>
      </w:r>
      <w:proofErr w:type="spellEnd"/>
      <w:r w:rsidRPr="34CF99FA" w:rsidR="76A973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.</w:t>
      </w:r>
    </w:p>
    <w:p xmlns:wp14="http://schemas.microsoft.com/office/word/2010/wordml" w:rsidP="34CF99FA" w14:paraId="672A6659" wp14:textId="78520017">
      <w:pPr>
        <w:pStyle w:val="Treść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4"/>
      <w:footerReference w:type="default" r:id="rId5"/>
      <w:pgSz w:w="11900" w:h="16840" w:orient="portrait"/>
      <w:pgMar w:top="1418" w:right="1418" w:bottom="0" w:left="1418" w:header="709" w:footer="709"/>
      <w:bidi w:val="0"/>
      <w:cols w:num="1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56DE60F8" wp14:textId="77777777">
    <w:pPr>
      <w:pStyle w:val="footer"/>
      <w:tabs>
        <w:tab w:val="right" w:pos="9044"/>
        <w:tab w:val="clear" w:pos="9072"/>
      </w:tabs>
      <w:jc w:val="right"/>
    </w:pPr>
    <w:r>
      <w:rPr>
        <w:rFonts w:ascii="Times New Roman" w:hAnsi="Times New Roman"/>
        <w:sz w:val="20"/>
        <w:szCs w:val="20"/>
        <w:rtl w:val="0"/>
      </w:rPr>
      <w:t xml:space="preserve">Strona </w:t>
    </w:r>
    <w:r>
      <w:rPr>
        <w:rFonts w:ascii="Times New Roman" w:hAnsi="Times New Roman" w:eastAsia="Times New Roman" w:cs="Times New Roman"/>
        <w:sz w:val="20"/>
        <w:szCs w:val="20"/>
      </w:rPr>
      <w:fldChar w:fldCharType="begin" w:fldLock="0"/>
    </w:r>
    <w:r>
      <w:rPr>
        <w:rFonts w:ascii="Times New Roman" w:hAnsi="Times New Roman" w:eastAsia="Times New Roman" w:cs="Times New Roman"/>
        <w:sz w:val="20"/>
        <w:szCs w:val="20"/>
      </w:rPr>
      <w:instrText xml:space="preserve"> PAGE </w:instrText>
    </w:r>
    <w:r>
      <w:rPr>
        <w:rFonts w:ascii="Times New Roman" w:hAnsi="Times New Roman" w:eastAsia="Times New Roman" w:cs="Times New Roman"/>
        <w:sz w:val="20"/>
        <w:szCs w:val="20"/>
      </w:rPr>
      <w:fldChar w:fldCharType="separate" w:fldLock="0"/>
    </w:r>
    <w:r>
      <w:rPr>
        <w:rFonts w:ascii="Times New Roman" w:hAnsi="Times New Roman" w:eastAsia="Times New Roman" w:cs="Times New Roman"/>
        <w:sz w:val="20"/>
        <w:szCs w:val="20"/>
      </w:rPr>
    </w:r>
    <w:r>
      <w:rPr>
        <w:rFonts w:ascii="Times New Roman" w:hAnsi="Times New Roman" w:eastAsia="Times New Roman" w:cs="Times New Roman"/>
        <w:sz w:val="20"/>
        <w:szCs w:val="20"/>
      </w:rPr>
      <w:fldChar w:fldCharType="end" w:fldLock="0"/>
    </w:r>
    <w:r>
      <w:rPr>
        <w:rFonts w:ascii="Times New Roman" w:hAnsi="Times New Roman"/>
        <w:sz w:val="20"/>
        <w:szCs w:val="20"/>
        <w:rtl w:val="0"/>
      </w:rPr>
      <w:t xml:space="preserve"> z </w:t>
    </w:r>
    <w:r>
      <w:rPr>
        <w:rFonts w:ascii="Times New Roman" w:hAnsi="Times New Roman" w:eastAsia="Times New Roman" w:cs="Times New Roman"/>
        <w:sz w:val="20"/>
        <w:szCs w:val="20"/>
      </w:rPr>
      <w:fldChar w:fldCharType="begin" w:fldLock="0"/>
    </w:r>
    <w:r>
      <w:rPr>
        <w:rFonts w:ascii="Times New Roman" w:hAnsi="Times New Roman" w:eastAsia="Times New Roman" w:cs="Times New Roman"/>
        <w:sz w:val="20"/>
        <w:szCs w:val="20"/>
      </w:rPr>
      <w:instrText xml:space="preserve"> NUMPAGES </w:instrText>
    </w:r>
    <w:r>
      <w:rPr>
        <w:rFonts w:ascii="Times New Roman" w:hAnsi="Times New Roman" w:eastAsia="Times New Roman" w:cs="Times New Roman"/>
        <w:sz w:val="20"/>
        <w:szCs w:val="20"/>
      </w:rPr>
      <w:fldChar w:fldCharType="separate" w:fldLock="0"/>
    </w:r>
    <w:r>
      <w:rPr>
        <w:rFonts w:ascii="Times New Roman" w:hAnsi="Times New Roman" w:eastAsia="Times New Roman" w:cs="Times New Roman"/>
        <w:sz w:val="20"/>
        <w:szCs w:val="20"/>
      </w:rPr>
    </w:r>
    <w:r>
      <w:rPr>
        <w:rFonts w:ascii="Times New Roman" w:hAnsi="Times New Roman" w:eastAsia="Times New Roman" w:cs="Times New Roman"/>
        <w:sz w:val="20"/>
        <w:szCs w:val="20"/>
      </w:rPr>
      <w:fldChar w:fldCharType="end" w:fldLock="0"/>
    </w:r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mc:Ignorable="w14 wp14">
  <w:p xmlns:wp14="http://schemas.microsoft.com/office/word/2010/wordml" w14:paraId="3C81D2D7" wp14:textId="77777777">
    <w:pPr>
      <w:pStyle w:val="header"/>
      <w:tabs>
        <w:tab w:val="right" w:pos="9044"/>
        <w:tab w:val="clear" w:pos="9072"/>
      </w:tabs>
    </w:pPr>
    <w:r>
      <w:drawing xmlns:a="http://schemas.openxmlformats.org/drawingml/2006/main">
        <wp:anchor xmlns:wp14="http://schemas.microsoft.com/office/word/2010/wordprocessingDrawing" distT="152400" distB="152400" distL="152400" distR="152400" simplePos="0" relativeHeight="251658240" behindDoc="1" locked="0" layoutInCell="1" allowOverlap="1" wp14:anchorId="6454C802" wp14:editId="7777777">
          <wp:simplePos x="0" y="0"/>
          <wp:positionH relativeFrom="page">
            <wp:posOffset>0</wp:posOffset>
          </wp:positionH>
          <wp:positionV relativeFrom="page">
            <wp:posOffset>10521315</wp:posOffset>
          </wp:positionV>
          <wp:extent cx="8889912" cy="114300"/>
          <wp:effectExtent l="0" t="0" r="0" b="0"/>
          <wp:wrapNone/>
          <wp:docPr id="1073741826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9912" cy="114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xmlns:wp14="http://schemas.microsoft.com/office/word/2010/wordml" w14:paraId="53128261" wp14:textId="77777777">
    <w:pPr>
      <w:pStyle w:val="header"/>
      <w:tabs>
        <w:tab w:val="right" w:pos="9044"/>
        <w:tab w:val="clear" w:pos="9072"/>
      </w:tabs>
    </w:pPr>
  </w:p>
  <w:p xmlns:wp14="http://schemas.microsoft.com/office/word/2010/wordml" w14:paraId="62486C05" wp14:textId="77777777">
    <w:pPr>
      <w:pStyle w:val="header"/>
      <w:tabs>
        <w:tab w:val="right" w:pos="9044"/>
        <w:tab w:val="clear" w:pos="9072"/>
      </w:tabs>
    </w:pPr>
  </w:p>
  <w:p xmlns:wp14="http://schemas.microsoft.com/office/word/2010/wordml" w14:paraId="4101652C" wp14:textId="77777777">
    <w:pPr>
      <w:pStyle w:val="header"/>
      <w:tabs>
        <w:tab w:val="right" w:pos="9044"/>
        <w:tab w:val="clear" w:pos="9072"/>
      </w:tabs>
      <w:jc w:val="center"/>
    </w:pPr>
    <w:r>
      <w:drawing xmlns:a="http://schemas.openxmlformats.org/drawingml/2006/main">
        <wp:inline xmlns:wp14="http://schemas.microsoft.com/office/word/2010/wordprocessingDrawing" distT="0" distB="0" distL="0" distR="0" wp14:anchorId="71DB3ECA" wp14:editId="7777777">
          <wp:extent cx="2299748" cy="450216"/>
          <wp:effectExtent l="0" t="0" r="0" b="0"/>
          <wp:docPr id="1073741825" name="officeArt object" descr="16593435_170030060158246_514437125_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6593435_170030060158246_514437125_o.jpg" descr="16593435_170030060158246_514437125_o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748" cy="4502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439BB45"/>
  <w15:docId w15:val="{87678095-4F3C-40B0-98BC-7E465AD8E8AB}"/>
  <w:rsids>
    <w:rsidRoot w:val="017D0329"/>
    <w:rsid w:val="017D0329"/>
    <w:rsid w:val="03A26BA8"/>
    <w:rsid w:val="03A27CEF"/>
    <w:rsid w:val="03DE9D8F"/>
    <w:rsid w:val="0746792C"/>
    <w:rsid w:val="0C08FEEF"/>
    <w:rsid w:val="0F63FF70"/>
    <w:rsid w:val="0FE1BA3B"/>
    <w:rsid w:val="12DCE48C"/>
    <w:rsid w:val="13CC248D"/>
    <w:rsid w:val="169137B8"/>
    <w:rsid w:val="1708B856"/>
    <w:rsid w:val="1868BDFD"/>
    <w:rsid w:val="1907EC5E"/>
    <w:rsid w:val="202F3192"/>
    <w:rsid w:val="20B6CE93"/>
    <w:rsid w:val="22C7AD52"/>
    <w:rsid w:val="2600DFDD"/>
    <w:rsid w:val="28FF824C"/>
    <w:rsid w:val="29B75B97"/>
    <w:rsid w:val="2B6D4B17"/>
    <w:rsid w:val="2F1DABDE"/>
    <w:rsid w:val="32E9E66B"/>
    <w:rsid w:val="3485B6CC"/>
    <w:rsid w:val="34CF99FA"/>
    <w:rsid w:val="34DF2DB5"/>
    <w:rsid w:val="3621872D"/>
    <w:rsid w:val="38B900CE"/>
    <w:rsid w:val="38D6B162"/>
    <w:rsid w:val="3AFD1F76"/>
    <w:rsid w:val="3F9C6FDA"/>
    <w:rsid w:val="42FF6228"/>
    <w:rsid w:val="46AE6D44"/>
    <w:rsid w:val="4728BDC5"/>
    <w:rsid w:val="48577CB3"/>
    <w:rsid w:val="4CFE968A"/>
    <w:rsid w:val="4D9B4E29"/>
    <w:rsid w:val="50090E5E"/>
    <w:rsid w:val="500BC55A"/>
    <w:rsid w:val="51129EBC"/>
    <w:rsid w:val="52415217"/>
    <w:rsid w:val="5282F60D"/>
    <w:rsid w:val="52F00C0D"/>
    <w:rsid w:val="53311B6D"/>
    <w:rsid w:val="53C4CEFC"/>
    <w:rsid w:val="54BAB3DD"/>
    <w:rsid w:val="582A3728"/>
    <w:rsid w:val="591EAFC5"/>
    <w:rsid w:val="5C03C800"/>
    <w:rsid w:val="5D8F35D1"/>
    <w:rsid w:val="5DB61099"/>
    <w:rsid w:val="5F3B68C2"/>
    <w:rsid w:val="5FBEEB7F"/>
    <w:rsid w:val="601FAAC9"/>
    <w:rsid w:val="6275211C"/>
    <w:rsid w:val="62B21289"/>
    <w:rsid w:val="6332E558"/>
    <w:rsid w:val="67467AA7"/>
    <w:rsid w:val="6879CD70"/>
    <w:rsid w:val="68E24B08"/>
    <w:rsid w:val="69A226DC"/>
    <w:rsid w:val="6ECC8118"/>
    <w:rsid w:val="70600255"/>
    <w:rsid w:val="7078C6AC"/>
    <w:rsid w:val="7511A52F"/>
    <w:rsid w:val="769B68A6"/>
    <w:rsid w:val="76A97384"/>
    <w:rsid w:val="76AD7590"/>
    <w:rsid w:val="7C3AFAC6"/>
    <w:rsid w:val="7D642113"/>
    <w:rsid w:val="7EA67A8B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0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styles" Target="styles.xml" Id="rId3" /><Relationship Type="http://schemas.openxmlformats.org/officeDocument/2006/relationships/header" Target="header1.xml" Id="rId4" /><Relationship Type="http://schemas.openxmlformats.org/officeDocument/2006/relationships/footer" Target="footer1.xml" Id="rId5" /><Relationship Type="http://schemas.openxmlformats.org/officeDocument/2006/relationships/theme" Target="theme/theme1.xml" Id="rId7" /><Relationship Type="http://schemas.microsoft.com/office/2011/relationships/commentsExtended" Target="commentsExtended.xml" Id="Rcb9de7f9843841e9" /><Relationship Type="http://schemas.microsoft.com/office/2016/09/relationships/commentsIds" Target="commentsIds.xml" Id="R67ca2c02455c457d" 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Daria Brytan</lastModifiedBy>
  <dcterms:modified xsi:type="dcterms:W3CDTF">2022-12-08T08:31:40.8676548Z</dcterms:modified>
</coreProperties>
</file>