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4EA6A" w14:textId="79A18A6B" w:rsidR="00A56532" w:rsidRPr="00A56532" w:rsidRDefault="001A5B56" w:rsidP="00A56532">
      <w:pPr>
        <w:spacing w:line="276" w:lineRule="auto"/>
        <w:ind w:right="-483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DC87B5" wp14:editId="78E7507A">
                <wp:simplePos x="0" y="0"/>
                <wp:positionH relativeFrom="column">
                  <wp:posOffset>-252095</wp:posOffset>
                </wp:positionH>
                <wp:positionV relativeFrom="paragraph">
                  <wp:posOffset>88265</wp:posOffset>
                </wp:positionV>
                <wp:extent cx="5695950" cy="1397000"/>
                <wp:effectExtent l="0" t="0" r="19050" b="1270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B31E3" w14:textId="41FDF2D1" w:rsidR="004B4A89" w:rsidRDefault="00325F7E" w:rsidP="00245A85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Rekordowa t</w:t>
                            </w:r>
                            <w:r w:rsidR="00024C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ransakcja, farmy fotowoltaiczne, </w:t>
                            </w:r>
                            <w:r w:rsidR="00ED449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nowe </w:t>
                            </w:r>
                            <w:r w:rsidR="00024C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biur</w:t>
                            </w:r>
                            <w:r w:rsidR="004E54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owce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024C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– Ghelamco </w:t>
                            </w:r>
                            <w:r w:rsidR="004E54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podsumowuje</w:t>
                            </w:r>
                            <w:r w:rsidR="00A162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2022 rok</w:t>
                            </w:r>
                            <w:r w:rsidR="00F6065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br/>
                            </w:r>
                          </w:p>
                          <w:p w14:paraId="51A8CE5E" w14:textId="546F9302" w:rsidR="00FE43D5" w:rsidRDefault="00C44D7F" w:rsidP="00245A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28</w:t>
                            </w:r>
                            <w:r w:rsidR="00597D99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2D0D90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grudnia</w:t>
                            </w:r>
                            <w:r w:rsidR="00597D99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C87B5" id="Rectangle 17" o:spid="_x0000_s1026" style="position:absolute;margin-left:-19.85pt;margin-top:6.95pt;width:448.5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EILwIAAGcEAAAOAAAAZHJzL2Uyb0RvYy54bWysVNtuEzEQfUfiHyy/001C0zarbCrUEIRU&#10;QUThAyZeb9aSb9huLn/PsROSFJCQEHlwxvZ45pwzMzu93xnNNjJE5WzDh1cDzqQVrlV23fBvXxdv&#10;7jiLiWxL2lnZ8L2M/H72+tV062s5cr3TrQwMQWyst77hfUq+rqooemkoXjkvLS47FwwlbMO6agNt&#10;Ed3oajQY3FRbF1ofnJAx4nR+uOSzEr/rpEifuy7KxHTDgS2VNZR1lddqNqV6Hcj3Shxh0D+gMKQs&#10;kp5CzSkRew7qt1BGieCi69KVcKZyXaeELBzAZjj4hc1TT14WLhAn+pNM8f+FFZ82y8BUi9rdcmbJ&#10;oEZfoBrZtZYMZxBo62MNvye/DMddhJnZ7rpg8j94sF0RdX8SVe4SEzgc30zGkzG0F7gbvp3cDgZF&#10;9ur83IeYPkhnWDYaHpC/iEmbx5iQEq4/XXK26LRqF0rrsgnr1YMObEOo8KL8MmY8eeGmLds2fDIe&#10;jQGE0GidpgTTeFCPdl3yvXhRWlCeQus0/FPcjGtOsT/kLwGyG9VGJTS2Vqbhd2B84Ex1L6l9b1uW&#10;9h5KW8wEz8Ci4UxLTBCM8jyR0n/3A0ttQTZX6FCTbKXdaocg2Vy5do/6Ri8WCkgfKaYlBXT4EGnR&#10;9Uj4/ZkCQOiPFm01GV5nhVLZXI9RK87C5c3q8oas6B2GCUIezIdURivzt+7dc3KdKvU7QzmCRTeX&#10;Gh0nL4/L5b54nb8Psx8AAAD//wMAUEsDBBQABgAIAAAAIQBL018i3gAAAAoBAAAPAAAAZHJzL2Rv&#10;d25yZXYueG1sTI/BTsMwDIbvSLxDZCRuW7pWrGtpOiGm7cQODA4cs8Y0FY1TNelW3h5zgqP9f/r9&#10;udrOrhcXHEPnScFqmYBAarzpqFXw/rZfbECEqMno3hMq+MYA2/r2ptKl8Vd6xcsptoJLKJRagY1x&#10;KKUMjUWnw9IPSJx9+tHpyOPYSjPqK5e7XqZJspZOd8QXrB7w2WLzdZqcgt1u9aHTIx4OpsjXx302&#10;2ZcGlbq/m58eQUSc4x8Mv/qsDjU7nf1EJohewSIrckY5yAoQDGwe8gzEWUGa8UbWlfz/Qv0DAAD/&#10;/wMAUEsBAi0AFAAGAAgAAAAhALaDOJL+AAAA4QEAABMAAAAAAAAAAAAAAAAAAAAAAFtDb250ZW50&#10;X1R5cGVzXS54bWxQSwECLQAUAAYACAAAACEAOP0h/9YAAACUAQAACwAAAAAAAAAAAAAAAAAvAQAA&#10;X3JlbHMvLnJlbHNQSwECLQAUAAYACAAAACEA5cYRCC8CAABnBAAADgAAAAAAAAAAAAAAAAAuAgAA&#10;ZHJzL2Uyb0RvYy54bWxQSwECLQAUAAYACAAAACEAS9NfIt4AAAAKAQAADwAAAAAAAAAAAAAAAACJ&#10;BAAAZHJzL2Rvd25yZXYueG1sUEsFBgAAAAAEAAQA8wAAAJQ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39B31E3" w14:textId="41FDF2D1" w:rsidR="004B4A89" w:rsidRDefault="00325F7E" w:rsidP="00245A85">
                      <w:pPr>
                        <w:spacing w:line="275" w:lineRule="auto"/>
                        <w:textDirection w:val="btLr"/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Rekordowa t</w:t>
                      </w:r>
                      <w:r w:rsidR="00024C96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ransakcja, farmy fotowoltaiczne, </w:t>
                      </w:r>
                      <w:r w:rsidR="00ED449B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nowe </w:t>
                      </w:r>
                      <w:r w:rsidR="00024C96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biur</w:t>
                      </w:r>
                      <w:r w:rsidR="004E54A1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owce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024C96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– Ghelamco </w:t>
                      </w:r>
                      <w:r w:rsidR="004E54A1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podsumowuje</w:t>
                      </w:r>
                      <w:r w:rsidR="00A16259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2022 rok</w:t>
                      </w:r>
                      <w:r w:rsidR="00F6065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br/>
                      </w:r>
                    </w:p>
                    <w:p w14:paraId="51A8CE5E" w14:textId="546F9302" w:rsidR="00FE43D5" w:rsidRDefault="00C44D7F" w:rsidP="00245A8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28</w:t>
                      </w:r>
                      <w:r w:rsidR="00597D99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 w:rsidR="002D0D90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grudnia</w:t>
                      </w:r>
                      <w:r w:rsidR="00597D99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gjdgxs" w:colFirst="0" w:colLast="0"/>
      <w:bookmarkEnd w:id="0"/>
    </w:p>
    <w:p w14:paraId="7CBAC4BF" w14:textId="27A53642" w:rsidR="00B06B52" w:rsidRPr="00024C96" w:rsidRDefault="00ED449B" w:rsidP="000305F8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Dla </w:t>
      </w:r>
      <w:r w:rsidR="00B06B52" w:rsidRPr="00024C96">
        <w:rPr>
          <w:rFonts w:asciiTheme="majorHAnsi" w:hAnsiTheme="majorHAnsi" w:cstheme="majorHAnsi"/>
          <w:b/>
          <w:sz w:val="22"/>
          <w:szCs w:val="22"/>
        </w:rPr>
        <w:t xml:space="preserve">Ghelamco, 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>lider</w:t>
      </w:r>
      <w:r>
        <w:rPr>
          <w:rFonts w:asciiTheme="majorHAnsi" w:hAnsiTheme="majorHAnsi" w:cstheme="majorHAnsi"/>
          <w:b/>
          <w:sz w:val="22"/>
          <w:szCs w:val="22"/>
        </w:rPr>
        <w:t>a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 xml:space="preserve"> rynku nieruchomości komercyjnych w Polsce</w:t>
      </w:r>
      <w:r w:rsidR="004E54A1">
        <w:rPr>
          <w:rFonts w:asciiTheme="majorHAnsi" w:hAnsiTheme="majorHAnsi" w:cstheme="majorHAnsi"/>
          <w:b/>
          <w:sz w:val="22"/>
          <w:szCs w:val="22"/>
        </w:rPr>
        <w:t>,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A1746">
        <w:rPr>
          <w:rFonts w:asciiTheme="majorHAnsi" w:hAnsiTheme="majorHAnsi" w:cstheme="majorHAnsi"/>
          <w:b/>
          <w:sz w:val="22"/>
          <w:szCs w:val="22"/>
        </w:rPr>
        <w:t>2022</w:t>
      </w:r>
      <w:bookmarkStart w:id="1" w:name="_GoBack"/>
      <w:bookmarkEnd w:id="1"/>
      <w:r w:rsidR="00B06B52" w:rsidRPr="00024C96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rok </w:t>
      </w:r>
      <w:r w:rsidR="00024C96" w:rsidRPr="00024C96">
        <w:rPr>
          <w:rFonts w:asciiTheme="majorHAnsi" w:hAnsiTheme="majorHAnsi" w:cstheme="majorHAnsi"/>
          <w:b/>
          <w:sz w:val="22"/>
          <w:szCs w:val="22"/>
        </w:rPr>
        <w:t xml:space="preserve">obfitował w </w:t>
      </w:r>
      <w:r w:rsidR="0034510E">
        <w:rPr>
          <w:rFonts w:asciiTheme="majorHAnsi" w:hAnsiTheme="majorHAnsi" w:cstheme="majorHAnsi"/>
          <w:b/>
          <w:sz w:val="22"/>
          <w:szCs w:val="22"/>
        </w:rPr>
        <w:t>przełomowe wydarzenia i projekty</w:t>
      </w:r>
      <w:r w:rsidR="00024C96" w:rsidRPr="00024C96">
        <w:rPr>
          <w:rFonts w:asciiTheme="majorHAnsi" w:hAnsiTheme="majorHAnsi" w:cstheme="majorHAnsi"/>
          <w:b/>
          <w:sz w:val="22"/>
          <w:szCs w:val="22"/>
        </w:rPr>
        <w:t xml:space="preserve">, jak choćby rekordowa sprzedaż kompleksu The Warsaw HUB czy ogłoszenie </w:t>
      </w:r>
      <w:r w:rsidR="00911D34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024C96" w:rsidRPr="00024C96">
        <w:rPr>
          <w:rFonts w:asciiTheme="majorHAnsi" w:hAnsiTheme="majorHAnsi" w:cstheme="majorHAnsi"/>
          <w:b/>
          <w:sz w:val="22"/>
          <w:szCs w:val="22"/>
        </w:rPr>
        <w:t>jako pierwszy deweloper w Polsce</w:t>
      </w:r>
      <w:r w:rsidR="00911D34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="00024C96" w:rsidRPr="00024C96">
        <w:rPr>
          <w:rFonts w:asciiTheme="majorHAnsi" w:hAnsiTheme="majorHAnsi" w:cstheme="majorHAnsi"/>
          <w:b/>
          <w:sz w:val="22"/>
          <w:szCs w:val="22"/>
        </w:rPr>
        <w:t xml:space="preserve"> programu budowy farm fotowoltaicznych w ramach strategii ESG. </w:t>
      </w:r>
      <w:r w:rsidR="007973F2">
        <w:rPr>
          <w:rFonts w:asciiTheme="majorHAnsi" w:hAnsiTheme="majorHAnsi" w:cstheme="majorHAnsi"/>
          <w:b/>
          <w:sz w:val="22"/>
          <w:szCs w:val="22"/>
        </w:rPr>
        <w:t>Ghelamco</w:t>
      </w:r>
      <w:r w:rsidR="00024C96" w:rsidRPr="00024C9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E7C2D">
        <w:rPr>
          <w:rFonts w:asciiTheme="majorHAnsi" w:hAnsiTheme="majorHAnsi" w:cstheme="majorHAnsi"/>
          <w:b/>
          <w:sz w:val="22"/>
          <w:szCs w:val="22"/>
        </w:rPr>
        <w:t>nie zwolniło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 xml:space="preserve"> tempa i realizuje </w:t>
      </w:r>
      <w:r w:rsidR="004E54A1">
        <w:rPr>
          <w:rFonts w:asciiTheme="majorHAnsi" w:hAnsiTheme="majorHAnsi" w:cstheme="majorHAnsi"/>
          <w:b/>
          <w:sz w:val="22"/>
          <w:szCs w:val="22"/>
        </w:rPr>
        <w:t xml:space="preserve">też 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 xml:space="preserve">kolejne inwestycje. Obecnie </w:t>
      </w:r>
      <w:r w:rsidR="004E54A1">
        <w:rPr>
          <w:rFonts w:asciiTheme="majorHAnsi" w:hAnsiTheme="majorHAnsi" w:cstheme="majorHAnsi"/>
          <w:b/>
          <w:sz w:val="22"/>
          <w:szCs w:val="22"/>
        </w:rPr>
        <w:t>buduje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 xml:space="preserve"> blisko 115 tys. mkw. najwyższej klasy powierzchni biurowej na trzech rynkach </w:t>
      </w:r>
      <w:r w:rsidR="00911D34">
        <w:rPr>
          <w:rFonts w:asciiTheme="majorHAnsi" w:hAnsiTheme="majorHAnsi" w:cstheme="majorHAnsi"/>
          <w:b/>
          <w:sz w:val="22"/>
          <w:szCs w:val="22"/>
        </w:rPr>
        <w:t>–</w:t>
      </w:r>
      <w:r w:rsidR="00654891" w:rsidRPr="00024C96">
        <w:rPr>
          <w:rFonts w:asciiTheme="majorHAnsi" w:hAnsiTheme="majorHAnsi" w:cstheme="majorHAnsi"/>
          <w:b/>
          <w:sz w:val="22"/>
          <w:szCs w:val="22"/>
        </w:rPr>
        <w:t xml:space="preserve"> w Warszawie, Krakowie oraz Katowicach. </w:t>
      </w:r>
    </w:p>
    <w:p w14:paraId="542E4264" w14:textId="77777777" w:rsidR="00ED449B" w:rsidRDefault="00ED449B" w:rsidP="00DD7AB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B5E287" w14:textId="3863C4DC" w:rsidR="00ED449B" w:rsidRPr="007973F2" w:rsidRDefault="00ED449B" w:rsidP="00B06B52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973F2">
        <w:rPr>
          <w:rFonts w:asciiTheme="majorHAnsi" w:hAnsiTheme="majorHAnsi" w:cstheme="majorHAnsi"/>
          <w:b/>
          <w:sz w:val="22"/>
          <w:szCs w:val="22"/>
        </w:rPr>
        <w:t xml:space="preserve">The Warsaw HUB w rękach </w:t>
      </w:r>
      <w:r w:rsidR="004E54A1">
        <w:rPr>
          <w:rFonts w:asciiTheme="majorHAnsi" w:hAnsiTheme="majorHAnsi" w:cstheme="majorHAnsi"/>
          <w:b/>
          <w:sz w:val="22"/>
          <w:szCs w:val="22"/>
        </w:rPr>
        <w:t>technologicznego</w:t>
      </w:r>
      <w:r w:rsidRPr="007973F2">
        <w:rPr>
          <w:rFonts w:asciiTheme="majorHAnsi" w:hAnsiTheme="majorHAnsi" w:cstheme="majorHAnsi"/>
          <w:b/>
          <w:sz w:val="22"/>
          <w:szCs w:val="22"/>
        </w:rPr>
        <w:t xml:space="preserve"> giganta</w:t>
      </w:r>
    </w:p>
    <w:p w14:paraId="536B66D2" w14:textId="77777777" w:rsidR="006E5233" w:rsidRDefault="006E5233" w:rsidP="00B06B52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A5463B9" w14:textId="563022CE" w:rsidR="006E5233" w:rsidRDefault="006E5233" w:rsidP="00B06B52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marcu </w:t>
      </w:r>
      <w:r w:rsidR="00325F7E">
        <w:rPr>
          <w:rFonts w:asciiTheme="majorHAnsi" w:hAnsiTheme="majorHAnsi" w:cstheme="majorHAnsi"/>
          <w:sz w:val="22"/>
          <w:szCs w:val="22"/>
        </w:rPr>
        <w:t>2022</w:t>
      </w:r>
      <w:r>
        <w:rPr>
          <w:rFonts w:asciiTheme="majorHAnsi" w:hAnsiTheme="majorHAnsi" w:cstheme="majorHAnsi"/>
          <w:sz w:val="22"/>
          <w:szCs w:val="22"/>
        </w:rPr>
        <w:t xml:space="preserve"> roku G</w:t>
      </w:r>
      <w:r w:rsidRPr="006E5233">
        <w:rPr>
          <w:rFonts w:asciiTheme="majorHAnsi" w:hAnsiTheme="majorHAnsi" w:cstheme="majorHAnsi"/>
          <w:sz w:val="22"/>
          <w:szCs w:val="22"/>
        </w:rPr>
        <w:t xml:space="preserve">helamco poinformowało o sprzedaży The Warsaw HUB. Nabywcą </w:t>
      </w:r>
      <w:r>
        <w:rPr>
          <w:rFonts w:asciiTheme="majorHAnsi" w:hAnsiTheme="majorHAnsi" w:cstheme="majorHAnsi"/>
          <w:sz w:val="22"/>
          <w:szCs w:val="22"/>
        </w:rPr>
        <w:t>został</w:t>
      </w:r>
      <w:r w:rsidR="008E23A2">
        <w:rPr>
          <w:rFonts w:asciiTheme="majorHAnsi" w:hAnsiTheme="majorHAnsi" w:cstheme="majorHAnsi"/>
          <w:sz w:val="22"/>
          <w:szCs w:val="22"/>
        </w:rPr>
        <w:t>o</w:t>
      </w:r>
      <w:r w:rsidR="007973F2">
        <w:rPr>
          <w:rFonts w:asciiTheme="majorHAnsi" w:hAnsiTheme="majorHAnsi" w:cstheme="majorHAnsi"/>
          <w:sz w:val="22"/>
          <w:szCs w:val="22"/>
        </w:rPr>
        <w:t xml:space="preserve"> </w:t>
      </w:r>
      <w:r w:rsidR="008E23A2">
        <w:rPr>
          <w:rFonts w:asciiTheme="majorHAnsi" w:hAnsiTheme="majorHAnsi" w:cstheme="majorHAnsi"/>
          <w:sz w:val="22"/>
          <w:szCs w:val="22"/>
        </w:rPr>
        <w:t>Google</w:t>
      </w:r>
      <w:r w:rsidR="00325F7E">
        <w:rPr>
          <w:rFonts w:asciiTheme="majorHAnsi" w:hAnsiTheme="majorHAnsi" w:cstheme="majorHAnsi"/>
          <w:sz w:val="22"/>
          <w:szCs w:val="22"/>
        </w:rPr>
        <w:t>, które s</w:t>
      </w:r>
      <w:r w:rsidR="007973F2">
        <w:rPr>
          <w:rFonts w:asciiTheme="majorHAnsi" w:hAnsiTheme="majorHAnsi" w:cstheme="majorHAnsi"/>
          <w:sz w:val="22"/>
          <w:szCs w:val="22"/>
        </w:rPr>
        <w:t>tało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się właścicielem dwóch wież </w:t>
      </w:r>
      <w:r w:rsidR="004E54A1">
        <w:rPr>
          <w:rFonts w:asciiTheme="majorHAnsi" w:hAnsiTheme="majorHAnsi" w:cstheme="majorHAnsi"/>
          <w:sz w:val="22"/>
          <w:szCs w:val="22"/>
        </w:rPr>
        <w:t>biurowych</w:t>
      </w:r>
      <w:r w:rsidR="007973F2" w:rsidRPr="007973F2">
        <w:rPr>
          <w:rFonts w:asciiTheme="majorHAnsi" w:hAnsiTheme="majorHAnsi" w:cstheme="majorHAnsi"/>
          <w:sz w:val="22"/>
          <w:szCs w:val="22"/>
        </w:rPr>
        <w:t>, pasażu handlowego oraz części podziemnej</w:t>
      </w:r>
      <w:r w:rsidR="008E23A2">
        <w:rPr>
          <w:rFonts w:asciiTheme="majorHAnsi" w:hAnsiTheme="majorHAnsi" w:cstheme="majorHAnsi"/>
          <w:sz w:val="22"/>
          <w:szCs w:val="22"/>
        </w:rPr>
        <w:t xml:space="preserve"> kompleksu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. Wartość transakcji </w:t>
      </w:r>
      <w:r w:rsidR="007973F2">
        <w:rPr>
          <w:rFonts w:asciiTheme="majorHAnsi" w:hAnsiTheme="majorHAnsi" w:cstheme="majorHAnsi"/>
          <w:sz w:val="22"/>
          <w:szCs w:val="22"/>
        </w:rPr>
        <w:t xml:space="preserve">wyniosła </w:t>
      </w:r>
      <w:r w:rsidR="007973F2" w:rsidRPr="007973F2">
        <w:rPr>
          <w:rFonts w:asciiTheme="majorHAnsi" w:hAnsiTheme="majorHAnsi" w:cstheme="majorHAnsi"/>
          <w:sz w:val="22"/>
          <w:szCs w:val="22"/>
        </w:rPr>
        <w:t>583 mln euro.</w:t>
      </w:r>
      <w:r w:rsidR="007973F2">
        <w:rPr>
          <w:rFonts w:asciiTheme="majorHAnsi" w:hAnsiTheme="majorHAnsi" w:cstheme="majorHAnsi"/>
          <w:sz w:val="22"/>
          <w:szCs w:val="22"/>
        </w:rPr>
        <w:t xml:space="preserve"> </w:t>
      </w:r>
      <w:r w:rsidR="004E54A1">
        <w:rPr>
          <w:rFonts w:asciiTheme="majorHAnsi" w:hAnsiTheme="majorHAnsi" w:cstheme="majorHAnsi"/>
          <w:sz w:val="22"/>
          <w:szCs w:val="22"/>
        </w:rPr>
        <w:t>Była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to największa pojedyncza transakcja biurowa w historii </w:t>
      </w:r>
      <w:r w:rsidR="008E23A2">
        <w:rPr>
          <w:rFonts w:asciiTheme="majorHAnsi" w:hAnsiTheme="majorHAnsi" w:cstheme="majorHAnsi"/>
          <w:sz w:val="22"/>
          <w:szCs w:val="22"/>
        </w:rPr>
        <w:t xml:space="preserve">regionu </w:t>
      </w:r>
      <w:r w:rsidR="007973F2">
        <w:rPr>
          <w:rFonts w:asciiTheme="majorHAnsi" w:hAnsiTheme="majorHAnsi" w:cstheme="majorHAnsi"/>
          <w:sz w:val="22"/>
          <w:szCs w:val="22"/>
        </w:rPr>
        <w:t>Europy Śro</w:t>
      </w:r>
      <w:r w:rsidR="003B6787">
        <w:rPr>
          <w:rFonts w:asciiTheme="majorHAnsi" w:hAnsiTheme="majorHAnsi" w:cstheme="majorHAnsi"/>
          <w:sz w:val="22"/>
          <w:szCs w:val="22"/>
        </w:rPr>
        <w:t>dkowo-Wschodniej, która pokazała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siłę polskiego rynku inwestycyjnego.</w:t>
      </w:r>
      <w:r w:rsidR="007973F2">
        <w:rPr>
          <w:rFonts w:asciiTheme="majorHAnsi" w:hAnsiTheme="majorHAnsi" w:cstheme="majorHAnsi"/>
          <w:sz w:val="22"/>
          <w:szCs w:val="22"/>
        </w:rPr>
        <w:t xml:space="preserve"> Należy </w:t>
      </w:r>
      <w:r w:rsidR="007973F2" w:rsidRPr="007973F2">
        <w:rPr>
          <w:rFonts w:asciiTheme="majorHAnsi" w:hAnsiTheme="majorHAnsi" w:cstheme="majorHAnsi"/>
          <w:sz w:val="22"/>
          <w:szCs w:val="22"/>
        </w:rPr>
        <w:t>przy tym podkreślić, że Warszawa znalazła się w bardzo wąskim, prestiżowym gronie zaledwie trzech światowych metropolii – obok Londynu i Nowego Jorku – gdzie Google zainwestował</w:t>
      </w:r>
      <w:r w:rsidR="003B6787">
        <w:rPr>
          <w:rFonts w:asciiTheme="majorHAnsi" w:hAnsiTheme="majorHAnsi" w:cstheme="majorHAnsi"/>
          <w:sz w:val="22"/>
          <w:szCs w:val="22"/>
        </w:rPr>
        <w:t>o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w nieruchomości. </w:t>
      </w:r>
      <w:r w:rsidR="004E54A1">
        <w:rPr>
          <w:rFonts w:asciiTheme="majorHAnsi" w:hAnsiTheme="majorHAnsi" w:cstheme="majorHAnsi"/>
          <w:sz w:val="22"/>
          <w:szCs w:val="22"/>
        </w:rPr>
        <w:t>Wcześniej a</w:t>
      </w:r>
      <w:r w:rsidR="003B6787">
        <w:rPr>
          <w:rFonts w:asciiTheme="majorHAnsi" w:hAnsiTheme="majorHAnsi" w:cstheme="majorHAnsi"/>
          <w:sz w:val="22"/>
          <w:szCs w:val="22"/>
        </w:rPr>
        <w:t>merykański gigant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</w:t>
      </w:r>
      <w:r w:rsidR="007973F2">
        <w:rPr>
          <w:rFonts w:asciiTheme="majorHAnsi" w:hAnsiTheme="majorHAnsi" w:cstheme="majorHAnsi"/>
          <w:sz w:val="22"/>
          <w:szCs w:val="22"/>
        </w:rPr>
        <w:t>zosta</w:t>
      </w:r>
      <w:r w:rsidR="003B6787">
        <w:rPr>
          <w:rFonts w:asciiTheme="majorHAnsi" w:hAnsiTheme="majorHAnsi" w:cstheme="majorHAnsi"/>
          <w:sz w:val="22"/>
          <w:szCs w:val="22"/>
        </w:rPr>
        <w:t>ł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jednym z głównych najemców </w:t>
      </w:r>
      <w:r w:rsidR="007973F2">
        <w:rPr>
          <w:rFonts w:asciiTheme="majorHAnsi" w:hAnsiTheme="majorHAnsi" w:cstheme="majorHAnsi"/>
          <w:sz w:val="22"/>
          <w:szCs w:val="22"/>
        </w:rPr>
        <w:t>The Warsaw HUB</w:t>
      </w:r>
      <w:r w:rsidR="004E54A1">
        <w:rPr>
          <w:rFonts w:asciiTheme="majorHAnsi" w:hAnsiTheme="majorHAnsi" w:cstheme="majorHAnsi"/>
          <w:sz w:val="22"/>
          <w:szCs w:val="22"/>
        </w:rPr>
        <w:t>,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zajmuj</w:t>
      </w:r>
      <w:r w:rsidR="004E54A1">
        <w:rPr>
          <w:rFonts w:asciiTheme="majorHAnsi" w:hAnsiTheme="majorHAnsi" w:cstheme="majorHAnsi"/>
          <w:sz w:val="22"/>
          <w:szCs w:val="22"/>
        </w:rPr>
        <w:t>ąc</w:t>
      </w:r>
      <w:r w:rsidR="007973F2" w:rsidRPr="007973F2">
        <w:rPr>
          <w:rFonts w:asciiTheme="majorHAnsi" w:hAnsiTheme="majorHAnsi" w:cstheme="majorHAnsi"/>
          <w:sz w:val="22"/>
          <w:szCs w:val="22"/>
        </w:rPr>
        <w:t xml:space="preserve"> w nim ponad 20 tys. mkw. powierzchni biurowej.</w:t>
      </w:r>
    </w:p>
    <w:p w14:paraId="48284DFA" w14:textId="77777777" w:rsidR="00ED449B" w:rsidRDefault="00ED449B" w:rsidP="00B06B52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4EA85721" w14:textId="313853EC" w:rsidR="00ED449B" w:rsidRPr="000305F8" w:rsidRDefault="004939F3" w:rsidP="00B06B52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Ghelamco</w:t>
      </w:r>
      <w:r w:rsidR="00BE7C2D">
        <w:rPr>
          <w:rFonts w:asciiTheme="majorHAnsi" w:hAnsiTheme="majorHAnsi" w:cstheme="majorHAnsi"/>
          <w:b/>
          <w:sz w:val="22"/>
          <w:szCs w:val="22"/>
        </w:rPr>
        <w:t xml:space="preserve"> zasili</w:t>
      </w:r>
      <w:r w:rsidR="000305F8" w:rsidRPr="000305F8">
        <w:rPr>
          <w:rFonts w:asciiTheme="majorHAnsi" w:hAnsiTheme="majorHAnsi" w:cstheme="majorHAnsi"/>
          <w:b/>
          <w:sz w:val="22"/>
          <w:szCs w:val="22"/>
        </w:rPr>
        <w:t xml:space="preserve"> budynki czystą energią elektryczną</w:t>
      </w:r>
      <w:r w:rsidR="00ED449B" w:rsidRPr="000305F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9C8D876" w14:textId="77777777" w:rsidR="007973F2" w:rsidRDefault="007973F2" w:rsidP="00B06B52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18412717" w14:textId="22250D0B" w:rsidR="000305F8" w:rsidRPr="000305F8" w:rsidRDefault="000305F8" w:rsidP="000305F8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maju Ghelamco rozpoczęło</w:t>
      </w:r>
      <w:r w:rsidRPr="000305F8">
        <w:rPr>
          <w:rFonts w:asciiTheme="majorHAnsi" w:hAnsiTheme="majorHAnsi" w:cstheme="majorHAnsi"/>
          <w:sz w:val="22"/>
          <w:szCs w:val="22"/>
        </w:rPr>
        <w:t xml:space="preserve"> budowę farm fotowoltaicznych o łącznej mocy 10 MW. To pierwszy tego typu</w:t>
      </w:r>
      <w:r w:rsidR="004E54A1">
        <w:rPr>
          <w:rFonts w:asciiTheme="majorHAnsi" w:hAnsiTheme="majorHAnsi" w:cstheme="majorHAnsi"/>
          <w:sz w:val="22"/>
          <w:szCs w:val="22"/>
        </w:rPr>
        <w:t xml:space="preserve"> w Polsce</w:t>
      </w:r>
      <w:r w:rsidRPr="000305F8">
        <w:rPr>
          <w:rFonts w:asciiTheme="majorHAnsi" w:hAnsiTheme="majorHAnsi" w:cstheme="majorHAnsi"/>
          <w:sz w:val="22"/>
          <w:szCs w:val="22"/>
        </w:rPr>
        <w:t xml:space="preserve"> przełomowy projekt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305F8">
        <w:rPr>
          <w:rFonts w:asciiTheme="majorHAnsi" w:hAnsiTheme="majorHAnsi" w:cstheme="majorHAnsi"/>
          <w:sz w:val="22"/>
          <w:szCs w:val="22"/>
        </w:rPr>
        <w:t>wpisujący się w strategię ESG dewelopera i znaczący krok ku temu, by</w:t>
      </w:r>
      <w:r w:rsidR="00BE7C2D">
        <w:rPr>
          <w:rFonts w:asciiTheme="majorHAnsi" w:hAnsiTheme="majorHAnsi" w:cstheme="majorHAnsi"/>
          <w:sz w:val="22"/>
          <w:szCs w:val="22"/>
        </w:rPr>
        <w:t xml:space="preserve"> do 2025 roku</w:t>
      </w:r>
      <w:r w:rsidRPr="000305F8">
        <w:rPr>
          <w:rFonts w:asciiTheme="majorHAnsi" w:hAnsiTheme="majorHAnsi" w:cstheme="majorHAnsi"/>
          <w:sz w:val="22"/>
          <w:szCs w:val="22"/>
        </w:rPr>
        <w:t xml:space="preserve"> </w:t>
      </w:r>
      <w:r w:rsidR="003B6787">
        <w:rPr>
          <w:rFonts w:asciiTheme="majorHAnsi" w:hAnsiTheme="majorHAnsi" w:cstheme="majorHAnsi"/>
          <w:sz w:val="22"/>
          <w:szCs w:val="22"/>
        </w:rPr>
        <w:t>firma stała się całkowicie neutralna</w:t>
      </w:r>
      <w:r w:rsidRPr="000305F8">
        <w:rPr>
          <w:rFonts w:asciiTheme="majorHAnsi" w:hAnsiTheme="majorHAnsi" w:cstheme="majorHAnsi"/>
          <w:sz w:val="22"/>
          <w:szCs w:val="22"/>
        </w:rPr>
        <w:t xml:space="preserve"> energetycznie. Pierws</w:t>
      </w:r>
      <w:r w:rsidR="00BE7C2D">
        <w:rPr>
          <w:rFonts w:asciiTheme="majorHAnsi" w:hAnsiTheme="majorHAnsi" w:cstheme="majorHAnsi"/>
          <w:sz w:val="22"/>
          <w:szCs w:val="22"/>
        </w:rPr>
        <w:t>ze farmy fotowoltaiczne powstają</w:t>
      </w:r>
      <w:r w:rsidRPr="000305F8">
        <w:rPr>
          <w:rFonts w:asciiTheme="majorHAnsi" w:hAnsiTheme="majorHAnsi" w:cstheme="majorHAnsi"/>
          <w:sz w:val="22"/>
          <w:szCs w:val="22"/>
        </w:rPr>
        <w:t xml:space="preserve"> w sześciu lokalizacjach na</w:t>
      </w:r>
      <w:r>
        <w:rPr>
          <w:rFonts w:asciiTheme="majorHAnsi" w:hAnsiTheme="majorHAnsi" w:cstheme="majorHAnsi"/>
          <w:sz w:val="22"/>
          <w:szCs w:val="22"/>
        </w:rPr>
        <w:t xml:space="preserve"> terenie województwa opolskiego i </w:t>
      </w:r>
      <w:r w:rsidRPr="000305F8">
        <w:rPr>
          <w:rFonts w:asciiTheme="majorHAnsi" w:hAnsiTheme="majorHAnsi" w:cstheme="majorHAnsi"/>
          <w:sz w:val="22"/>
          <w:szCs w:val="22"/>
        </w:rPr>
        <w:t xml:space="preserve">zapewnią roczne zapotrzebowanie energetyczne dla </w:t>
      </w:r>
      <w:r w:rsidR="00BE7C2D">
        <w:rPr>
          <w:rFonts w:asciiTheme="majorHAnsi" w:hAnsiTheme="majorHAnsi" w:cstheme="majorHAnsi"/>
          <w:sz w:val="22"/>
          <w:szCs w:val="22"/>
        </w:rPr>
        <w:t xml:space="preserve">wieżowca </w:t>
      </w:r>
      <w:r w:rsidRPr="000305F8">
        <w:rPr>
          <w:rFonts w:asciiTheme="majorHAnsi" w:hAnsiTheme="majorHAnsi" w:cstheme="majorHAnsi"/>
          <w:sz w:val="22"/>
          <w:szCs w:val="22"/>
        </w:rPr>
        <w:t xml:space="preserve">Warsaw </w:t>
      </w:r>
      <w:r w:rsidR="003B6787">
        <w:rPr>
          <w:rFonts w:asciiTheme="majorHAnsi" w:hAnsiTheme="majorHAnsi" w:cstheme="majorHAnsi"/>
          <w:sz w:val="22"/>
          <w:szCs w:val="22"/>
        </w:rPr>
        <w:t>UNIT</w:t>
      </w:r>
      <w:r w:rsidRPr="000305F8">
        <w:rPr>
          <w:rFonts w:asciiTheme="majorHAnsi" w:hAnsiTheme="majorHAnsi" w:cstheme="majorHAnsi"/>
          <w:sz w:val="22"/>
          <w:szCs w:val="22"/>
        </w:rPr>
        <w:t xml:space="preserve">. Ghelamco dokonało wcześniej analizy śladu węglowego </w:t>
      </w:r>
      <w:r w:rsidR="00BE7C2D">
        <w:rPr>
          <w:rFonts w:asciiTheme="majorHAnsi" w:hAnsiTheme="majorHAnsi" w:cstheme="majorHAnsi"/>
          <w:sz w:val="22"/>
          <w:szCs w:val="22"/>
        </w:rPr>
        <w:t>budynku</w:t>
      </w:r>
      <w:r w:rsidRPr="000305F8">
        <w:rPr>
          <w:rFonts w:asciiTheme="majorHAnsi" w:hAnsiTheme="majorHAnsi" w:cstheme="majorHAnsi"/>
          <w:sz w:val="22"/>
          <w:szCs w:val="22"/>
        </w:rPr>
        <w:t xml:space="preserve">. Dzięki zastosowaniu energii ze źródeł odnawialnych, emisja CO2 </w:t>
      </w:r>
      <w:r w:rsidRPr="000305F8">
        <w:rPr>
          <w:rFonts w:asciiTheme="majorHAnsi" w:hAnsiTheme="majorHAnsi" w:cstheme="majorHAnsi"/>
          <w:sz w:val="22"/>
          <w:szCs w:val="22"/>
        </w:rPr>
        <w:lastRenderedPageBreak/>
        <w:t xml:space="preserve">dla Warsaw </w:t>
      </w:r>
      <w:r w:rsidR="003B6787">
        <w:rPr>
          <w:rFonts w:asciiTheme="majorHAnsi" w:hAnsiTheme="majorHAnsi" w:cstheme="majorHAnsi"/>
          <w:sz w:val="22"/>
          <w:szCs w:val="22"/>
        </w:rPr>
        <w:t>UNIT</w:t>
      </w:r>
      <w:r w:rsidRPr="000305F8">
        <w:rPr>
          <w:rFonts w:asciiTheme="majorHAnsi" w:hAnsiTheme="majorHAnsi" w:cstheme="majorHAnsi"/>
          <w:sz w:val="22"/>
          <w:szCs w:val="22"/>
        </w:rPr>
        <w:t xml:space="preserve"> w całym cyklu jego życia zostanie obniżona o</w:t>
      </w:r>
      <w:r>
        <w:rPr>
          <w:rFonts w:asciiTheme="majorHAnsi" w:hAnsiTheme="majorHAnsi" w:cstheme="majorHAnsi"/>
          <w:sz w:val="22"/>
          <w:szCs w:val="22"/>
        </w:rPr>
        <w:t xml:space="preserve"> ponad 50</w:t>
      </w:r>
      <w:r w:rsidRPr="000305F8">
        <w:rPr>
          <w:rFonts w:asciiTheme="majorHAnsi" w:hAnsiTheme="majorHAnsi" w:cstheme="majorHAnsi"/>
          <w:sz w:val="22"/>
          <w:szCs w:val="22"/>
        </w:rPr>
        <w:t xml:space="preserve">%, a w zakresie zużycia mediów, aż o </w:t>
      </w:r>
      <w:r>
        <w:rPr>
          <w:rFonts w:asciiTheme="majorHAnsi" w:hAnsiTheme="majorHAnsi" w:cstheme="majorHAnsi"/>
          <w:sz w:val="22"/>
          <w:szCs w:val="22"/>
        </w:rPr>
        <w:t>ponad 70%</w:t>
      </w:r>
      <w:r w:rsidRPr="000305F8">
        <w:rPr>
          <w:rFonts w:asciiTheme="majorHAnsi" w:hAnsiTheme="majorHAnsi" w:cstheme="majorHAnsi"/>
          <w:sz w:val="22"/>
          <w:szCs w:val="22"/>
        </w:rPr>
        <w:t xml:space="preserve">. Ghelamco dąży </w:t>
      </w:r>
      <w:r w:rsidR="004E54A1">
        <w:rPr>
          <w:rFonts w:asciiTheme="majorHAnsi" w:hAnsiTheme="majorHAnsi" w:cstheme="majorHAnsi"/>
          <w:sz w:val="22"/>
          <w:szCs w:val="22"/>
        </w:rPr>
        <w:t xml:space="preserve">też </w:t>
      </w:r>
      <w:r w:rsidRPr="000305F8">
        <w:rPr>
          <w:rFonts w:asciiTheme="majorHAnsi" w:hAnsiTheme="majorHAnsi" w:cstheme="majorHAnsi"/>
          <w:sz w:val="22"/>
          <w:szCs w:val="22"/>
        </w:rPr>
        <w:t xml:space="preserve">do tego, by energią produkowaną z własnych odnawialnych źródeł zasilać całe biurowce, prowadzone obecnie inwestycje, jak również własną przestrzeń biurową. </w:t>
      </w:r>
      <w:r w:rsidR="00F7716F" w:rsidRPr="00F7716F">
        <w:rPr>
          <w:rFonts w:asciiTheme="majorHAnsi" w:hAnsiTheme="majorHAnsi" w:cstheme="majorHAnsi"/>
          <w:sz w:val="22"/>
          <w:szCs w:val="22"/>
        </w:rPr>
        <w:t>Szczególnego znaczenia te działania nabierają w kontekście obecnego kryzysu energetycznego w Polsc</w:t>
      </w:r>
      <w:r w:rsidR="003B6787">
        <w:rPr>
          <w:rFonts w:asciiTheme="majorHAnsi" w:hAnsiTheme="majorHAnsi" w:cstheme="majorHAnsi"/>
          <w:sz w:val="22"/>
          <w:szCs w:val="22"/>
        </w:rPr>
        <w:t xml:space="preserve">e </w:t>
      </w:r>
      <w:r w:rsidR="004E54A1">
        <w:rPr>
          <w:rFonts w:asciiTheme="majorHAnsi" w:hAnsiTheme="majorHAnsi" w:cstheme="majorHAnsi"/>
          <w:sz w:val="22"/>
          <w:szCs w:val="22"/>
        </w:rPr>
        <w:t>i</w:t>
      </w:r>
      <w:r w:rsidR="003B6787">
        <w:rPr>
          <w:rFonts w:asciiTheme="majorHAnsi" w:hAnsiTheme="majorHAnsi" w:cstheme="majorHAnsi"/>
          <w:sz w:val="22"/>
          <w:szCs w:val="22"/>
        </w:rPr>
        <w:t xml:space="preserve"> </w:t>
      </w:r>
      <w:r w:rsidR="00F7716F" w:rsidRPr="00F7716F">
        <w:rPr>
          <w:rFonts w:asciiTheme="majorHAnsi" w:hAnsiTheme="majorHAnsi" w:cstheme="majorHAnsi"/>
          <w:sz w:val="22"/>
          <w:szCs w:val="22"/>
        </w:rPr>
        <w:t>Europie. Uniezależnienie się od energetyki konwencjonalnej i zwrot w kierunku czystej energii ze źródeł odnawialnych ma wymiar nie tylko ekologiczny, ale też strategiczny</w:t>
      </w:r>
      <w:r w:rsidR="00F7716F">
        <w:rPr>
          <w:rFonts w:asciiTheme="majorHAnsi" w:hAnsiTheme="majorHAnsi" w:cstheme="majorHAnsi"/>
          <w:sz w:val="22"/>
          <w:szCs w:val="22"/>
        </w:rPr>
        <w:t xml:space="preserve">. </w:t>
      </w:r>
      <w:r w:rsidR="004939F3">
        <w:rPr>
          <w:rFonts w:asciiTheme="majorHAnsi" w:hAnsiTheme="majorHAnsi" w:cstheme="majorHAnsi"/>
          <w:sz w:val="22"/>
          <w:szCs w:val="22"/>
        </w:rPr>
        <w:t>Deweloper planuje</w:t>
      </w:r>
      <w:r w:rsidR="004939F3" w:rsidRPr="004939F3">
        <w:rPr>
          <w:rFonts w:asciiTheme="majorHAnsi" w:hAnsiTheme="majorHAnsi" w:cstheme="majorHAnsi"/>
          <w:sz w:val="22"/>
          <w:szCs w:val="22"/>
        </w:rPr>
        <w:t xml:space="preserve"> inwestycje w kolejne instalacje fotowoltaiczne, </w:t>
      </w:r>
      <w:r w:rsidR="004939F3">
        <w:rPr>
          <w:rFonts w:asciiTheme="majorHAnsi" w:hAnsiTheme="majorHAnsi" w:cstheme="majorHAnsi"/>
          <w:sz w:val="22"/>
          <w:szCs w:val="22"/>
        </w:rPr>
        <w:t>jak również analizuje</w:t>
      </w:r>
      <w:r w:rsidR="004939F3" w:rsidRPr="004939F3">
        <w:rPr>
          <w:rFonts w:asciiTheme="majorHAnsi" w:hAnsiTheme="majorHAnsi" w:cstheme="majorHAnsi"/>
          <w:sz w:val="22"/>
          <w:szCs w:val="22"/>
        </w:rPr>
        <w:t xml:space="preserve"> inne alternatywne źródła energii odnawialnej</w:t>
      </w:r>
      <w:r w:rsidR="004939F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CC11EB9" w14:textId="77777777" w:rsidR="00ED449B" w:rsidRDefault="00ED449B" w:rsidP="000305F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F74D57" w14:textId="77777777" w:rsidR="004E54A1" w:rsidRPr="009D246A" w:rsidRDefault="004E54A1" w:rsidP="004E54A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BE7C2D">
        <w:rPr>
          <w:rFonts w:asciiTheme="majorHAnsi" w:hAnsiTheme="majorHAnsi" w:cstheme="majorHAnsi"/>
          <w:b/>
          <w:sz w:val="22"/>
          <w:szCs w:val="22"/>
        </w:rPr>
        <w:t xml:space="preserve">The Bridge największym biurowcem </w:t>
      </w:r>
      <w:r>
        <w:rPr>
          <w:rFonts w:asciiTheme="majorHAnsi" w:hAnsiTheme="majorHAnsi" w:cstheme="majorHAnsi"/>
          <w:b/>
          <w:sz w:val="22"/>
          <w:szCs w:val="22"/>
        </w:rPr>
        <w:t>w budowie</w:t>
      </w:r>
    </w:p>
    <w:p w14:paraId="3B440F49" w14:textId="77777777" w:rsidR="003314AC" w:rsidRDefault="003314AC" w:rsidP="004E54A1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55D4E4" w14:textId="77777777" w:rsidR="004E54A1" w:rsidRDefault="009D246A" w:rsidP="004E54A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Ghelamco obecnie buduje</w:t>
      </w:r>
      <w:r w:rsidRPr="009D246A">
        <w:rPr>
          <w:rFonts w:asciiTheme="majorHAnsi" w:hAnsiTheme="majorHAnsi" w:cstheme="majorHAnsi"/>
          <w:sz w:val="22"/>
          <w:szCs w:val="22"/>
        </w:rPr>
        <w:t xml:space="preserve"> w sumie blisko 115 tys. mkw. powierzchni biurowej na trzech rynkach - w Warszawie, Krakowie oraz Katowicach. </w:t>
      </w:r>
      <w:r w:rsidR="002C47D7">
        <w:rPr>
          <w:rFonts w:asciiTheme="majorHAnsi" w:hAnsiTheme="majorHAnsi" w:cstheme="majorHAnsi"/>
          <w:sz w:val="22"/>
          <w:szCs w:val="22"/>
        </w:rPr>
        <w:t xml:space="preserve">Krakowski biurowiec </w:t>
      </w:r>
      <w:proofErr w:type="spellStart"/>
      <w:r w:rsidR="002C47D7" w:rsidRPr="002C47D7">
        <w:rPr>
          <w:rFonts w:asciiTheme="majorHAnsi" w:hAnsiTheme="majorHAnsi" w:cstheme="majorHAnsi"/>
          <w:sz w:val="22"/>
          <w:szCs w:val="22"/>
        </w:rPr>
        <w:t>Kreo</w:t>
      </w:r>
      <w:proofErr w:type="spellEnd"/>
      <w:r w:rsidR="002C47D7" w:rsidRPr="002C47D7">
        <w:rPr>
          <w:rFonts w:asciiTheme="majorHAnsi" w:hAnsiTheme="majorHAnsi" w:cstheme="majorHAnsi"/>
          <w:sz w:val="22"/>
          <w:szCs w:val="22"/>
        </w:rPr>
        <w:t xml:space="preserve"> osiągnął pełną konstrukcję w październiku, a </w:t>
      </w:r>
      <w:r w:rsidR="002C47D7">
        <w:rPr>
          <w:rFonts w:asciiTheme="majorHAnsi" w:hAnsiTheme="majorHAnsi" w:cstheme="majorHAnsi"/>
          <w:sz w:val="22"/>
          <w:szCs w:val="22"/>
        </w:rPr>
        <w:t xml:space="preserve">katowicki </w:t>
      </w:r>
      <w:proofErr w:type="spellStart"/>
      <w:r w:rsidR="002C47D7" w:rsidRPr="002C47D7">
        <w:rPr>
          <w:rFonts w:asciiTheme="majorHAnsi" w:hAnsiTheme="majorHAnsi" w:cstheme="majorHAnsi"/>
          <w:sz w:val="22"/>
          <w:szCs w:val="22"/>
        </w:rPr>
        <w:t>Craft</w:t>
      </w:r>
      <w:proofErr w:type="spellEnd"/>
      <w:r w:rsidR="002C47D7" w:rsidRPr="002C47D7">
        <w:rPr>
          <w:rFonts w:asciiTheme="majorHAnsi" w:hAnsiTheme="majorHAnsi" w:cstheme="majorHAnsi"/>
          <w:sz w:val="22"/>
          <w:szCs w:val="22"/>
        </w:rPr>
        <w:t xml:space="preserve"> w grudniu</w:t>
      </w:r>
      <w:r w:rsidR="002C47D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BAE2C58" w14:textId="77777777" w:rsidR="004E54A1" w:rsidRDefault="004E54A1" w:rsidP="004E54A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40FE30F" w14:textId="193D273D" w:rsidR="004E54A1" w:rsidRDefault="004E54A1" w:rsidP="004E54A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9D246A">
        <w:rPr>
          <w:rFonts w:asciiTheme="majorHAnsi" w:hAnsiTheme="majorHAnsi" w:cstheme="majorHAnsi"/>
          <w:sz w:val="22"/>
          <w:szCs w:val="22"/>
        </w:rPr>
        <w:t>Aktualnie największym budynkiem biur</w:t>
      </w:r>
      <w:r>
        <w:rPr>
          <w:rFonts w:asciiTheme="majorHAnsi" w:hAnsiTheme="majorHAnsi" w:cstheme="majorHAnsi"/>
          <w:sz w:val="22"/>
          <w:szCs w:val="22"/>
        </w:rPr>
        <w:t xml:space="preserve">owym powstającym w Warszawie jest </w:t>
      </w:r>
      <w:r w:rsidRPr="009D246A">
        <w:rPr>
          <w:rFonts w:asciiTheme="majorHAnsi" w:hAnsiTheme="majorHAnsi" w:cstheme="majorHAnsi"/>
          <w:sz w:val="22"/>
          <w:szCs w:val="22"/>
        </w:rPr>
        <w:t>The Bridge przy placu Europejskim.</w:t>
      </w:r>
      <w:r>
        <w:rPr>
          <w:rFonts w:asciiTheme="majorHAnsi" w:hAnsiTheme="majorHAnsi" w:cstheme="majorHAnsi"/>
          <w:sz w:val="22"/>
          <w:szCs w:val="22"/>
        </w:rPr>
        <w:t xml:space="preserve"> 174-metrowy wieżowiec, którego konstrukcja wyszła właśnie z ziemi, </w:t>
      </w:r>
      <w:r w:rsidRPr="00545574">
        <w:rPr>
          <w:rFonts w:asciiTheme="majorHAnsi" w:hAnsiTheme="majorHAnsi" w:cstheme="majorHAnsi"/>
          <w:sz w:val="22"/>
          <w:szCs w:val="22"/>
        </w:rPr>
        <w:t>będzie posiadać najnowocześniejsze rozwiązania technologiczne i proekologiczne.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45574">
        <w:rPr>
          <w:rFonts w:asciiTheme="majorHAnsi" w:hAnsiTheme="majorHAnsi" w:cstheme="majorHAnsi"/>
          <w:sz w:val="22"/>
          <w:szCs w:val="22"/>
        </w:rPr>
        <w:t>The Bridge zaoferuje przyszłym użytkownikom łącznie 47 tys. mkw. najwyż</w:t>
      </w:r>
      <w:r>
        <w:rPr>
          <w:rFonts w:asciiTheme="majorHAnsi" w:hAnsiTheme="majorHAnsi" w:cstheme="majorHAnsi"/>
          <w:sz w:val="22"/>
          <w:szCs w:val="22"/>
        </w:rPr>
        <w:t>szej klasy powierzchni biurowej</w:t>
      </w:r>
      <w:r w:rsidRPr="00545574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Budynek </w:t>
      </w:r>
      <w:r w:rsidRPr="003F5D79">
        <w:rPr>
          <w:rFonts w:asciiTheme="majorHAnsi" w:hAnsiTheme="majorHAnsi" w:cstheme="majorHAnsi"/>
          <w:sz w:val="22"/>
          <w:szCs w:val="22"/>
        </w:rPr>
        <w:t>połączony zostanie z dawną siedzibą wydawnictwa Bellona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F5D7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3F5D79">
        <w:rPr>
          <w:rFonts w:asciiTheme="majorHAnsi" w:hAnsiTheme="majorHAnsi" w:cstheme="majorHAnsi"/>
          <w:sz w:val="22"/>
          <w:szCs w:val="22"/>
        </w:rPr>
        <w:t xml:space="preserve">zięki </w:t>
      </w:r>
      <w:r>
        <w:rPr>
          <w:rFonts w:asciiTheme="majorHAnsi" w:hAnsiTheme="majorHAnsi" w:cstheme="majorHAnsi"/>
          <w:sz w:val="22"/>
          <w:szCs w:val="22"/>
        </w:rPr>
        <w:t>czemu</w:t>
      </w:r>
      <w:r w:rsidRPr="003F5D79">
        <w:rPr>
          <w:rFonts w:asciiTheme="majorHAnsi" w:hAnsiTheme="majorHAnsi" w:cstheme="majorHAnsi"/>
          <w:sz w:val="22"/>
          <w:szCs w:val="22"/>
        </w:rPr>
        <w:t xml:space="preserve"> powstanie symboliczny most łączący </w:t>
      </w:r>
      <w:r>
        <w:rPr>
          <w:rFonts w:asciiTheme="majorHAnsi" w:hAnsiTheme="majorHAnsi" w:cstheme="majorHAnsi"/>
          <w:sz w:val="22"/>
          <w:szCs w:val="22"/>
        </w:rPr>
        <w:t>zabytkową</w:t>
      </w:r>
      <w:r w:rsidRPr="003F5D79">
        <w:rPr>
          <w:rFonts w:asciiTheme="majorHAnsi" w:hAnsiTheme="majorHAnsi" w:cstheme="majorHAnsi"/>
          <w:sz w:val="22"/>
          <w:szCs w:val="22"/>
        </w:rPr>
        <w:t xml:space="preserve"> architekturę ze współczesną. </w:t>
      </w:r>
      <w:r w:rsidRPr="00545574">
        <w:rPr>
          <w:rFonts w:asciiTheme="majorHAnsi" w:hAnsiTheme="majorHAnsi" w:cstheme="majorHAnsi"/>
          <w:sz w:val="22"/>
          <w:szCs w:val="22"/>
        </w:rPr>
        <w:t xml:space="preserve">Najnowszy projekt Ghelamco certyfikowany będzie w systemach WELL, WELL </w:t>
      </w:r>
      <w:proofErr w:type="spellStart"/>
      <w:r w:rsidRPr="00545574">
        <w:rPr>
          <w:rFonts w:asciiTheme="majorHAnsi" w:hAnsiTheme="majorHAnsi" w:cstheme="majorHAnsi"/>
          <w:sz w:val="22"/>
          <w:szCs w:val="22"/>
        </w:rPr>
        <w:t>Health</w:t>
      </w:r>
      <w:proofErr w:type="spellEnd"/>
      <w:r w:rsidRPr="0054557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45574">
        <w:rPr>
          <w:rFonts w:asciiTheme="majorHAnsi" w:hAnsiTheme="majorHAnsi" w:cstheme="majorHAnsi"/>
          <w:sz w:val="22"/>
          <w:szCs w:val="22"/>
        </w:rPr>
        <w:t>Safety</w:t>
      </w:r>
      <w:proofErr w:type="spellEnd"/>
      <w:r w:rsidRPr="00545574">
        <w:rPr>
          <w:rFonts w:asciiTheme="majorHAnsi" w:hAnsiTheme="majorHAnsi" w:cstheme="majorHAnsi"/>
          <w:sz w:val="22"/>
          <w:szCs w:val="22"/>
        </w:rPr>
        <w:t xml:space="preserve"> Rating, BREEAM, DGNB, Green </w:t>
      </w:r>
      <w:proofErr w:type="spellStart"/>
      <w:r w:rsidRPr="00545574">
        <w:rPr>
          <w:rFonts w:asciiTheme="majorHAnsi" w:hAnsiTheme="majorHAnsi" w:cstheme="majorHAnsi"/>
          <w:sz w:val="22"/>
          <w:szCs w:val="22"/>
        </w:rPr>
        <w:t>Building</w:t>
      </w:r>
      <w:proofErr w:type="spellEnd"/>
      <w:r w:rsidRPr="00545574">
        <w:rPr>
          <w:rFonts w:asciiTheme="majorHAnsi" w:hAnsiTheme="majorHAnsi" w:cstheme="majorHAnsi"/>
          <w:sz w:val="22"/>
          <w:szCs w:val="22"/>
        </w:rPr>
        <w:t xml:space="preserve"> Standard oraz Obiekt bez barier.</w:t>
      </w:r>
    </w:p>
    <w:p w14:paraId="5707C719" w14:textId="77777777" w:rsidR="00BE7C2D" w:rsidRDefault="00BE7C2D" w:rsidP="004E54A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AA4A19" w14:textId="28474A48" w:rsidR="00ED449B" w:rsidRDefault="006E5233" w:rsidP="00B06B52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DD7ABA">
        <w:rPr>
          <w:rFonts w:asciiTheme="majorHAnsi" w:hAnsiTheme="majorHAnsi" w:cstheme="majorHAnsi"/>
          <w:b/>
          <w:sz w:val="22"/>
          <w:szCs w:val="22"/>
        </w:rPr>
        <w:t>SmartScore</w:t>
      </w:r>
      <w:proofErr w:type="spellEnd"/>
      <w:r w:rsidRPr="00DD7ABA">
        <w:rPr>
          <w:rFonts w:asciiTheme="majorHAnsi" w:hAnsiTheme="majorHAnsi" w:cstheme="majorHAnsi"/>
          <w:b/>
          <w:sz w:val="22"/>
          <w:szCs w:val="22"/>
        </w:rPr>
        <w:t xml:space="preserve"> i </w:t>
      </w:r>
      <w:proofErr w:type="spellStart"/>
      <w:r w:rsidRPr="00DD7ABA">
        <w:rPr>
          <w:rFonts w:asciiTheme="majorHAnsi" w:hAnsiTheme="majorHAnsi" w:cstheme="majorHAnsi"/>
          <w:b/>
          <w:sz w:val="22"/>
          <w:szCs w:val="22"/>
        </w:rPr>
        <w:t>WiredScore</w:t>
      </w:r>
      <w:proofErr w:type="spellEnd"/>
      <w:r w:rsidRPr="00DD7ABA">
        <w:rPr>
          <w:rFonts w:asciiTheme="majorHAnsi" w:hAnsiTheme="majorHAnsi" w:cstheme="majorHAnsi"/>
          <w:b/>
          <w:sz w:val="22"/>
          <w:szCs w:val="22"/>
        </w:rPr>
        <w:t xml:space="preserve"> po raz pierwszy w </w:t>
      </w:r>
      <w:r w:rsidR="00B24652">
        <w:rPr>
          <w:rFonts w:asciiTheme="majorHAnsi" w:hAnsiTheme="majorHAnsi" w:cstheme="majorHAnsi"/>
          <w:b/>
          <w:sz w:val="22"/>
          <w:szCs w:val="22"/>
        </w:rPr>
        <w:t>CEE</w:t>
      </w:r>
    </w:p>
    <w:p w14:paraId="3A67FC46" w14:textId="77777777" w:rsidR="004939F3" w:rsidRDefault="004939F3" w:rsidP="00B06B52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45E046" w14:textId="6B391B95" w:rsidR="004939F3" w:rsidRDefault="004939F3" w:rsidP="00B06B52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4939F3">
        <w:rPr>
          <w:rFonts w:asciiTheme="majorHAnsi" w:hAnsiTheme="majorHAnsi" w:cstheme="majorHAnsi"/>
          <w:sz w:val="22"/>
          <w:szCs w:val="22"/>
        </w:rPr>
        <w:t xml:space="preserve">The Bridge </w:t>
      </w:r>
      <w:r w:rsidR="004E54A1">
        <w:rPr>
          <w:rFonts w:asciiTheme="majorHAnsi" w:hAnsiTheme="majorHAnsi" w:cstheme="majorHAnsi"/>
          <w:sz w:val="22"/>
          <w:szCs w:val="22"/>
        </w:rPr>
        <w:t>jest również</w:t>
      </w:r>
      <w:r w:rsidRPr="004939F3">
        <w:rPr>
          <w:rFonts w:asciiTheme="majorHAnsi" w:hAnsiTheme="majorHAnsi" w:cstheme="majorHAnsi"/>
          <w:sz w:val="22"/>
          <w:szCs w:val="22"/>
        </w:rPr>
        <w:t xml:space="preserve"> pierwszy</w:t>
      </w:r>
      <w:r w:rsidR="004E54A1">
        <w:rPr>
          <w:rFonts w:asciiTheme="majorHAnsi" w:hAnsiTheme="majorHAnsi" w:cstheme="majorHAnsi"/>
          <w:sz w:val="22"/>
          <w:szCs w:val="22"/>
        </w:rPr>
        <w:t>m</w:t>
      </w:r>
      <w:r w:rsidRPr="004939F3">
        <w:rPr>
          <w:rFonts w:asciiTheme="majorHAnsi" w:hAnsiTheme="majorHAnsi" w:cstheme="majorHAnsi"/>
          <w:sz w:val="22"/>
          <w:szCs w:val="22"/>
        </w:rPr>
        <w:t xml:space="preserve"> projekt</w:t>
      </w:r>
      <w:r w:rsidR="004E54A1">
        <w:rPr>
          <w:rFonts w:asciiTheme="majorHAnsi" w:hAnsiTheme="majorHAnsi" w:cstheme="majorHAnsi"/>
          <w:sz w:val="22"/>
          <w:szCs w:val="22"/>
        </w:rPr>
        <w:t>em</w:t>
      </w:r>
      <w:r w:rsidRPr="004939F3">
        <w:rPr>
          <w:rFonts w:asciiTheme="majorHAnsi" w:hAnsiTheme="majorHAnsi" w:cstheme="majorHAnsi"/>
          <w:sz w:val="22"/>
          <w:szCs w:val="22"/>
        </w:rPr>
        <w:t xml:space="preserve"> biurowy</w:t>
      </w:r>
      <w:r w:rsidR="004E54A1">
        <w:rPr>
          <w:rFonts w:asciiTheme="majorHAnsi" w:hAnsiTheme="majorHAnsi" w:cstheme="majorHAnsi"/>
          <w:sz w:val="22"/>
          <w:szCs w:val="22"/>
        </w:rPr>
        <w:t>m</w:t>
      </w:r>
      <w:r w:rsidRPr="004939F3">
        <w:rPr>
          <w:rFonts w:asciiTheme="majorHAnsi" w:hAnsiTheme="majorHAnsi" w:cstheme="majorHAnsi"/>
          <w:sz w:val="22"/>
          <w:szCs w:val="22"/>
        </w:rPr>
        <w:t xml:space="preserve"> w Europie Środkowo-Wschodniej</w:t>
      </w:r>
      <w:r w:rsidR="004E54A1">
        <w:rPr>
          <w:rFonts w:asciiTheme="majorHAnsi" w:hAnsiTheme="majorHAnsi" w:cstheme="majorHAnsi"/>
          <w:sz w:val="22"/>
          <w:szCs w:val="22"/>
        </w:rPr>
        <w:t>, który</w:t>
      </w:r>
      <w:r w:rsidRPr="004939F3">
        <w:rPr>
          <w:rFonts w:asciiTheme="majorHAnsi" w:hAnsiTheme="majorHAnsi" w:cstheme="majorHAnsi"/>
          <w:sz w:val="22"/>
          <w:szCs w:val="22"/>
        </w:rPr>
        <w:t xml:space="preserve"> otrzymał prestiżowe certyfikaty </w:t>
      </w:r>
      <w:proofErr w:type="spellStart"/>
      <w:r w:rsidRPr="004939F3">
        <w:rPr>
          <w:rFonts w:asciiTheme="majorHAnsi" w:hAnsiTheme="majorHAnsi" w:cstheme="majorHAnsi"/>
          <w:sz w:val="22"/>
          <w:szCs w:val="22"/>
        </w:rPr>
        <w:t>SmartScore</w:t>
      </w:r>
      <w:proofErr w:type="spellEnd"/>
      <w:r w:rsidRPr="004939F3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4939F3">
        <w:rPr>
          <w:rFonts w:asciiTheme="majorHAnsi" w:hAnsiTheme="majorHAnsi" w:cstheme="majorHAnsi"/>
          <w:sz w:val="22"/>
          <w:szCs w:val="22"/>
        </w:rPr>
        <w:t>WiredScore</w:t>
      </w:r>
      <w:proofErr w:type="spellEnd"/>
      <w:r w:rsidRPr="004939F3">
        <w:rPr>
          <w:rFonts w:asciiTheme="majorHAnsi" w:hAnsiTheme="majorHAnsi" w:cstheme="majorHAnsi"/>
          <w:sz w:val="22"/>
          <w:szCs w:val="22"/>
        </w:rPr>
        <w:t xml:space="preserve">, przyznawane najbardziej zaawansowanym technologicznie </w:t>
      </w:r>
      <w:r w:rsidR="00FC5D63">
        <w:rPr>
          <w:rFonts w:asciiTheme="majorHAnsi" w:hAnsiTheme="majorHAnsi" w:cstheme="majorHAnsi"/>
          <w:sz w:val="22"/>
          <w:szCs w:val="22"/>
        </w:rPr>
        <w:t xml:space="preserve">i inteligentnym </w:t>
      </w:r>
      <w:r w:rsidRPr="004939F3">
        <w:rPr>
          <w:rFonts w:asciiTheme="majorHAnsi" w:hAnsiTheme="majorHAnsi" w:cstheme="majorHAnsi"/>
          <w:sz w:val="22"/>
          <w:szCs w:val="22"/>
        </w:rPr>
        <w:t xml:space="preserve">budynkom na świecie. Inwestycja dostała najwyższą możliwą </w:t>
      </w:r>
      <w:r w:rsidR="004E54A1">
        <w:rPr>
          <w:rFonts w:asciiTheme="majorHAnsi" w:hAnsiTheme="majorHAnsi" w:cstheme="majorHAnsi"/>
          <w:sz w:val="22"/>
          <w:szCs w:val="22"/>
        </w:rPr>
        <w:t xml:space="preserve">punktację i </w:t>
      </w:r>
      <w:r w:rsidRPr="004939F3">
        <w:rPr>
          <w:rFonts w:asciiTheme="majorHAnsi" w:hAnsiTheme="majorHAnsi" w:cstheme="majorHAnsi"/>
          <w:sz w:val="22"/>
          <w:szCs w:val="22"/>
        </w:rPr>
        <w:t>ocenę na poziomie Platinum</w:t>
      </w:r>
      <w:r w:rsidR="00483A38">
        <w:rPr>
          <w:rFonts w:asciiTheme="majorHAnsi" w:hAnsiTheme="majorHAnsi" w:cstheme="majorHAnsi"/>
          <w:sz w:val="22"/>
          <w:szCs w:val="22"/>
        </w:rPr>
        <w:t>.</w:t>
      </w:r>
      <w:r w:rsidR="00AD5DA9">
        <w:rPr>
          <w:rFonts w:asciiTheme="majorHAnsi" w:hAnsiTheme="majorHAnsi" w:cstheme="majorHAnsi"/>
          <w:sz w:val="22"/>
          <w:szCs w:val="22"/>
        </w:rPr>
        <w:t xml:space="preserve"> </w:t>
      </w:r>
      <w:r w:rsidR="003B6787">
        <w:rPr>
          <w:rFonts w:asciiTheme="majorHAnsi" w:hAnsiTheme="majorHAnsi" w:cstheme="majorHAnsi"/>
          <w:sz w:val="22"/>
          <w:szCs w:val="22"/>
        </w:rPr>
        <w:t>To przełomowe osiągnięcie dla Ghelamco, całego</w:t>
      </w:r>
      <w:r w:rsidRPr="004939F3">
        <w:rPr>
          <w:rFonts w:asciiTheme="majorHAnsi" w:hAnsiTheme="majorHAnsi" w:cstheme="majorHAnsi"/>
          <w:sz w:val="22"/>
          <w:szCs w:val="22"/>
        </w:rPr>
        <w:t xml:space="preserve"> rynku nieruchomości w Polsce, a także szerzej, dla całego regionu Europy Środkowo-Wschodniej.</w:t>
      </w:r>
      <w:r w:rsidR="00FC5D63">
        <w:rPr>
          <w:rFonts w:asciiTheme="majorHAnsi" w:hAnsiTheme="majorHAnsi" w:cstheme="majorHAnsi"/>
          <w:sz w:val="22"/>
          <w:szCs w:val="22"/>
        </w:rPr>
        <w:t xml:space="preserve"> </w:t>
      </w:r>
      <w:r w:rsidR="00FC5D63" w:rsidRPr="00FC5D63">
        <w:rPr>
          <w:rFonts w:asciiTheme="majorHAnsi" w:hAnsiTheme="majorHAnsi" w:cstheme="majorHAnsi"/>
          <w:sz w:val="22"/>
          <w:szCs w:val="22"/>
        </w:rPr>
        <w:t xml:space="preserve">System certyfikacji </w:t>
      </w:r>
      <w:proofErr w:type="spellStart"/>
      <w:r w:rsidR="00FC5D63" w:rsidRPr="00FC5D63">
        <w:rPr>
          <w:rFonts w:asciiTheme="majorHAnsi" w:hAnsiTheme="majorHAnsi" w:cstheme="majorHAnsi"/>
          <w:sz w:val="22"/>
          <w:szCs w:val="22"/>
        </w:rPr>
        <w:t>SmartScore</w:t>
      </w:r>
      <w:proofErr w:type="spellEnd"/>
      <w:r w:rsidR="00FC5D63" w:rsidRPr="00FC5D63">
        <w:rPr>
          <w:rFonts w:asciiTheme="majorHAnsi" w:hAnsiTheme="majorHAnsi" w:cstheme="majorHAnsi"/>
          <w:sz w:val="22"/>
          <w:szCs w:val="22"/>
        </w:rPr>
        <w:t xml:space="preserve"> </w:t>
      </w:r>
      <w:r w:rsidR="005F0494">
        <w:rPr>
          <w:rFonts w:asciiTheme="majorHAnsi" w:hAnsiTheme="majorHAnsi" w:cstheme="majorHAnsi"/>
          <w:sz w:val="22"/>
          <w:szCs w:val="22"/>
        </w:rPr>
        <w:t>jest</w:t>
      </w:r>
      <w:r w:rsidR="00FC5D63" w:rsidRPr="00FC5D63">
        <w:rPr>
          <w:rFonts w:asciiTheme="majorHAnsi" w:hAnsiTheme="majorHAnsi" w:cstheme="majorHAnsi"/>
          <w:sz w:val="22"/>
          <w:szCs w:val="22"/>
        </w:rPr>
        <w:t xml:space="preserve"> standard</w:t>
      </w:r>
      <w:r w:rsidR="005F0494">
        <w:rPr>
          <w:rFonts w:asciiTheme="majorHAnsi" w:hAnsiTheme="majorHAnsi" w:cstheme="majorHAnsi"/>
          <w:sz w:val="22"/>
          <w:szCs w:val="22"/>
        </w:rPr>
        <w:t>em</w:t>
      </w:r>
      <w:r w:rsidR="00FC5D63" w:rsidRPr="00FC5D63">
        <w:rPr>
          <w:rFonts w:asciiTheme="majorHAnsi" w:hAnsiTheme="majorHAnsi" w:cstheme="majorHAnsi"/>
          <w:sz w:val="22"/>
          <w:szCs w:val="22"/>
        </w:rPr>
        <w:t xml:space="preserve"> oceny inteligentnych budynków biurowych, który pozwala zweryfikować, w jakim stopniu nowoczesne budynki są smart i jak wypadają na tle innych obiektów. Został opracowany przez amerykańską firmę </w:t>
      </w:r>
      <w:proofErr w:type="spellStart"/>
      <w:r w:rsidR="00FC5D63" w:rsidRPr="00FC5D63">
        <w:rPr>
          <w:rFonts w:asciiTheme="majorHAnsi" w:hAnsiTheme="majorHAnsi" w:cstheme="majorHAnsi"/>
          <w:sz w:val="22"/>
          <w:szCs w:val="22"/>
        </w:rPr>
        <w:t>WiredScore</w:t>
      </w:r>
      <w:proofErr w:type="spellEnd"/>
      <w:r w:rsidR="00FC5D63" w:rsidRPr="00FC5D63">
        <w:rPr>
          <w:rFonts w:asciiTheme="majorHAnsi" w:hAnsiTheme="majorHAnsi" w:cstheme="majorHAnsi"/>
          <w:sz w:val="22"/>
          <w:szCs w:val="22"/>
        </w:rPr>
        <w:t xml:space="preserve"> we współpracy z globalnymi liderami branży nieruchomości – właścicielami i użytkownikami najbardziej zaawansowanych technologicznie biurowców </w:t>
      </w:r>
      <w:r w:rsidR="003B6787">
        <w:rPr>
          <w:rFonts w:asciiTheme="majorHAnsi" w:hAnsiTheme="majorHAnsi" w:cstheme="majorHAnsi"/>
          <w:sz w:val="22"/>
          <w:szCs w:val="22"/>
        </w:rPr>
        <w:t>świata</w:t>
      </w:r>
      <w:r w:rsidR="00FC5D63" w:rsidRPr="00FC5D63">
        <w:rPr>
          <w:rFonts w:asciiTheme="majorHAnsi" w:hAnsiTheme="majorHAnsi" w:cstheme="majorHAnsi"/>
          <w:sz w:val="22"/>
          <w:szCs w:val="22"/>
        </w:rPr>
        <w:t>.</w:t>
      </w:r>
      <w:r w:rsidR="008A795C">
        <w:rPr>
          <w:rFonts w:asciiTheme="majorHAnsi" w:hAnsiTheme="majorHAnsi" w:cstheme="majorHAnsi"/>
          <w:sz w:val="22"/>
          <w:szCs w:val="22"/>
        </w:rPr>
        <w:t xml:space="preserve"> </w:t>
      </w:r>
      <w:r w:rsidR="00FC5D63">
        <w:rPr>
          <w:rFonts w:asciiTheme="majorHAnsi" w:hAnsiTheme="majorHAnsi" w:cstheme="majorHAnsi"/>
          <w:sz w:val="22"/>
          <w:szCs w:val="22"/>
        </w:rPr>
        <w:lastRenderedPageBreak/>
        <w:t xml:space="preserve">Jednocześnie </w:t>
      </w:r>
      <w:r w:rsidR="00FC5D63" w:rsidRPr="00FC5D63">
        <w:rPr>
          <w:rFonts w:asciiTheme="majorHAnsi" w:hAnsiTheme="majorHAnsi" w:cstheme="majorHAnsi"/>
          <w:sz w:val="22"/>
          <w:szCs w:val="22"/>
        </w:rPr>
        <w:t xml:space="preserve">The Bridge jako pierwszy w regionie uzyskał certyfikat </w:t>
      </w:r>
      <w:proofErr w:type="spellStart"/>
      <w:r w:rsidR="00FC5D63" w:rsidRPr="00FC5D63">
        <w:rPr>
          <w:rFonts w:asciiTheme="majorHAnsi" w:hAnsiTheme="majorHAnsi" w:cstheme="majorHAnsi"/>
          <w:sz w:val="22"/>
          <w:szCs w:val="22"/>
        </w:rPr>
        <w:t>WiredScore</w:t>
      </w:r>
      <w:proofErr w:type="spellEnd"/>
      <w:r w:rsidR="00FC5D63" w:rsidRPr="00FC5D63">
        <w:rPr>
          <w:rFonts w:asciiTheme="majorHAnsi" w:hAnsiTheme="majorHAnsi" w:cstheme="majorHAnsi"/>
          <w:sz w:val="22"/>
          <w:szCs w:val="22"/>
        </w:rPr>
        <w:t xml:space="preserve">, potwierdzający łączność cyfrową budynku oraz gotowość na przyszłe technologie. </w:t>
      </w:r>
      <w:proofErr w:type="spellStart"/>
      <w:r w:rsidR="00FC5D63" w:rsidRPr="00FC5D63">
        <w:rPr>
          <w:rFonts w:asciiTheme="majorHAnsi" w:hAnsiTheme="majorHAnsi" w:cstheme="majorHAnsi"/>
          <w:sz w:val="22"/>
          <w:szCs w:val="22"/>
        </w:rPr>
        <w:t>WiredScore</w:t>
      </w:r>
      <w:proofErr w:type="spellEnd"/>
      <w:r w:rsidR="00FC5D63" w:rsidRPr="00FC5D63">
        <w:rPr>
          <w:rFonts w:asciiTheme="majorHAnsi" w:hAnsiTheme="majorHAnsi" w:cstheme="majorHAnsi"/>
          <w:sz w:val="22"/>
          <w:szCs w:val="22"/>
        </w:rPr>
        <w:t xml:space="preserve"> powstał w 2013 roku w Nowym Jorku z potrzeby najemców biurowych, którzy oczekiwali potwierdzenia </w:t>
      </w:r>
      <w:r w:rsidR="003B6787">
        <w:rPr>
          <w:rFonts w:asciiTheme="majorHAnsi" w:hAnsiTheme="majorHAnsi" w:cstheme="majorHAnsi"/>
          <w:sz w:val="22"/>
          <w:szCs w:val="22"/>
        </w:rPr>
        <w:t>najwyższego</w:t>
      </w:r>
      <w:r w:rsidR="00FC5D63" w:rsidRPr="00FC5D63">
        <w:rPr>
          <w:rFonts w:asciiTheme="majorHAnsi" w:hAnsiTheme="majorHAnsi" w:cstheme="majorHAnsi"/>
          <w:sz w:val="22"/>
          <w:szCs w:val="22"/>
        </w:rPr>
        <w:t xml:space="preserve"> standardu rozwiązań teletechnicznych przed wyborem budynku na swoją siedzibę.</w:t>
      </w:r>
    </w:p>
    <w:p w14:paraId="7299B8D5" w14:textId="0E54AA42" w:rsidR="004E54A1" w:rsidRDefault="004E54A1" w:rsidP="00B06B52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66FD2EB0" w14:textId="77777777" w:rsidR="004E54A1" w:rsidRDefault="004E54A1" w:rsidP="004E54A1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0661">
        <w:rPr>
          <w:rFonts w:asciiTheme="majorHAnsi" w:hAnsiTheme="majorHAnsi" w:cstheme="majorHAnsi"/>
          <w:b/>
          <w:sz w:val="22"/>
          <w:szCs w:val="22"/>
        </w:rPr>
        <w:t>VIBE pier</w:t>
      </w:r>
      <w:r>
        <w:rPr>
          <w:rFonts w:asciiTheme="majorHAnsi" w:hAnsiTheme="majorHAnsi" w:cstheme="majorHAnsi"/>
          <w:b/>
          <w:sz w:val="22"/>
          <w:szCs w:val="22"/>
        </w:rPr>
        <w:t>wszym budynkiem z muzycznym DNA</w:t>
      </w:r>
    </w:p>
    <w:p w14:paraId="19F4FADE" w14:textId="77777777" w:rsidR="004E54A1" w:rsidRDefault="004E54A1" w:rsidP="004E54A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232C59C2" w14:textId="173DB472" w:rsidR="004946AD" w:rsidRDefault="004E54A1" w:rsidP="004946AD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9D246A">
        <w:rPr>
          <w:rFonts w:asciiTheme="majorHAnsi" w:hAnsiTheme="majorHAnsi" w:cstheme="majorHAnsi"/>
          <w:sz w:val="22"/>
          <w:szCs w:val="22"/>
        </w:rPr>
        <w:t xml:space="preserve">W październiku </w:t>
      </w:r>
      <w:proofErr w:type="spellStart"/>
      <w:r>
        <w:rPr>
          <w:rFonts w:asciiTheme="majorHAnsi" w:hAnsiTheme="majorHAnsi" w:cstheme="majorHAnsi"/>
          <w:sz w:val="22"/>
          <w:szCs w:val="22"/>
        </w:rPr>
        <w:t>Ghelamco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rozpocząło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również</w:t>
      </w:r>
      <w:r w:rsidRPr="009D246A">
        <w:rPr>
          <w:rFonts w:asciiTheme="majorHAnsi" w:hAnsiTheme="majorHAnsi" w:cstheme="majorHAnsi"/>
          <w:sz w:val="22"/>
          <w:szCs w:val="22"/>
        </w:rPr>
        <w:t xml:space="preserve"> budowę</w:t>
      </w:r>
      <w:r>
        <w:rPr>
          <w:rFonts w:asciiTheme="majorHAnsi" w:hAnsiTheme="majorHAnsi" w:cstheme="majorHAnsi"/>
          <w:sz w:val="22"/>
          <w:szCs w:val="22"/>
        </w:rPr>
        <w:t xml:space="preserve"> kompleksu </w:t>
      </w:r>
      <w:r w:rsidR="004946AD">
        <w:rPr>
          <w:rFonts w:asciiTheme="majorHAnsi" w:hAnsiTheme="majorHAnsi" w:cstheme="majorHAnsi"/>
          <w:sz w:val="22"/>
          <w:szCs w:val="22"/>
        </w:rPr>
        <w:t xml:space="preserve">biurowego </w:t>
      </w:r>
      <w:r>
        <w:rPr>
          <w:rFonts w:asciiTheme="majorHAnsi" w:hAnsiTheme="majorHAnsi" w:cstheme="majorHAnsi"/>
          <w:sz w:val="22"/>
          <w:szCs w:val="22"/>
        </w:rPr>
        <w:t xml:space="preserve">VIBE na warszawskiej Woli, który </w:t>
      </w:r>
      <w:r w:rsidRPr="009D246A">
        <w:rPr>
          <w:rFonts w:asciiTheme="majorHAnsi" w:hAnsiTheme="majorHAnsi" w:cstheme="majorHAnsi"/>
          <w:sz w:val="22"/>
          <w:szCs w:val="22"/>
        </w:rPr>
        <w:t>jako pierwszy w Polsce otrzy</w:t>
      </w:r>
      <w:r>
        <w:rPr>
          <w:rFonts w:asciiTheme="majorHAnsi" w:hAnsiTheme="majorHAnsi" w:cstheme="majorHAnsi"/>
          <w:sz w:val="22"/>
          <w:szCs w:val="22"/>
        </w:rPr>
        <w:t>ma własną, dźwiękową tożsamość. S</w:t>
      </w:r>
      <w:r w:rsidRPr="009D246A">
        <w:rPr>
          <w:rFonts w:asciiTheme="majorHAnsi" w:hAnsiTheme="majorHAnsi" w:cstheme="majorHAnsi"/>
          <w:sz w:val="22"/>
          <w:szCs w:val="22"/>
        </w:rPr>
        <w:t xml:space="preserve">tanie się </w:t>
      </w:r>
      <w:r>
        <w:rPr>
          <w:rFonts w:asciiTheme="majorHAnsi" w:hAnsiTheme="majorHAnsi" w:cstheme="majorHAnsi"/>
          <w:sz w:val="22"/>
          <w:szCs w:val="22"/>
        </w:rPr>
        <w:t xml:space="preserve">ona </w:t>
      </w:r>
      <w:r w:rsidRPr="009D246A">
        <w:rPr>
          <w:rFonts w:asciiTheme="majorHAnsi" w:hAnsiTheme="majorHAnsi" w:cstheme="majorHAnsi"/>
          <w:sz w:val="22"/>
          <w:szCs w:val="22"/>
        </w:rPr>
        <w:t xml:space="preserve">nie tylko elementem komunikacji tego projektu, ale będzie wybrzmiewać również w jego przestrzeni.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D246A">
        <w:rPr>
          <w:rFonts w:asciiTheme="majorHAnsi" w:hAnsiTheme="majorHAnsi" w:cstheme="majorHAnsi"/>
          <w:sz w:val="22"/>
          <w:szCs w:val="22"/>
        </w:rPr>
        <w:t xml:space="preserve">komponowanie </w:t>
      </w:r>
      <w:proofErr w:type="spellStart"/>
      <w:r>
        <w:rPr>
          <w:rFonts w:asciiTheme="majorHAnsi" w:hAnsiTheme="majorHAnsi" w:cstheme="majorHAnsi"/>
          <w:sz w:val="22"/>
          <w:szCs w:val="22"/>
        </w:rPr>
        <w:t>audiosfery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deweloper</w:t>
      </w:r>
      <w:r w:rsidRPr="009D246A">
        <w:rPr>
          <w:rFonts w:asciiTheme="majorHAnsi" w:hAnsiTheme="majorHAnsi" w:cstheme="majorHAnsi"/>
          <w:sz w:val="22"/>
          <w:szCs w:val="22"/>
        </w:rPr>
        <w:t xml:space="preserve"> powierzył uznanemu polskiemu kompozytorowi – Wojciechowi Urbańskiemu. </w:t>
      </w:r>
      <w:r w:rsidR="004946AD">
        <w:rPr>
          <w:rFonts w:asciiTheme="majorHAnsi" w:hAnsiTheme="majorHAnsi" w:cstheme="majorHAnsi"/>
          <w:sz w:val="22"/>
          <w:szCs w:val="22"/>
        </w:rPr>
        <w:t>W ramach pierwszego etapu powstaje</w:t>
      </w:r>
      <w:r w:rsidR="004946AD" w:rsidRPr="004946AD">
        <w:rPr>
          <w:rFonts w:asciiTheme="majorHAnsi" w:hAnsiTheme="majorHAnsi" w:cstheme="majorHAnsi"/>
          <w:sz w:val="22"/>
          <w:szCs w:val="22"/>
        </w:rPr>
        <w:t xml:space="preserve"> 11-piętrowy budynek u zbiegu ulic Towarowej i Kolejowej, </w:t>
      </w:r>
      <w:r w:rsidR="004946AD">
        <w:rPr>
          <w:rFonts w:asciiTheme="majorHAnsi" w:hAnsiTheme="majorHAnsi" w:cstheme="majorHAnsi"/>
          <w:sz w:val="22"/>
          <w:szCs w:val="22"/>
        </w:rPr>
        <w:t>który</w:t>
      </w:r>
      <w:r w:rsidR="004946AD" w:rsidRPr="004946AD">
        <w:rPr>
          <w:rFonts w:asciiTheme="majorHAnsi" w:hAnsiTheme="majorHAnsi" w:cstheme="majorHAnsi"/>
          <w:sz w:val="22"/>
          <w:szCs w:val="22"/>
        </w:rPr>
        <w:t xml:space="preserve"> zaoferuje 15 tys. mkw. powierzchni najmu. W drugim etapie inwestycji, powstanie 95 m wieża</w:t>
      </w:r>
      <w:r w:rsidR="004946AD">
        <w:rPr>
          <w:rFonts w:asciiTheme="majorHAnsi" w:hAnsiTheme="majorHAnsi" w:cstheme="majorHAnsi"/>
          <w:sz w:val="22"/>
          <w:szCs w:val="22"/>
        </w:rPr>
        <w:t xml:space="preserve"> oraz ogólnodostępny skwer. </w:t>
      </w:r>
    </w:p>
    <w:p w14:paraId="275045BC" w14:textId="77777777" w:rsidR="00597603" w:rsidRDefault="00597603" w:rsidP="005F049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90041B" w14:textId="374F7584" w:rsidR="00597603" w:rsidRDefault="00433E4A" w:rsidP="00B06B52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33E4A">
        <w:rPr>
          <w:rFonts w:asciiTheme="majorHAnsi" w:hAnsiTheme="majorHAnsi" w:cstheme="majorHAnsi"/>
          <w:b/>
          <w:sz w:val="22"/>
          <w:szCs w:val="22"/>
        </w:rPr>
        <w:t>Warsaw UNIT wśród najlepszych budynków w Europie</w:t>
      </w:r>
    </w:p>
    <w:p w14:paraId="7E5C2410" w14:textId="77777777" w:rsidR="00433E4A" w:rsidRDefault="00433E4A" w:rsidP="00B06B52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8D7214F" w14:textId="77777777" w:rsidR="003C4757" w:rsidRDefault="00404F85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404F85">
        <w:rPr>
          <w:rFonts w:asciiTheme="majorHAnsi" w:hAnsiTheme="majorHAnsi" w:cstheme="majorHAnsi"/>
          <w:sz w:val="22"/>
          <w:szCs w:val="22"/>
        </w:rPr>
        <w:t xml:space="preserve">Ponad 200-metrowy wieżowiec Ghelamco przy rondzie Daszyńskiego to dziś jeden z najbardziej ekologicznych </w:t>
      </w:r>
      <w:r w:rsidR="003C4757">
        <w:rPr>
          <w:rFonts w:asciiTheme="majorHAnsi" w:hAnsiTheme="majorHAnsi" w:cstheme="majorHAnsi"/>
          <w:sz w:val="22"/>
          <w:szCs w:val="22"/>
        </w:rPr>
        <w:t xml:space="preserve">i zaawansowanych technologicznie </w:t>
      </w:r>
      <w:r w:rsidRPr="00404F85">
        <w:rPr>
          <w:rFonts w:asciiTheme="majorHAnsi" w:hAnsiTheme="majorHAnsi" w:cstheme="majorHAnsi"/>
          <w:sz w:val="22"/>
          <w:szCs w:val="22"/>
        </w:rPr>
        <w:t xml:space="preserve">biurowców </w:t>
      </w:r>
      <w:r w:rsidR="003C4757">
        <w:rPr>
          <w:rFonts w:asciiTheme="majorHAnsi" w:hAnsiTheme="majorHAnsi" w:cstheme="majorHAnsi"/>
          <w:sz w:val="22"/>
          <w:szCs w:val="22"/>
        </w:rPr>
        <w:t>w Europie.</w:t>
      </w:r>
      <w:r w:rsidRPr="00404F85">
        <w:rPr>
          <w:rFonts w:asciiTheme="majorHAnsi" w:hAnsiTheme="majorHAnsi" w:cstheme="majorHAnsi"/>
          <w:sz w:val="22"/>
          <w:szCs w:val="22"/>
        </w:rPr>
        <w:t xml:space="preserve"> </w:t>
      </w:r>
      <w:r w:rsidR="003C4757">
        <w:rPr>
          <w:rFonts w:asciiTheme="majorHAnsi" w:hAnsiTheme="majorHAnsi" w:cstheme="majorHAnsi"/>
          <w:sz w:val="22"/>
          <w:szCs w:val="22"/>
        </w:rPr>
        <w:t>W 2022 roku</w:t>
      </w:r>
      <w:r>
        <w:rPr>
          <w:rFonts w:asciiTheme="majorHAnsi" w:hAnsiTheme="majorHAnsi" w:cstheme="majorHAnsi"/>
          <w:sz w:val="22"/>
          <w:szCs w:val="22"/>
        </w:rPr>
        <w:t xml:space="preserve"> Warsaw UNIT </w:t>
      </w:r>
      <w:r w:rsidR="006E5FFE" w:rsidRPr="006E5FFE">
        <w:rPr>
          <w:rFonts w:asciiTheme="majorHAnsi" w:hAnsiTheme="majorHAnsi" w:cstheme="majorHAnsi"/>
          <w:sz w:val="22"/>
          <w:szCs w:val="22"/>
        </w:rPr>
        <w:t xml:space="preserve">został </w:t>
      </w:r>
      <w:r w:rsidR="003C4757">
        <w:rPr>
          <w:rFonts w:asciiTheme="majorHAnsi" w:hAnsiTheme="majorHAnsi" w:cstheme="majorHAnsi"/>
          <w:sz w:val="22"/>
          <w:szCs w:val="22"/>
        </w:rPr>
        <w:t>dosłownie obsypany nagrodami w prestiżowych polskich i międzynarodowych konkursach. W</w:t>
      </w:r>
      <w:r w:rsidR="006E5FFE" w:rsidRPr="006E5FF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5FFE" w:rsidRPr="006E5FFE">
        <w:rPr>
          <w:rFonts w:asciiTheme="majorHAnsi" w:hAnsiTheme="majorHAnsi" w:cstheme="majorHAnsi"/>
          <w:sz w:val="22"/>
          <w:szCs w:val="22"/>
        </w:rPr>
        <w:t>European</w:t>
      </w:r>
      <w:proofErr w:type="spellEnd"/>
      <w:r w:rsidR="006E5FFE" w:rsidRPr="006E5FF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5FFE" w:rsidRPr="006E5FFE">
        <w:rPr>
          <w:rFonts w:asciiTheme="majorHAnsi" w:hAnsiTheme="majorHAnsi" w:cstheme="majorHAnsi"/>
          <w:sz w:val="22"/>
          <w:szCs w:val="22"/>
        </w:rPr>
        <w:t>Property</w:t>
      </w:r>
      <w:proofErr w:type="spellEnd"/>
      <w:r w:rsidR="006E5FFE" w:rsidRPr="006E5FF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5FFE" w:rsidRPr="006E5FFE">
        <w:rPr>
          <w:rFonts w:asciiTheme="majorHAnsi" w:hAnsiTheme="majorHAnsi" w:cstheme="majorHAnsi"/>
          <w:sz w:val="22"/>
          <w:szCs w:val="22"/>
        </w:rPr>
        <w:t>Awards</w:t>
      </w:r>
      <w:proofErr w:type="spellEnd"/>
      <w:r w:rsidR="006E5FFE" w:rsidRPr="006E5FFE">
        <w:rPr>
          <w:rFonts w:asciiTheme="majorHAnsi" w:hAnsiTheme="majorHAnsi" w:cstheme="majorHAnsi"/>
          <w:sz w:val="22"/>
          <w:szCs w:val="22"/>
        </w:rPr>
        <w:t xml:space="preserve"> 2022-2023 </w:t>
      </w:r>
      <w:r w:rsidR="003C4757">
        <w:rPr>
          <w:rFonts w:asciiTheme="majorHAnsi" w:hAnsiTheme="majorHAnsi" w:cstheme="majorHAnsi"/>
          <w:sz w:val="22"/>
          <w:szCs w:val="22"/>
        </w:rPr>
        <w:t>otrzymał aż</w:t>
      </w:r>
      <w:r w:rsidR="006E5FFE" w:rsidRPr="006E5FFE">
        <w:rPr>
          <w:rFonts w:asciiTheme="majorHAnsi" w:hAnsiTheme="majorHAnsi" w:cstheme="majorHAnsi"/>
          <w:sz w:val="22"/>
          <w:szCs w:val="22"/>
        </w:rPr>
        <w:t xml:space="preserve"> dw</w:t>
      </w:r>
      <w:r w:rsidR="003C4757">
        <w:rPr>
          <w:rFonts w:asciiTheme="majorHAnsi" w:hAnsiTheme="majorHAnsi" w:cstheme="majorHAnsi"/>
          <w:sz w:val="22"/>
          <w:szCs w:val="22"/>
        </w:rPr>
        <w:t>ie</w:t>
      </w:r>
      <w:r w:rsidR="006E5FFE" w:rsidRPr="006E5FFE">
        <w:rPr>
          <w:rFonts w:asciiTheme="majorHAnsi" w:hAnsiTheme="majorHAnsi" w:cstheme="majorHAnsi"/>
          <w:sz w:val="22"/>
          <w:szCs w:val="22"/>
        </w:rPr>
        <w:t xml:space="preserve"> statuetk</w:t>
      </w:r>
      <w:r w:rsidR="003C4757">
        <w:rPr>
          <w:rFonts w:asciiTheme="majorHAnsi" w:hAnsiTheme="majorHAnsi" w:cstheme="majorHAnsi"/>
          <w:sz w:val="22"/>
          <w:szCs w:val="22"/>
        </w:rPr>
        <w:t>i</w:t>
      </w:r>
      <w:r w:rsidR="006E5FFE" w:rsidRPr="006E5FFE">
        <w:rPr>
          <w:rFonts w:asciiTheme="majorHAnsi" w:hAnsiTheme="majorHAnsi" w:cstheme="majorHAnsi"/>
          <w:sz w:val="22"/>
          <w:szCs w:val="22"/>
        </w:rPr>
        <w:t>: jako najlepszy biurowiec w Polsce,</w:t>
      </w:r>
      <w:r w:rsidR="003C4757">
        <w:rPr>
          <w:rFonts w:asciiTheme="majorHAnsi" w:hAnsiTheme="majorHAnsi" w:cstheme="majorHAnsi"/>
          <w:sz w:val="22"/>
          <w:szCs w:val="22"/>
        </w:rPr>
        <w:t xml:space="preserve"> </w:t>
      </w:r>
      <w:r w:rsidR="006E5FFE" w:rsidRPr="006E5FFE">
        <w:rPr>
          <w:rFonts w:asciiTheme="majorHAnsi" w:hAnsiTheme="majorHAnsi" w:cstheme="majorHAnsi"/>
          <w:sz w:val="22"/>
          <w:szCs w:val="22"/>
        </w:rPr>
        <w:t xml:space="preserve">za najlepszą architekturę </w:t>
      </w:r>
      <w:r>
        <w:rPr>
          <w:rFonts w:asciiTheme="majorHAnsi" w:hAnsiTheme="majorHAnsi" w:cstheme="majorHAnsi"/>
          <w:sz w:val="22"/>
          <w:szCs w:val="22"/>
        </w:rPr>
        <w:t>wśród budynków wysokościowych</w:t>
      </w:r>
      <w:r w:rsidR="003C4757">
        <w:rPr>
          <w:rFonts w:asciiTheme="majorHAnsi" w:hAnsiTheme="majorHAnsi" w:cstheme="majorHAnsi"/>
          <w:sz w:val="22"/>
          <w:szCs w:val="22"/>
        </w:rPr>
        <w:t>, a także nominacje do kolejnego etapu na poziomie europejskim i światowym</w:t>
      </w:r>
      <w:r w:rsidR="006E5FFE" w:rsidRPr="00404F8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EADADC2" w14:textId="77777777" w:rsidR="003C4757" w:rsidRDefault="003C4757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414385F" w14:textId="3025A167" w:rsidR="00ED449B" w:rsidRDefault="00404F85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Budynek Ghelamco </w:t>
      </w:r>
      <w:r w:rsidR="006E5FFE">
        <w:rPr>
          <w:rFonts w:asciiTheme="majorHAnsi" w:hAnsiTheme="majorHAnsi" w:cstheme="majorHAnsi"/>
          <w:sz w:val="22"/>
          <w:szCs w:val="22"/>
        </w:rPr>
        <w:t xml:space="preserve">został wyróżniony również </w:t>
      </w:r>
      <w:r>
        <w:rPr>
          <w:rFonts w:asciiTheme="majorHAnsi" w:hAnsiTheme="majorHAnsi" w:cstheme="majorHAnsi"/>
          <w:sz w:val="22"/>
          <w:szCs w:val="22"/>
        </w:rPr>
        <w:t xml:space="preserve">m.in. </w:t>
      </w:r>
      <w:r w:rsidR="006E5FFE">
        <w:rPr>
          <w:rFonts w:asciiTheme="majorHAnsi" w:hAnsiTheme="majorHAnsi" w:cstheme="majorHAnsi"/>
          <w:sz w:val="22"/>
          <w:szCs w:val="22"/>
        </w:rPr>
        <w:t>przez m</w:t>
      </w:r>
      <w:r w:rsidR="006E5FFE" w:rsidRPr="006E5FFE">
        <w:rPr>
          <w:rFonts w:asciiTheme="majorHAnsi" w:hAnsiTheme="majorHAnsi" w:cstheme="majorHAnsi"/>
          <w:sz w:val="22"/>
          <w:szCs w:val="22"/>
        </w:rPr>
        <w:t>iędzynarodowe jury konkursu CEEQA 2022</w:t>
      </w:r>
      <w:r w:rsidR="003C4757">
        <w:rPr>
          <w:rFonts w:asciiTheme="majorHAnsi" w:hAnsiTheme="majorHAnsi" w:cstheme="majorHAnsi"/>
          <w:sz w:val="22"/>
          <w:szCs w:val="22"/>
        </w:rPr>
        <w:t>, które</w:t>
      </w:r>
      <w:r w:rsidR="006E5FFE">
        <w:rPr>
          <w:rFonts w:asciiTheme="majorHAnsi" w:hAnsiTheme="majorHAnsi" w:cstheme="majorHAnsi"/>
          <w:sz w:val="22"/>
          <w:szCs w:val="22"/>
        </w:rPr>
        <w:t xml:space="preserve"> </w:t>
      </w:r>
      <w:r w:rsidR="003C4757">
        <w:rPr>
          <w:rFonts w:asciiTheme="majorHAnsi" w:hAnsiTheme="majorHAnsi" w:cstheme="majorHAnsi"/>
          <w:sz w:val="22"/>
          <w:szCs w:val="22"/>
        </w:rPr>
        <w:t>d</w:t>
      </w:r>
      <w:r w:rsidR="006E5FFE" w:rsidRPr="003C4757">
        <w:rPr>
          <w:rFonts w:asciiTheme="majorHAnsi" w:hAnsiTheme="majorHAnsi" w:cstheme="majorHAnsi"/>
          <w:sz w:val="22"/>
          <w:szCs w:val="22"/>
        </w:rPr>
        <w:t xml:space="preserve">oceniło </w:t>
      </w:r>
      <w:r w:rsidR="003C4757">
        <w:rPr>
          <w:rFonts w:asciiTheme="majorHAnsi" w:hAnsiTheme="majorHAnsi" w:cstheme="majorHAnsi"/>
          <w:sz w:val="22"/>
          <w:szCs w:val="22"/>
        </w:rPr>
        <w:t>Warsaw UNIT</w:t>
      </w:r>
      <w:r w:rsidR="006E5FFE" w:rsidRPr="003C4757">
        <w:rPr>
          <w:rFonts w:asciiTheme="majorHAnsi" w:hAnsiTheme="majorHAnsi" w:cstheme="majorHAnsi"/>
          <w:sz w:val="22"/>
          <w:szCs w:val="22"/>
        </w:rPr>
        <w:t xml:space="preserve"> w dwóch kategoriach – Office Development of the </w:t>
      </w:r>
      <w:proofErr w:type="spellStart"/>
      <w:r w:rsidR="006E5FFE" w:rsidRPr="003C4757">
        <w:rPr>
          <w:rFonts w:asciiTheme="majorHAnsi" w:hAnsiTheme="majorHAnsi" w:cstheme="majorHAnsi"/>
          <w:sz w:val="22"/>
          <w:szCs w:val="22"/>
        </w:rPr>
        <w:t>Year</w:t>
      </w:r>
      <w:proofErr w:type="spellEnd"/>
      <w:r w:rsidR="006E5FFE" w:rsidRPr="003C4757">
        <w:rPr>
          <w:rFonts w:asciiTheme="majorHAnsi" w:hAnsiTheme="majorHAnsi" w:cstheme="majorHAnsi"/>
          <w:sz w:val="22"/>
          <w:szCs w:val="22"/>
        </w:rPr>
        <w:t xml:space="preserve"> oraz </w:t>
      </w:r>
      <w:proofErr w:type="spellStart"/>
      <w:r w:rsidR="006E5FFE" w:rsidRPr="003C4757">
        <w:rPr>
          <w:rFonts w:asciiTheme="majorHAnsi" w:hAnsiTheme="majorHAnsi" w:cstheme="majorHAnsi"/>
          <w:sz w:val="22"/>
          <w:szCs w:val="22"/>
        </w:rPr>
        <w:t>Overall</w:t>
      </w:r>
      <w:proofErr w:type="spellEnd"/>
      <w:r w:rsidR="006E5FFE" w:rsidRPr="003C475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5FFE" w:rsidRPr="003C4757">
        <w:rPr>
          <w:rFonts w:asciiTheme="majorHAnsi" w:hAnsiTheme="majorHAnsi" w:cstheme="majorHAnsi"/>
          <w:sz w:val="22"/>
          <w:szCs w:val="22"/>
        </w:rPr>
        <w:t>Building</w:t>
      </w:r>
      <w:proofErr w:type="spellEnd"/>
      <w:r w:rsidR="006E5FFE" w:rsidRPr="003C4757">
        <w:rPr>
          <w:rFonts w:asciiTheme="majorHAnsi" w:hAnsiTheme="majorHAnsi" w:cstheme="majorHAnsi"/>
          <w:sz w:val="22"/>
          <w:szCs w:val="22"/>
        </w:rPr>
        <w:t xml:space="preserve"> of the </w:t>
      </w:r>
      <w:proofErr w:type="spellStart"/>
      <w:r w:rsidR="006E5FFE" w:rsidRPr="003C4757">
        <w:rPr>
          <w:rFonts w:asciiTheme="majorHAnsi" w:hAnsiTheme="majorHAnsi" w:cstheme="majorHAnsi"/>
          <w:sz w:val="22"/>
          <w:szCs w:val="22"/>
        </w:rPr>
        <w:t>Year</w:t>
      </w:r>
      <w:proofErr w:type="spellEnd"/>
      <w:r w:rsidR="006E5FFE" w:rsidRPr="003C4757">
        <w:rPr>
          <w:rFonts w:asciiTheme="majorHAnsi" w:hAnsiTheme="majorHAnsi" w:cstheme="majorHAnsi"/>
          <w:sz w:val="22"/>
          <w:szCs w:val="22"/>
        </w:rPr>
        <w:t xml:space="preserve"> CEE. </w:t>
      </w:r>
      <w:r w:rsidR="006E5FFE" w:rsidRPr="006E5FFE">
        <w:rPr>
          <w:rFonts w:asciiTheme="majorHAnsi" w:hAnsiTheme="majorHAnsi" w:cstheme="majorHAnsi"/>
          <w:sz w:val="22"/>
          <w:szCs w:val="22"/>
        </w:rPr>
        <w:t xml:space="preserve">Z kolei kapituła konkursu Real </w:t>
      </w:r>
      <w:proofErr w:type="spellStart"/>
      <w:r w:rsidR="006E5FFE" w:rsidRPr="006E5FFE">
        <w:rPr>
          <w:rFonts w:asciiTheme="majorHAnsi" w:hAnsiTheme="majorHAnsi" w:cstheme="majorHAnsi"/>
          <w:sz w:val="22"/>
          <w:szCs w:val="22"/>
        </w:rPr>
        <w:t>Estate</w:t>
      </w:r>
      <w:proofErr w:type="spellEnd"/>
      <w:r w:rsidR="006E5FFE" w:rsidRPr="006E5FF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5FFE" w:rsidRPr="006E5FFE">
        <w:rPr>
          <w:rFonts w:asciiTheme="majorHAnsi" w:hAnsiTheme="majorHAnsi" w:cstheme="majorHAnsi"/>
          <w:sz w:val="22"/>
          <w:szCs w:val="22"/>
        </w:rPr>
        <w:t>Impactor</w:t>
      </w:r>
      <w:proofErr w:type="spellEnd"/>
      <w:r w:rsidR="006E5FFE" w:rsidRPr="006E5FFE">
        <w:rPr>
          <w:rFonts w:asciiTheme="majorHAnsi" w:hAnsiTheme="majorHAnsi" w:cstheme="majorHAnsi"/>
          <w:sz w:val="22"/>
          <w:szCs w:val="22"/>
        </w:rPr>
        <w:t xml:space="preserve"> dziennika „Rzeczpospolita” zdecydowała o przyznaniu </w:t>
      </w:r>
      <w:r>
        <w:rPr>
          <w:rFonts w:asciiTheme="majorHAnsi" w:hAnsiTheme="majorHAnsi" w:cstheme="majorHAnsi"/>
          <w:sz w:val="22"/>
          <w:szCs w:val="22"/>
        </w:rPr>
        <w:t xml:space="preserve">Warsaw UNIT nagrody w kategorii </w:t>
      </w:r>
      <w:r w:rsidR="006E5FFE" w:rsidRPr="006E5FFE">
        <w:rPr>
          <w:rFonts w:asciiTheme="majorHAnsi" w:hAnsiTheme="majorHAnsi" w:cstheme="majorHAnsi"/>
          <w:sz w:val="22"/>
          <w:szCs w:val="22"/>
        </w:rPr>
        <w:t>Ikona.</w:t>
      </w:r>
    </w:p>
    <w:p w14:paraId="0DC29672" w14:textId="7D124743" w:rsidR="003C4757" w:rsidRDefault="003C4757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4144C9DB" w14:textId="48C49EEB" w:rsidR="003C4757" w:rsidRDefault="003C4757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Ghelamco zostało też wyróżnione za rekordową transakcję sprzedaży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Warsawy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HUB w dwóch prestiżowych konkursach branży nieruchomości: </w:t>
      </w:r>
      <w:proofErr w:type="spellStart"/>
      <w:r>
        <w:rPr>
          <w:rFonts w:asciiTheme="majorHAnsi" w:hAnsiTheme="majorHAnsi" w:cstheme="majorHAnsi"/>
          <w:sz w:val="22"/>
          <w:szCs w:val="22"/>
        </w:rPr>
        <w:t>Eurobuild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Awards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2022 oraz </w:t>
      </w:r>
      <w:r w:rsidRPr="003C4757">
        <w:rPr>
          <w:rFonts w:asciiTheme="majorHAnsi" w:hAnsiTheme="majorHAnsi" w:cstheme="majorHAnsi"/>
          <w:sz w:val="22"/>
          <w:szCs w:val="22"/>
        </w:rPr>
        <w:t xml:space="preserve">CEE Investment &amp; Manufacturing </w:t>
      </w:r>
      <w:proofErr w:type="spellStart"/>
      <w:r w:rsidRPr="003C4757">
        <w:rPr>
          <w:rFonts w:asciiTheme="majorHAnsi" w:hAnsiTheme="majorHAnsi" w:cstheme="majorHAnsi"/>
          <w:sz w:val="22"/>
          <w:szCs w:val="22"/>
        </w:rPr>
        <w:t>Awards</w:t>
      </w:r>
      <w:proofErr w:type="spellEnd"/>
      <w:r w:rsidRPr="003C4757">
        <w:rPr>
          <w:rFonts w:asciiTheme="majorHAnsi" w:hAnsiTheme="majorHAnsi" w:cstheme="majorHAnsi"/>
          <w:sz w:val="22"/>
          <w:szCs w:val="22"/>
        </w:rPr>
        <w:t xml:space="preserve"> 2022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6B18A5A" w14:textId="77777777" w:rsidR="00753BF3" w:rsidRDefault="00753BF3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4156C2D" w14:textId="2FE723DE" w:rsidR="00753BF3" w:rsidRDefault="00753BF3" w:rsidP="006E5FFE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3BF3">
        <w:rPr>
          <w:rFonts w:asciiTheme="majorHAnsi" w:hAnsiTheme="majorHAnsi" w:cstheme="majorHAnsi"/>
          <w:b/>
          <w:sz w:val="22"/>
          <w:szCs w:val="22"/>
        </w:rPr>
        <w:t>Sprzedaż dwóch parków handlowych z portfela Ghelamco</w:t>
      </w:r>
    </w:p>
    <w:p w14:paraId="5157C215" w14:textId="77777777" w:rsidR="00753BF3" w:rsidRPr="00753BF3" w:rsidRDefault="00753BF3" w:rsidP="006E5FFE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374DBCEC" w14:textId="09FC9CB6" w:rsidR="00A56532" w:rsidRDefault="00CD3C3F" w:rsidP="00CD3C3F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W </w:t>
      </w:r>
      <w:r w:rsidR="003C4757">
        <w:rPr>
          <w:rFonts w:asciiTheme="majorHAnsi" w:hAnsiTheme="majorHAnsi" w:cstheme="majorHAnsi"/>
          <w:sz w:val="22"/>
          <w:szCs w:val="22"/>
        </w:rPr>
        <w:t>IV</w:t>
      </w:r>
      <w:r>
        <w:rPr>
          <w:rFonts w:asciiTheme="majorHAnsi" w:hAnsiTheme="majorHAnsi" w:cstheme="majorHAnsi"/>
          <w:sz w:val="22"/>
          <w:szCs w:val="22"/>
        </w:rPr>
        <w:t xml:space="preserve"> kwartale roku Ghelamco poinformowało o sprzedaży dwóch parków handlowych – Prochowni Łomianki oraz zlokalizowanego na </w:t>
      </w:r>
      <w:r w:rsidR="003C4757">
        <w:rPr>
          <w:rFonts w:asciiTheme="majorHAnsi" w:hAnsiTheme="majorHAnsi" w:cstheme="majorHAnsi"/>
          <w:sz w:val="22"/>
          <w:szCs w:val="22"/>
        </w:rPr>
        <w:t xml:space="preserve">warszawskim </w:t>
      </w:r>
      <w:r>
        <w:rPr>
          <w:rFonts w:asciiTheme="majorHAnsi" w:hAnsiTheme="majorHAnsi" w:cstheme="majorHAnsi"/>
          <w:sz w:val="22"/>
          <w:szCs w:val="22"/>
        </w:rPr>
        <w:t xml:space="preserve">Wilanowie Placu Vogla. </w:t>
      </w:r>
      <w:r w:rsidRPr="00CD3C3F">
        <w:rPr>
          <w:rFonts w:asciiTheme="majorHAnsi" w:hAnsiTheme="majorHAnsi" w:cstheme="majorHAnsi"/>
          <w:sz w:val="22"/>
          <w:szCs w:val="22"/>
        </w:rPr>
        <w:t>Prochownia Łomianki</w:t>
      </w:r>
      <w:r w:rsidR="008A795C">
        <w:rPr>
          <w:rFonts w:asciiTheme="majorHAnsi" w:hAnsiTheme="majorHAnsi" w:cstheme="majorHAnsi"/>
          <w:sz w:val="22"/>
          <w:szCs w:val="22"/>
        </w:rPr>
        <w:t xml:space="preserve"> </w:t>
      </w:r>
      <w:r w:rsidRPr="00CD3C3F">
        <w:rPr>
          <w:rFonts w:asciiTheme="majorHAnsi" w:hAnsiTheme="majorHAnsi" w:cstheme="majorHAnsi"/>
          <w:sz w:val="22"/>
          <w:szCs w:val="22"/>
        </w:rPr>
        <w:t xml:space="preserve">to obiekt o łącznej powierzchni 5 500 mkw., obejmujący 21 lokali usługowo-handlowych. </w:t>
      </w:r>
      <w:r>
        <w:rPr>
          <w:rFonts w:asciiTheme="majorHAnsi" w:hAnsiTheme="majorHAnsi" w:cstheme="majorHAnsi"/>
          <w:sz w:val="22"/>
          <w:szCs w:val="22"/>
        </w:rPr>
        <w:t xml:space="preserve">Z kolei </w:t>
      </w:r>
      <w:r w:rsidRPr="00CD3C3F">
        <w:rPr>
          <w:rFonts w:asciiTheme="majorHAnsi" w:hAnsiTheme="majorHAnsi" w:cstheme="majorHAnsi"/>
          <w:sz w:val="22"/>
          <w:szCs w:val="22"/>
        </w:rPr>
        <w:t xml:space="preserve">Plac Vogla posiada 5 tys. mkw. powierzchni handlowej i usługowej, na której znajdują się 24 lokale mieszczące </w:t>
      </w:r>
      <w:r>
        <w:rPr>
          <w:rFonts w:asciiTheme="majorHAnsi" w:hAnsiTheme="majorHAnsi" w:cstheme="majorHAnsi"/>
          <w:sz w:val="22"/>
          <w:szCs w:val="22"/>
        </w:rPr>
        <w:t xml:space="preserve">m.in. </w:t>
      </w:r>
      <w:r w:rsidRPr="00CD3C3F">
        <w:rPr>
          <w:rFonts w:asciiTheme="majorHAnsi" w:hAnsiTheme="majorHAnsi" w:cstheme="majorHAnsi"/>
          <w:sz w:val="22"/>
          <w:szCs w:val="22"/>
        </w:rPr>
        <w:t>sklepy, punkty usługowe, restauracje, kawiarnie, przedszkole i miejskie centrum kultury</w:t>
      </w:r>
      <w:r w:rsidR="008A795C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64415">
        <w:rPr>
          <w:rFonts w:asciiTheme="majorHAnsi" w:hAnsiTheme="majorHAnsi" w:cstheme="majorHAnsi"/>
          <w:sz w:val="22"/>
          <w:szCs w:val="22"/>
        </w:rPr>
        <w:t>Nowym nabywcą obu obiektów</w:t>
      </w:r>
      <w:r w:rsidR="00464415" w:rsidRPr="00CD3C3F">
        <w:rPr>
          <w:rFonts w:asciiTheme="majorHAnsi" w:hAnsiTheme="majorHAnsi" w:cstheme="majorHAnsi"/>
          <w:sz w:val="22"/>
          <w:szCs w:val="22"/>
        </w:rPr>
        <w:t xml:space="preserve"> </w:t>
      </w:r>
      <w:r w:rsidR="00464415">
        <w:rPr>
          <w:rFonts w:asciiTheme="majorHAnsi" w:hAnsiTheme="majorHAnsi" w:cstheme="majorHAnsi"/>
          <w:sz w:val="22"/>
          <w:szCs w:val="22"/>
        </w:rPr>
        <w:t>została</w:t>
      </w:r>
      <w:r w:rsidR="00464415" w:rsidRPr="00CD3C3F">
        <w:rPr>
          <w:rFonts w:asciiTheme="majorHAnsi" w:hAnsiTheme="majorHAnsi" w:cstheme="majorHAnsi"/>
          <w:sz w:val="22"/>
          <w:szCs w:val="22"/>
        </w:rPr>
        <w:t xml:space="preserve"> grupa </w:t>
      </w:r>
      <w:r w:rsidR="00464415">
        <w:rPr>
          <w:rFonts w:asciiTheme="majorHAnsi" w:hAnsiTheme="majorHAnsi" w:cstheme="majorHAnsi"/>
          <w:sz w:val="22"/>
          <w:szCs w:val="22"/>
        </w:rPr>
        <w:t xml:space="preserve">inwestycyjna </w:t>
      </w:r>
      <w:r w:rsidR="00464415" w:rsidRPr="00CD3C3F">
        <w:rPr>
          <w:rFonts w:asciiTheme="majorHAnsi" w:hAnsiTheme="majorHAnsi" w:cstheme="majorHAnsi"/>
          <w:sz w:val="22"/>
          <w:szCs w:val="22"/>
        </w:rPr>
        <w:t xml:space="preserve">LCP </w:t>
      </w:r>
      <w:proofErr w:type="spellStart"/>
      <w:r w:rsidR="00464415" w:rsidRPr="00CD3C3F">
        <w:rPr>
          <w:rFonts w:asciiTheme="majorHAnsi" w:hAnsiTheme="majorHAnsi" w:cstheme="majorHAnsi"/>
          <w:sz w:val="22"/>
          <w:szCs w:val="22"/>
        </w:rPr>
        <w:t>Properties</w:t>
      </w:r>
      <w:proofErr w:type="spellEnd"/>
      <w:r w:rsidR="00464415" w:rsidRPr="00CD3C3F">
        <w:rPr>
          <w:rFonts w:asciiTheme="majorHAnsi" w:hAnsiTheme="majorHAnsi" w:cstheme="majorHAnsi"/>
          <w:sz w:val="22"/>
          <w:szCs w:val="22"/>
        </w:rPr>
        <w:t>.</w:t>
      </w:r>
    </w:p>
    <w:p w14:paraId="19A306DA" w14:textId="77777777" w:rsidR="005F0494" w:rsidRDefault="005F0494" w:rsidP="00CD3C3F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2EE65E6E" w14:textId="77777777" w:rsidR="005F0494" w:rsidRPr="00DD7ABA" w:rsidRDefault="005F0494" w:rsidP="005F0494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D7ABA">
        <w:rPr>
          <w:rFonts w:asciiTheme="majorHAnsi" w:hAnsiTheme="majorHAnsi" w:cstheme="majorHAnsi"/>
          <w:b/>
          <w:sz w:val="22"/>
          <w:szCs w:val="22"/>
        </w:rPr>
        <w:t>Rok 2022 pod znakiem powrotu do biur</w:t>
      </w:r>
    </w:p>
    <w:p w14:paraId="56C1798D" w14:textId="77777777" w:rsidR="005F0494" w:rsidRPr="006E5233" w:rsidRDefault="005F0494" w:rsidP="005F0494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760FD06" w14:textId="4308646A" w:rsidR="005F0494" w:rsidRDefault="005F0494" w:rsidP="005F0494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C3524F">
        <w:rPr>
          <w:rFonts w:asciiTheme="majorHAnsi" w:hAnsiTheme="majorHAnsi" w:cstheme="majorHAnsi"/>
          <w:sz w:val="22"/>
          <w:szCs w:val="22"/>
        </w:rPr>
        <w:t xml:space="preserve">Pandemia </w:t>
      </w:r>
      <w:r>
        <w:rPr>
          <w:rFonts w:asciiTheme="majorHAnsi" w:hAnsiTheme="majorHAnsi" w:cstheme="majorHAnsi"/>
          <w:sz w:val="22"/>
          <w:szCs w:val="22"/>
        </w:rPr>
        <w:t xml:space="preserve">z pewnością </w:t>
      </w:r>
      <w:r w:rsidRPr="00C3524F">
        <w:rPr>
          <w:rFonts w:asciiTheme="majorHAnsi" w:hAnsiTheme="majorHAnsi" w:cstheme="majorHAnsi"/>
          <w:sz w:val="22"/>
          <w:szCs w:val="22"/>
        </w:rPr>
        <w:t xml:space="preserve">zmieniła podejście do pracy, ale nie oznacza to, że najemcy </w:t>
      </w:r>
      <w:r w:rsidR="001D22EF">
        <w:rPr>
          <w:rFonts w:asciiTheme="majorHAnsi" w:hAnsiTheme="majorHAnsi" w:cstheme="majorHAnsi"/>
          <w:sz w:val="22"/>
          <w:szCs w:val="22"/>
        </w:rPr>
        <w:t>rezygnują</w:t>
      </w:r>
      <w:r w:rsidRPr="00C3524F">
        <w:rPr>
          <w:rFonts w:asciiTheme="majorHAnsi" w:hAnsiTheme="majorHAnsi" w:cstheme="majorHAnsi"/>
          <w:sz w:val="22"/>
          <w:szCs w:val="22"/>
        </w:rPr>
        <w:t xml:space="preserve"> z biur – wręcz przeciwnie. Rok </w:t>
      </w:r>
      <w:r>
        <w:rPr>
          <w:rFonts w:asciiTheme="majorHAnsi" w:hAnsiTheme="majorHAnsi" w:cstheme="majorHAnsi"/>
          <w:sz w:val="22"/>
          <w:szCs w:val="22"/>
        </w:rPr>
        <w:t>2022 upłynął pod znakiem powrotów, a z</w:t>
      </w:r>
      <w:r w:rsidRPr="00C3524F">
        <w:rPr>
          <w:rFonts w:asciiTheme="majorHAnsi" w:hAnsiTheme="majorHAnsi" w:cstheme="majorHAnsi"/>
          <w:sz w:val="22"/>
          <w:szCs w:val="22"/>
        </w:rPr>
        <w:t>naczna część firm postawiła na działalność w modelu hybrydowym.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44D7F">
        <w:rPr>
          <w:rFonts w:asciiTheme="majorHAnsi" w:hAnsiTheme="majorHAnsi" w:cstheme="majorHAnsi"/>
          <w:sz w:val="22"/>
          <w:szCs w:val="22"/>
        </w:rPr>
        <w:t>Największe z</w:t>
      </w:r>
      <w:r w:rsidRPr="00C3524F">
        <w:rPr>
          <w:rFonts w:asciiTheme="majorHAnsi" w:hAnsiTheme="majorHAnsi" w:cstheme="majorHAnsi"/>
          <w:sz w:val="22"/>
          <w:szCs w:val="22"/>
        </w:rPr>
        <w:t xml:space="preserve">ainteresowanie najemców </w:t>
      </w:r>
      <w:r>
        <w:rPr>
          <w:rFonts w:asciiTheme="majorHAnsi" w:hAnsiTheme="majorHAnsi" w:cstheme="majorHAnsi"/>
          <w:sz w:val="22"/>
          <w:szCs w:val="22"/>
        </w:rPr>
        <w:t>Ghelamco dostrzega</w:t>
      </w:r>
      <w:r w:rsidR="001D22EF">
        <w:rPr>
          <w:rFonts w:asciiTheme="majorHAnsi" w:hAnsiTheme="majorHAnsi" w:cstheme="majorHAnsi"/>
          <w:sz w:val="22"/>
          <w:szCs w:val="22"/>
        </w:rPr>
        <w:t>ło</w:t>
      </w:r>
      <w:r>
        <w:rPr>
          <w:rFonts w:asciiTheme="majorHAnsi" w:hAnsiTheme="majorHAnsi" w:cstheme="majorHAnsi"/>
          <w:sz w:val="22"/>
          <w:szCs w:val="22"/>
        </w:rPr>
        <w:t xml:space="preserve"> w Warszawie, gdzie buduje</w:t>
      </w:r>
      <w:r w:rsidRPr="00C3524F">
        <w:rPr>
          <w:rFonts w:asciiTheme="majorHAnsi" w:hAnsiTheme="majorHAnsi" w:cstheme="majorHAnsi"/>
          <w:sz w:val="22"/>
          <w:szCs w:val="22"/>
        </w:rPr>
        <w:t xml:space="preserve"> w najlepszych, centralnych lokalizacjach. </w:t>
      </w:r>
      <w:r w:rsidR="00C44D7F">
        <w:rPr>
          <w:rFonts w:asciiTheme="majorHAnsi" w:hAnsiTheme="majorHAnsi" w:cstheme="majorHAnsi"/>
          <w:sz w:val="22"/>
          <w:szCs w:val="22"/>
        </w:rPr>
        <w:t>Tylko w tym roku s</w:t>
      </w:r>
      <w:r w:rsidR="001D22EF">
        <w:rPr>
          <w:rFonts w:asciiTheme="majorHAnsi" w:hAnsiTheme="majorHAnsi" w:cstheme="majorHAnsi"/>
          <w:sz w:val="22"/>
          <w:szCs w:val="22"/>
        </w:rPr>
        <w:t>woje nowe biura w</w:t>
      </w:r>
      <w:r w:rsidRPr="00DD7ABA">
        <w:rPr>
          <w:rFonts w:asciiTheme="majorHAnsi" w:hAnsiTheme="majorHAnsi" w:cstheme="majorHAnsi"/>
          <w:sz w:val="22"/>
          <w:szCs w:val="22"/>
        </w:rPr>
        <w:t xml:space="preserve"> Warsaw UNIT </w:t>
      </w:r>
      <w:r w:rsidR="001D22EF">
        <w:rPr>
          <w:rFonts w:asciiTheme="majorHAnsi" w:hAnsiTheme="majorHAnsi" w:cstheme="majorHAnsi"/>
          <w:sz w:val="22"/>
          <w:szCs w:val="22"/>
        </w:rPr>
        <w:t xml:space="preserve">otworzyły </w:t>
      </w:r>
      <w:r w:rsidRPr="00DD7ABA">
        <w:rPr>
          <w:rFonts w:asciiTheme="majorHAnsi" w:hAnsiTheme="majorHAnsi" w:cstheme="majorHAnsi"/>
          <w:sz w:val="22"/>
          <w:szCs w:val="22"/>
        </w:rPr>
        <w:t xml:space="preserve">takie globalne marki jak Moderna, </w:t>
      </w:r>
      <w:proofErr w:type="spellStart"/>
      <w:r w:rsidRPr="00DD7ABA">
        <w:rPr>
          <w:rFonts w:asciiTheme="majorHAnsi" w:hAnsiTheme="majorHAnsi" w:cstheme="majorHAnsi"/>
          <w:sz w:val="22"/>
          <w:szCs w:val="22"/>
        </w:rPr>
        <w:t>MetLife</w:t>
      </w:r>
      <w:proofErr w:type="spellEnd"/>
      <w:r w:rsidR="001D22EF">
        <w:rPr>
          <w:rFonts w:asciiTheme="majorHAnsi" w:hAnsiTheme="majorHAnsi" w:cstheme="majorHAnsi"/>
          <w:sz w:val="22"/>
          <w:szCs w:val="22"/>
        </w:rPr>
        <w:t xml:space="preserve"> </w:t>
      </w:r>
      <w:r w:rsidRPr="00DD7ABA">
        <w:rPr>
          <w:rFonts w:asciiTheme="majorHAnsi" w:hAnsiTheme="majorHAnsi" w:cstheme="majorHAnsi"/>
          <w:sz w:val="22"/>
          <w:szCs w:val="22"/>
        </w:rPr>
        <w:t xml:space="preserve">czy </w:t>
      </w:r>
      <w:proofErr w:type="spellStart"/>
      <w:r w:rsidRPr="00DD7ABA">
        <w:rPr>
          <w:rFonts w:asciiTheme="majorHAnsi" w:hAnsiTheme="majorHAnsi" w:cstheme="majorHAnsi"/>
          <w:sz w:val="22"/>
          <w:szCs w:val="22"/>
        </w:rPr>
        <w:t>Shopee</w:t>
      </w:r>
      <w:proofErr w:type="spellEnd"/>
      <w:r w:rsidRPr="00DD7AB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A3D97B" w14:textId="24DB0792" w:rsidR="001D22EF" w:rsidRDefault="001D22EF" w:rsidP="005F0494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1BE3540" w14:textId="189695BA" w:rsidR="001D22EF" w:rsidRDefault="00047AA4" w:rsidP="005F0494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047AA4">
        <w:rPr>
          <w:rFonts w:asciiTheme="majorHAnsi" w:hAnsiTheme="majorHAnsi" w:cstheme="majorHAnsi"/>
          <w:i/>
          <w:sz w:val="22"/>
          <w:szCs w:val="22"/>
        </w:rPr>
        <w:t xml:space="preserve">- 2022 rok przyniósł wiele wyzwań całej branży nieruchomości. Pomimo, że nie należał do najłatwiejszych, dla Ghelamco obfitował w liczne sukcesy na wielu różnych polach – komercyjnym, inwestycyjnym, ESG. Czujemy się dzięki temu jeszcze silniejsi i lepiej przygotowani na nadchodzący 2023 rok, który mam nadzieję okaże się </w:t>
      </w:r>
      <w:r>
        <w:rPr>
          <w:rFonts w:asciiTheme="majorHAnsi" w:hAnsiTheme="majorHAnsi" w:cstheme="majorHAnsi"/>
          <w:i/>
          <w:sz w:val="22"/>
          <w:szCs w:val="22"/>
        </w:rPr>
        <w:t xml:space="preserve">dla nas i naszych partnerów </w:t>
      </w:r>
      <w:r w:rsidRPr="00047AA4">
        <w:rPr>
          <w:rFonts w:asciiTheme="majorHAnsi" w:hAnsiTheme="majorHAnsi" w:cstheme="majorHAnsi"/>
          <w:i/>
          <w:sz w:val="22"/>
          <w:szCs w:val="22"/>
        </w:rPr>
        <w:t>co najmniej równie pomyślny</w:t>
      </w:r>
      <w:r>
        <w:rPr>
          <w:rFonts w:asciiTheme="majorHAnsi" w:hAnsiTheme="majorHAnsi" w:cstheme="majorHAnsi"/>
          <w:i/>
          <w:sz w:val="22"/>
          <w:szCs w:val="22"/>
        </w:rPr>
        <w:t>, czego wszystkim nam życzę</w:t>
      </w:r>
      <w:r>
        <w:rPr>
          <w:rFonts w:asciiTheme="majorHAnsi" w:hAnsiTheme="majorHAnsi" w:cstheme="majorHAnsi"/>
          <w:sz w:val="22"/>
          <w:szCs w:val="22"/>
        </w:rPr>
        <w:t xml:space="preserve"> – podsumowuje </w:t>
      </w:r>
      <w:r w:rsidRPr="00047AA4">
        <w:rPr>
          <w:rFonts w:asciiTheme="majorHAnsi" w:hAnsiTheme="majorHAnsi" w:cstheme="majorHAnsi"/>
          <w:b/>
          <w:sz w:val="22"/>
          <w:szCs w:val="22"/>
        </w:rPr>
        <w:t>Jarosław Zagórski</w:t>
      </w:r>
      <w:r>
        <w:rPr>
          <w:rFonts w:asciiTheme="majorHAnsi" w:hAnsiTheme="majorHAnsi" w:cstheme="majorHAnsi"/>
          <w:sz w:val="22"/>
          <w:szCs w:val="22"/>
        </w:rPr>
        <w:t xml:space="preserve">, dyrektor handlowy i rozwoju w Ghelamco Poland. </w:t>
      </w:r>
    </w:p>
    <w:p w14:paraId="41ADD786" w14:textId="77777777" w:rsidR="001D22EF" w:rsidRDefault="001D22EF" w:rsidP="005F0494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677D66C9" w14:textId="77777777" w:rsidR="00CD3C3F" w:rsidRPr="006E5233" w:rsidRDefault="00CD3C3F" w:rsidP="00047AA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EBFA62" w14:textId="71373166" w:rsidR="003C516C" w:rsidRPr="005F145A" w:rsidRDefault="003C516C" w:rsidP="0018120B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3C516C">
        <w:rPr>
          <w:rFonts w:asciiTheme="majorHAnsi" w:hAnsiTheme="majorHAnsi" w:cstheme="majorHAnsi"/>
          <w:b/>
          <w:sz w:val="16"/>
          <w:szCs w:val="20"/>
        </w:rPr>
        <w:t>O GHELAMCO POLAND</w:t>
      </w:r>
    </w:p>
    <w:p w14:paraId="4CF17909" w14:textId="77777777" w:rsidR="003C516C" w:rsidRPr="003C516C" w:rsidRDefault="003C516C" w:rsidP="003C516C">
      <w:pPr>
        <w:ind w:left="-284" w:right="-483"/>
        <w:jc w:val="both"/>
        <w:rPr>
          <w:rFonts w:ascii="Arial" w:hAnsi="Arial" w:cs="Arial"/>
          <w:sz w:val="20"/>
          <w:szCs w:val="22"/>
        </w:rPr>
      </w:pPr>
    </w:p>
    <w:p w14:paraId="66BD3CA3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Poland to lider rynku nieruchomości komercyjnych w Polsce i pionier w zakresie ESG, innowacji i miastotwórczych projektów na rynku biurowym. Przez 31 lat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 Wrocławiu. </w:t>
      </w:r>
    </w:p>
    <w:p w14:paraId="04CC286A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27370CE7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SmartScore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i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WiredScore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05F6BBB5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658BD4A9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406A434B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47A45D4D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lastRenderedPageBreak/>
        <w:t xml:space="preserve">Dokonania Ghelamco zostały wyróżnione szeregiem krajowych i międzynarodowych nagród, m.in. siedemnastokrotnie tytułem Dewelopera Roku i statuetką MIPIM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Awards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dla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jako najlepszego budynku biurowego na świecie.</w:t>
      </w:r>
    </w:p>
    <w:p w14:paraId="784F8635" w14:textId="305F7A85" w:rsidR="00FE43D5" w:rsidRDefault="00FE43D5" w:rsidP="003C516C">
      <w:pPr>
        <w:ind w:right="-483" w:hanging="284"/>
        <w:rPr>
          <w:rFonts w:ascii="Arial" w:eastAsia="Arial" w:hAnsi="Arial" w:cs="Arial"/>
          <w:sz w:val="16"/>
          <w:szCs w:val="16"/>
        </w:rPr>
      </w:pPr>
    </w:p>
    <w:sectPr w:rsidR="00FE43D5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3119" w:right="1797" w:bottom="1985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8C65" w14:textId="77777777" w:rsidR="00544158" w:rsidRDefault="00544158">
      <w:r>
        <w:separator/>
      </w:r>
    </w:p>
  </w:endnote>
  <w:endnote w:type="continuationSeparator" w:id="0">
    <w:p w14:paraId="025B5630" w14:textId="77777777" w:rsidR="00544158" w:rsidRDefault="0054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F12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14B8163C" wp14:editId="7539CA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2" name="Rectangle 22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C8EB1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B8163C" id="Rectangle 22" o:spid="_x0000_s1027" alt="Business" style="position:absolute;margin-left:0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9q0gEAAIYDAAAOAAAAZHJzL2Uyb0RvYy54bWysU9uO2jAQfa/Uf7D8XhICQSgirNquqCqt&#10;WrTbfoBxbGLJt3oMCX/fsQlLL29VX8yZ8XDmzPFk8zAaTc4igHK2pfNZSYmw3HXKHlv6/dvu3ZoS&#10;iMx2TDsrWnoRQB+2b99sBt+IyvVOdyIQJLHQDL6lfYy+KQrgvTAMZs4Li5fSBcMihuFYdIENyG50&#10;UZXlqhhc6HxwXABg9vF6SbeZX0rB41cpQUSiW4raYj5DPg/pLLYb1hwD873ikwz2DyoMUxabvlI9&#10;ssjIKai/qIziwYGTccadKZyUios8A04zL/+Y5qVnXuRZ0BzwrzbB/6PlX877QFTX0qqixDKDb/SM&#10;rjF71IKkXCeAo2EfTugvmpwcGzw0+McXvw9TBAjT+KMMJv3iYGRsaT2vluUKV+DS0kVdrxPOjosx&#10;Eo4Fy+Vivaop4VgwYbwv7kQ+QPwknCEJtDSgtOwzOz9BvJbeSlJf63ZK69xC298SyJkyRdJ+VZtQ&#10;HA8jVid4cN0FrQDPdwp7PTGIexZwGeaUDLggLYUfJxYEJfqzxRdYLeoybVQOEIQbONwAs7x3aF2k&#10;5Ao/xrx5V13vT9FJlWe4t58E4mNnF6bFTNv0a5yr7p/P9icAAAD//wMAUEsDBBQABgAIAAAAIQBU&#10;zYCh2gAAAAMBAAAPAAAAZHJzL2Rvd25yZXYueG1sTI9BS8NAEIXvQv/DMoIXsZtKURuzKaEgggdp&#10;U6HXaXZMgtnZsLtNU39913rQyzyGN7z3TbYcTScGcr61rGA2TUAQV1a3XCv42L7cPYHwAVljZ5kU&#10;nMjDMp9cZZhqe+QNDWWoRQxhn6KCJoQ+ldJXDRn0U9sTR+/TOoMhrq6W2uExhptO3ifJgzTYcmxo&#10;sKdVQ9VXeTAK5m+L9el1vS3H99Z9m+G22G2wUOrmeiyeQQQaw98x/OBHdMgj094eWHvRKYiPhMuM&#10;3uNsDmL/qzLP5H/2/AwAAP//AwBQSwECLQAUAAYACAAAACEAtoM4kv4AAADhAQAAEwAAAAAAAAAA&#10;AAAAAAAAAAAAW0NvbnRlbnRfVHlwZXNdLnhtbFBLAQItABQABgAIAAAAIQA4/SH/1gAAAJQBAAAL&#10;AAAAAAAAAAAAAAAAAC8BAABfcmVscy8ucmVsc1BLAQItABQABgAIAAAAIQAvsm9q0gEAAIYDAAAO&#10;AAAAAAAAAAAAAAAAAC4CAABkcnMvZTJvRG9jLnhtbFBLAQItABQABgAIAAAAIQBUzYCh2gAAAAMB&#10;AAAPAAAAAAAAAAAAAAAAACwEAABkcnMvZG93bnJldi54bWxQSwUGAAAAAAQABADzAAAAMwUAAAAA&#10;" filled="f" stroked="f">
              <v:textbox inset="5pt,0,0,0">
                <w:txbxContent>
                  <w:p w14:paraId="6E5C8EB1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9FB2" w14:textId="380A59C9" w:rsidR="00FE43D5" w:rsidRDefault="000619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13936A" wp14:editId="0448D8A2">
              <wp:simplePos x="0" y="0"/>
              <wp:positionH relativeFrom="column">
                <wp:posOffset>-769620</wp:posOffset>
              </wp:positionH>
              <wp:positionV relativeFrom="paragraph">
                <wp:posOffset>-1002665</wp:posOffset>
              </wp:positionV>
              <wp:extent cx="1657350" cy="10287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A35C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2C6CE5F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8BFC937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2097269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1AF2526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1730FD8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4D7B961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13936A" id="Rectangle 19" o:spid="_x0000_s1028" style="position:absolute;left:0;text-align:left;margin-left:-60.6pt;margin-top:-78.95pt;width:130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4LyQEAAIADAAAOAAAAZHJzL2Uyb0RvYy54bWysU9uO0zAQfUfiHyy/Uydlu5eo6QqxKkJa&#10;QcWyH+A6dmPJN8Zuk/49Y6fbLfCG9sXxXDJzzpnx8n60hhwkRO1dS+tZRYl0wnfa7Vr6/HP94ZaS&#10;mLjruPFOtvQoI71fvX+3HEIj5773ppNAsIiLzRBa2qcUGsai6KXlceaDdBhUHixPaMKOdcAHrG4N&#10;m1fVNRs8dAG8kDGi92EK0lWpr5QU6btSUSZiWorYUjmhnNt8stWSNzvgodfiBIP/BwrLtcOm51IP&#10;PHGyB/1PKasF+OhVmglvmVdKC1k4IJu6+ovNU8+DLFxQnBjOMsW3Kyu+HTZAdIezu6PEcYsz+oGq&#10;cbczkqAPBRpCbDDvKWzgZEW8ZrajApu/yIOMRdTjWVQ5JiLQWV8vbj4uUHuBsbqa395URXb2+nuA&#10;mL5Ib0m+tBSwfxGTHx5jwpaY+pKSuzm/1saUyRn3hwMTs4dlxBPGfEvjdpwovrDZ+u6ItGMQa40t&#10;H3lMGw44+JqSAZehpfHXnoOkxHx1qPZdfTVf4PYU42qRGRC4jGwvI9yJ3uOOiQSUTMbnVHZuAvtp&#10;n7zShViGN4E5ocYxF76nlcx7dGmXrNeHs/oNAAD//wMAUEsDBBQABgAIAAAAIQAlA9yK3wAAAAsB&#10;AAAPAAAAZHJzL2Rvd25yZXYueG1sTI/LboMwEEX3lfoP1lTqpkqMSfqAYKK2UjfdJUHK1sETQLHH&#10;CJuE/n3Nqt3NaI7unFtsJ2vYFQffOZIglgkwpNrpjhoJ1eFr8QbMB0VaGUco4Qc9bMv7u0Ll2t1o&#10;h9d9aFgMIZ8rCW0Ifc65r1u0yi9djxRvZzdYFeI6NFwP6hbDreFpkrxwqzqKH1rV42eL9WU/Wgnu&#10;2B3X3mTnbCWqA/94GpPvCqV8fJjeN8ACTuEPhlk/qkMZnU5uJO2ZkbAQqUgjO0/PrxmwmVllsc5J&#10;wloALwv+v0P5CwAA//8DAFBLAQItABQABgAIAAAAIQC2gziS/gAAAOEBAAATAAAAAAAAAAAAAAAA&#10;AAAAAABbQ29udGVudF9UeXBlc10ueG1sUEsBAi0AFAAGAAgAAAAhADj9If/WAAAAlAEAAAsAAAAA&#10;AAAAAAAAAAAALwEAAF9yZWxzLy5yZWxzUEsBAi0AFAAGAAgAAAAhAMprzgvJAQAAgAMAAA4AAAAA&#10;AAAAAAAAAAAALgIAAGRycy9lMm9Eb2MueG1sUEsBAi0AFAAGAAgAAAAhACUD3IrfAAAACwEAAA8A&#10;AAAAAAAAAAAAAAAAIwQAAGRycy9kb3ducmV2LnhtbFBLBQYAAAAABAAEAPMAAAAvBQAAAAA=&#10;" filled="f" stroked="f">
              <v:textbox inset="2.53958mm,1.2694mm,2.53958mm,1.2694mm">
                <w:txbxContent>
                  <w:p w14:paraId="357A35C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 Poland</w:t>
                    </w:r>
                  </w:p>
                  <w:p w14:paraId="2C6CE5F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68BFC937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2097269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Warsaw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1AF2526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1730FD8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4D7B961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38F4A3D" wp14:editId="2B7ABCA6">
              <wp:simplePos x="0" y="0"/>
              <wp:positionH relativeFrom="column">
                <wp:posOffset>1106805</wp:posOffset>
              </wp:positionH>
              <wp:positionV relativeFrom="paragraph">
                <wp:posOffset>-1021715</wp:posOffset>
              </wp:positionV>
              <wp:extent cx="3638550" cy="1175385"/>
              <wp:effectExtent l="0" t="0" r="0" b="57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8550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5D542" w14:textId="77777777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  <w:p w14:paraId="73A30CD4" w14:textId="6311802C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2F7510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13028A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3F93C65D" w14:textId="77777777" w:rsidR="00FE43D5" w:rsidRPr="003C516C" w:rsidRDefault="00FE43D5">
                          <w:pPr>
                            <w:spacing w:line="288" w:lineRule="auto"/>
                            <w:textDirection w:val="btL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232DACC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2A49798D" w14:textId="77777777" w:rsidR="00FE43D5" w:rsidRPr="00172BD6" w:rsidRDefault="001A5B56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8F4A3D" id="Rectangle 21" o:spid="_x0000_s1029" style="position:absolute;left:0;text-align:left;margin-left:87.15pt;margin-top:-80.45pt;width:286.5pt;height:9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/vgEAAG4DAAAOAAAAZHJzL2Uyb0RvYy54bWysU9tu2zAMfR+wfxD0vjhJka4w4hTFigwD&#10;ii1Ytw9gZCkWoNtEJXb+fpQcp932NvRFISnm8Jwjen0/WMNOMqL2ruGL2Zwz6YRvtTs0/OeP7Yc7&#10;zjCBa8F4Jxt+lsjvN+/frftQy6XvvGllZATisO5Dw7uUQl1VKDppAWc+SEeXykcLidJ4qNoIPaFb&#10;Uy3n89uq97EN0QuJSNXH8ZJvCr5SUqRvSqFMzDScuKVyxnLu81lt1lAfIoROiwsN+A8WFrSjoVeo&#10;R0jAjlH/A2W1iB69SjPhbeWV0kIWDaRmMf9LzXMHQRYtZA6Gq034drDi62kXmW4bvlxw5sDSG30n&#10;18AdjGRUI4P6gDX1PYddvGRIYVY7qGjzL+lgQzH1fDVVDokJKt7c3tytVuS9oLvF4uOK0oxavfw9&#10;REyfpbcsBw2PNL+YCacnTGPr1JKnOb/VxlAdauP+KBBmrlSZ8cgxR2nYD6PESc3et2eSjUFsNY18&#10;Akw7iPTw5EFPy9Bw/HWEKDkzXxy5nTdnCuIU7KcAnOg87VTibAw/pbJhI7WHY/JKFxmZzDj6wpEe&#10;tRhxWcC8Na/z0vXymWx+AwAA//8DAFBLAwQUAAYACAAAACEA8LWWleIAAAALAQAADwAAAGRycy9k&#10;b3ducmV2LnhtbEyPTU/DMAyG70j8h8hI3LZ0pVrX0nSa+NA4woY0uGWNaSsap2qytfDrMSc4vvaj&#10;14+L9WQ7ccbBt44ULOYRCKTKmZZqBa/7x9kKhA+ajO4coYIv9LAuLy8KnRs30gued6EWXEI+1wqa&#10;EPpcSl81aLWfux6Jdx9usDpwHGppBj1yue1kHEVLaXVLfKHRPd41WH3uTlbBdtVv3p7c91h3D+/b&#10;w/Mhu99nQanrq2lzCyLgFP5g+NVndSjZ6ehOZLzoOKfJDaMKZotllIFgJE1SHh0VxEkMsizk/x/K&#10;HwAAAP//AwBQSwECLQAUAAYACAAAACEAtoM4kv4AAADhAQAAEwAAAAAAAAAAAAAAAAAAAAAAW0Nv&#10;bnRlbnRfVHlwZXNdLnhtbFBLAQItABQABgAIAAAAIQA4/SH/1gAAAJQBAAALAAAAAAAAAAAAAAAA&#10;AC8BAABfcmVscy8ucmVsc1BLAQItABQABgAIAAAAIQAXHtD/vgEAAG4DAAAOAAAAAAAAAAAAAAAA&#10;AC4CAABkcnMvZTJvRG9jLnhtbFBLAQItABQABgAIAAAAIQDwtZaV4gAAAAsBAAAPAAAAAAAAAAAA&#10;AAAAABgEAABkcnMvZG93bnJldi54bWxQSwUGAAAAAAQABADzAAAAJwUAAAAA&#10;" filled="f" stroked="f">
              <v:textbox inset="0,0,0,0">
                <w:txbxContent>
                  <w:p w14:paraId="2F15D542" w14:textId="77777777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br/>
                    </w:r>
                  </w:p>
                  <w:p w14:paraId="73A30CD4" w14:textId="6311802C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Rafał Roguski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 w:rsidR="002F7510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13028A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3F93C65D" w14:textId="77777777" w:rsidR="00FE43D5" w:rsidRPr="003C516C" w:rsidRDefault="00FE43D5">
                    <w:pPr>
                      <w:spacing w:line="288" w:lineRule="auto"/>
                      <w:textDirection w:val="btL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232DACC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2A49798D" w14:textId="77777777" w:rsidR="00FE43D5" w:rsidRPr="00172BD6" w:rsidRDefault="001A5B56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3C516C"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3F43444C" wp14:editId="0023573B">
          <wp:simplePos x="0" y="0"/>
          <wp:positionH relativeFrom="column">
            <wp:posOffset>4877435</wp:posOffset>
          </wp:positionH>
          <wp:positionV relativeFrom="paragraph">
            <wp:posOffset>-707390</wp:posOffset>
          </wp:positionV>
          <wp:extent cx="990600" cy="53340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8E510A" wp14:editId="4728907E">
              <wp:simplePos x="0" y="0"/>
              <wp:positionH relativeFrom="column">
                <wp:posOffset>939800</wp:posOffset>
              </wp:positionH>
              <wp:positionV relativeFrom="paragraph">
                <wp:posOffset>-1028699</wp:posOffset>
              </wp:positionV>
              <wp:extent cx="0" cy="3310255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2124873"/>
                        <a:ext cx="0" cy="331025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119A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74pt;margin-top:-81pt;width:0;height:2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mF5gEAAMADAAAOAAAAZHJzL2Uyb0RvYy54bWysU9tuEzEQfUfiHyy/k72kaatVNhVKKC8I&#10;KhU+YGp7sxa+aexmk79n7E1TLg9IiBffZub4nOPx+u5oDTsojNq7njeLmjPlhJfa7Xv+7ev9u1vO&#10;YgInwXinen5Skd9t3r5ZT6FTrR+9kQoZgbjYTaHnY0qhq6ooRmUhLnxQjoKDRwuJtrivJMJE6NZU&#10;bV1fV5NHGdALFSOd7uYg3xT8YVAifRmGqBIzPSduqYxYxqc8Vps1dHuEMGpxpgH/wMKCdnTpBWoH&#10;Cdgz6j+grBboox/SQnhb+WHQQhUNpKapf1PzOEJQRQuZE8PFpvj/YMXnwwMyLXvekj0OLL3RY0LQ&#10;+zGx94h+YlvvHPnokVEK+TWF2FHZ1j3geRfDA2bxxwFtnkkWO/Z8tby6rmuCPRF6017d3ixnv9Ux&#10;MUEJFBIUWy6bul2tcqx6BQkY00flLcuLnsczqQubpvgNh08xzYUvBZmB8/faGDqHzjg2UWe2N5mJ&#10;AOqxwUCipQ2kOrp9wYneaJlrcknpPrU1yA5AfSO/N2duv2Tl+3YQxzmphGZ56J+dLHePCuQHJ1k6&#10;BfLV0Q/gmUy0nBlF/4UWJS+BNn/PI3OMI4/yA8yW59WTl6fyEuWc2qS4eG7p3Ic/70v168fb/AAA&#10;AP//AwBQSwMEFAAGAAgAAAAhAOx1OGThAAAADAEAAA8AAABkcnMvZG93bnJldi54bWxMj0tPw0AM&#10;hO9I/IeVkbi1m7QlKiGbCiEeUm99qIKbm7hJRNYbsts2/HtcLnDz2KPxN9lisK06Ue8bxwbicQSK&#10;uHBlw5WB7eZlNAflA3KJrWMy8E0eFvn1VYZp6c68otM6VEpC2KdooA6hS7X2RU0W/dh1xHI7uN5i&#10;ENlXuuzxLOG21ZMoSrTFhuVDjR091VR8ro/WwOz54OOvzXvUJdXu41W/4Xa3XBpzezM8PoAKNIQ/&#10;M1zwBR1yYdq7I5detaJnc+kSDIziZCLTxfK72huY3t1PQeeZ/l8i/wEAAP//AwBQSwECLQAUAAYA&#10;CAAAACEAtoM4kv4AAADhAQAAEwAAAAAAAAAAAAAAAAAAAAAAW0NvbnRlbnRfVHlwZXNdLnhtbFBL&#10;AQItABQABgAIAAAAIQA4/SH/1gAAAJQBAAALAAAAAAAAAAAAAAAAAC8BAABfcmVscy8ucmVsc1BL&#10;AQItABQABgAIAAAAIQCCwvmF5gEAAMADAAAOAAAAAAAAAAAAAAAAAC4CAABkcnMvZTJvRG9jLnht&#10;bFBLAQItABQABgAIAAAAIQDsdThk4QAAAAwBAAAPAAAAAAAAAAAAAAAAAEAEAABkcnMvZG93bnJl&#10;di54bWxQSwUGAAAAAAQABADzAAAATgUAAAAA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8E73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9E53E25" wp14:editId="0A8DDD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Rectangle 18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6453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E53E25" id="Rectangle 18" o:spid="_x0000_s1030" alt="Business" style="position:absolute;margin-left:0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Mr1QEAAI0DAAAOAAAAZHJzL2Uyb0RvYy54bWysU8tu2zAQvBfoPxC815IfMgzBctA2cFEg&#10;aI2k/QCaIi0CfJVLW/Lfd0nJSR+3IBd6llzPzs6utneD0eQiAihnGzqflZQIy12r7KmhP3/sP2wo&#10;gchsy7SzoqFXAfRu9/7dtve1WLjO6VYEgiQW6t43tIvR10UBvBOGwcx5YfFRumBYxDCcijawHtmN&#10;LhZluS56F1ofHBcAeHs/PtJd5pdS8PhdShCR6IaitpjPkM9jOovdltWnwHyn+CSDvUKFYcpi0Weq&#10;exYZOQf1H5VRPDhwMs64M4WTUnGRe8Bu5uU/3Tx1zIvcC5oD/tkmeDta/u1yCES1ODuclGUGZ/SI&#10;rjF70oKku1YAR8M+ndFfNDk51nuo8Y9P/hCmCBCm9gcZTPrFxsjQ0Gq+WJVrJLk2dFlVm4Sz42KI&#10;hGPCarXcrCtKOCZMGN+LFyIfIH4RzpAEGhpQWvaZXR4gjqm3lFTXur3SOpfQ9q8L5Ew3RdI+qk0o&#10;Dschd7+89XV07RUdAc/3Cks+MIgHFnAn5pT0uCcNhV9nFgQl+qvFQayXVZkWKwcIwg0cb4BZ3jl0&#10;MFIyws8xL+Ao7+M5OqlyK0nQWH7SiTPPZkz7mZbqzzhnvXxFu98AAAD//wMAUEsDBBQABgAIAAAA&#10;IQBUzYCh2gAAAAMBAAAPAAAAZHJzL2Rvd25yZXYueG1sTI9BS8NAEIXvQv/DMoIXsZtKURuzKaEg&#10;ggdpU6HXaXZMgtnZsLtNU39913rQyzyGN7z3TbYcTScGcr61rGA2TUAQV1a3XCv42L7cPYHwAVlj&#10;Z5kUnMjDMp9cZZhqe+QNDWWoRQxhn6KCJoQ+ldJXDRn0U9sTR+/TOoMhrq6W2uExhptO3ifJgzTY&#10;cmxosKdVQ9VXeTAK5m+L9el1vS3H99Z9m+G22G2wUOrmeiyeQQQaw98x/OBHdMgj094eWHvRKYiP&#10;hMuM3uNsDmL/qzLP5H/2/AwAAP//AwBQSwECLQAUAAYACAAAACEAtoM4kv4AAADhAQAAEwAAAAAA&#10;AAAAAAAAAAAAAAAAW0NvbnRlbnRfVHlwZXNdLnhtbFBLAQItABQABgAIAAAAIQA4/SH/1gAAAJQB&#10;AAALAAAAAAAAAAAAAAAAAC8BAABfcmVscy8ucmVsc1BLAQItABQABgAIAAAAIQB2P4Mr1QEAAI0D&#10;AAAOAAAAAAAAAAAAAAAAAC4CAABkcnMvZTJvRG9jLnhtbFBLAQItABQABgAIAAAAIQBUzYCh2gAA&#10;AAMBAAAPAAAAAAAAAAAAAAAAAC8EAABkcnMvZG93bnJldi54bWxQSwUGAAAAAAQABADzAAAANgUA&#10;AAAA&#10;" filled="f" stroked="f">
              <v:textbox inset="5pt,0,0,0">
                <w:txbxContent>
                  <w:p w14:paraId="382D6453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1865" w14:textId="77777777" w:rsidR="00544158" w:rsidRDefault="00544158">
      <w:r>
        <w:separator/>
      </w:r>
    </w:p>
  </w:footnote>
  <w:footnote w:type="continuationSeparator" w:id="0">
    <w:p w14:paraId="69960A5A" w14:textId="77777777" w:rsidR="00544158" w:rsidRDefault="0054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22D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5512F254" wp14:editId="52E77674">
          <wp:extent cx="7495296" cy="2140786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5"/>
    <w:rsid w:val="00024C96"/>
    <w:rsid w:val="000305F8"/>
    <w:rsid w:val="00032357"/>
    <w:rsid w:val="00032703"/>
    <w:rsid w:val="00036A1E"/>
    <w:rsid w:val="00042003"/>
    <w:rsid w:val="00044E61"/>
    <w:rsid w:val="00047AA4"/>
    <w:rsid w:val="00051927"/>
    <w:rsid w:val="00061707"/>
    <w:rsid w:val="000619C5"/>
    <w:rsid w:val="00061ED1"/>
    <w:rsid w:val="000668E4"/>
    <w:rsid w:val="00086E10"/>
    <w:rsid w:val="00093A2A"/>
    <w:rsid w:val="000A13C8"/>
    <w:rsid w:val="000A3557"/>
    <w:rsid w:val="000A7017"/>
    <w:rsid w:val="000C7DDA"/>
    <w:rsid w:val="000D5081"/>
    <w:rsid w:val="000E4E93"/>
    <w:rsid w:val="000F3FE8"/>
    <w:rsid w:val="00112E8C"/>
    <w:rsid w:val="001165B2"/>
    <w:rsid w:val="00122649"/>
    <w:rsid w:val="0012407A"/>
    <w:rsid w:val="00147B9B"/>
    <w:rsid w:val="00147C89"/>
    <w:rsid w:val="001511B8"/>
    <w:rsid w:val="00153165"/>
    <w:rsid w:val="0016302B"/>
    <w:rsid w:val="00171F1B"/>
    <w:rsid w:val="00172BD6"/>
    <w:rsid w:val="00172C8C"/>
    <w:rsid w:val="0018120B"/>
    <w:rsid w:val="0018388B"/>
    <w:rsid w:val="00192BB5"/>
    <w:rsid w:val="00194999"/>
    <w:rsid w:val="0019573C"/>
    <w:rsid w:val="001A5B56"/>
    <w:rsid w:val="001B3998"/>
    <w:rsid w:val="001B6043"/>
    <w:rsid w:val="001B6B5A"/>
    <w:rsid w:val="001D22EF"/>
    <w:rsid w:val="001D4FD3"/>
    <w:rsid w:val="00203A47"/>
    <w:rsid w:val="00210661"/>
    <w:rsid w:val="00215821"/>
    <w:rsid w:val="002175DD"/>
    <w:rsid w:val="00227F55"/>
    <w:rsid w:val="00233A6E"/>
    <w:rsid w:val="00234642"/>
    <w:rsid w:val="002353FE"/>
    <w:rsid w:val="002402B2"/>
    <w:rsid w:val="00245A85"/>
    <w:rsid w:val="00285849"/>
    <w:rsid w:val="00285E3E"/>
    <w:rsid w:val="002912F2"/>
    <w:rsid w:val="00292405"/>
    <w:rsid w:val="002B68E3"/>
    <w:rsid w:val="002C1D8C"/>
    <w:rsid w:val="002C47D7"/>
    <w:rsid w:val="002D05BD"/>
    <w:rsid w:val="002D0D90"/>
    <w:rsid w:val="002D10BC"/>
    <w:rsid w:val="002D6250"/>
    <w:rsid w:val="002F0CFD"/>
    <w:rsid w:val="002F7510"/>
    <w:rsid w:val="00300424"/>
    <w:rsid w:val="003139FD"/>
    <w:rsid w:val="00322A90"/>
    <w:rsid w:val="00325F7E"/>
    <w:rsid w:val="003314AC"/>
    <w:rsid w:val="00332205"/>
    <w:rsid w:val="003351FE"/>
    <w:rsid w:val="00344707"/>
    <w:rsid w:val="0034510E"/>
    <w:rsid w:val="00345E62"/>
    <w:rsid w:val="0036604F"/>
    <w:rsid w:val="003711EF"/>
    <w:rsid w:val="003A066D"/>
    <w:rsid w:val="003A465E"/>
    <w:rsid w:val="003B6787"/>
    <w:rsid w:val="003B7610"/>
    <w:rsid w:val="003C315B"/>
    <w:rsid w:val="003C4757"/>
    <w:rsid w:val="003C516C"/>
    <w:rsid w:val="003E5821"/>
    <w:rsid w:val="003F27CD"/>
    <w:rsid w:val="003F5D79"/>
    <w:rsid w:val="00404F85"/>
    <w:rsid w:val="004076B3"/>
    <w:rsid w:val="0041681E"/>
    <w:rsid w:val="004268EB"/>
    <w:rsid w:val="00431F75"/>
    <w:rsid w:val="00433E4A"/>
    <w:rsid w:val="00435404"/>
    <w:rsid w:val="00436AE5"/>
    <w:rsid w:val="00450C16"/>
    <w:rsid w:val="00454435"/>
    <w:rsid w:val="00464415"/>
    <w:rsid w:val="00472C15"/>
    <w:rsid w:val="00473124"/>
    <w:rsid w:val="00476618"/>
    <w:rsid w:val="00483A38"/>
    <w:rsid w:val="00487C62"/>
    <w:rsid w:val="004939F3"/>
    <w:rsid w:val="004946AD"/>
    <w:rsid w:val="004A0207"/>
    <w:rsid w:val="004A0C24"/>
    <w:rsid w:val="004B4A89"/>
    <w:rsid w:val="004D2254"/>
    <w:rsid w:val="004D56BE"/>
    <w:rsid w:val="004E54A1"/>
    <w:rsid w:val="004E5E4E"/>
    <w:rsid w:val="005016DF"/>
    <w:rsid w:val="005060F3"/>
    <w:rsid w:val="005106FD"/>
    <w:rsid w:val="005256C0"/>
    <w:rsid w:val="00527391"/>
    <w:rsid w:val="00536B94"/>
    <w:rsid w:val="00543BAB"/>
    <w:rsid w:val="00544158"/>
    <w:rsid w:val="00545574"/>
    <w:rsid w:val="00553EF8"/>
    <w:rsid w:val="00556D32"/>
    <w:rsid w:val="005602F6"/>
    <w:rsid w:val="00574139"/>
    <w:rsid w:val="00591DA0"/>
    <w:rsid w:val="00596833"/>
    <w:rsid w:val="00597603"/>
    <w:rsid w:val="00597D99"/>
    <w:rsid w:val="005A7538"/>
    <w:rsid w:val="005B2740"/>
    <w:rsid w:val="005C158A"/>
    <w:rsid w:val="005C5DFF"/>
    <w:rsid w:val="005D7BF8"/>
    <w:rsid w:val="005E0B24"/>
    <w:rsid w:val="005E290B"/>
    <w:rsid w:val="005F0494"/>
    <w:rsid w:val="005F145A"/>
    <w:rsid w:val="00606314"/>
    <w:rsid w:val="00613EBF"/>
    <w:rsid w:val="006203D4"/>
    <w:rsid w:val="00626453"/>
    <w:rsid w:val="006275F2"/>
    <w:rsid w:val="00631118"/>
    <w:rsid w:val="00634DBA"/>
    <w:rsid w:val="0063538B"/>
    <w:rsid w:val="006356FC"/>
    <w:rsid w:val="00654891"/>
    <w:rsid w:val="0066002C"/>
    <w:rsid w:val="0066087E"/>
    <w:rsid w:val="006716C3"/>
    <w:rsid w:val="006905BA"/>
    <w:rsid w:val="006C10D5"/>
    <w:rsid w:val="006D4357"/>
    <w:rsid w:val="006D4C93"/>
    <w:rsid w:val="006E5233"/>
    <w:rsid w:val="006E5FFE"/>
    <w:rsid w:val="006F47DA"/>
    <w:rsid w:val="007019C9"/>
    <w:rsid w:val="00710FA6"/>
    <w:rsid w:val="007209F2"/>
    <w:rsid w:val="007219F6"/>
    <w:rsid w:val="00722DCA"/>
    <w:rsid w:val="007300B4"/>
    <w:rsid w:val="00735267"/>
    <w:rsid w:val="00736DD4"/>
    <w:rsid w:val="0074720A"/>
    <w:rsid w:val="00753BF3"/>
    <w:rsid w:val="00761DBB"/>
    <w:rsid w:val="00767D31"/>
    <w:rsid w:val="007773FF"/>
    <w:rsid w:val="0078487E"/>
    <w:rsid w:val="007973F2"/>
    <w:rsid w:val="007A1746"/>
    <w:rsid w:val="007A1785"/>
    <w:rsid w:val="007A5E97"/>
    <w:rsid w:val="007B308F"/>
    <w:rsid w:val="007C7256"/>
    <w:rsid w:val="007D0931"/>
    <w:rsid w:val="007E27D7"/>
    <w:rsid w:val="007E5A38"/>
    <w:rsid w:val="007F1063"/>
    <w:rsid w:val="00811224"/>
    <w:rsid w:val="0081228F"/>
    <w:rsid w:val="00815D27"/>
    <w:rsid w:val="0082465A"/>
    <w:rsid w:val="00825C2E"/>
    <w:rsid w:val="00840028"/>
    <w:rsid w:val="00841679"/>
    <w:rsid w:val="008440D1"/>
    <w:rsid w:val="008476DA"/>
    <w:rsid w:val="00853C55"/>
    <w:rsid w:val="008645F5"/>
    <w:rsid w:val="0087054F"/>
    <w:rsid w:val="00875DB4"/>
    <w:rsid w:val="0089319A"/>
    <w:rsid w:val="008A176A"/>
    <w:rsid w:val="008A1DB9"/>
    <w:rsid w:val="008A336B"/>
    <w:rsid w:val="008A4632"/>
    <w:rsid w:val="008A59F5"/>
    <w:rsid w:val="008A7013"/>
    <w:rsid w:val="008A795C"/>
    <w:rsid w:val="008B01CB"/>
    <w:rsid w:val="008B7B70"/>
    <w:rsid w:val="008C4640"/>
    <w:rsid w:val="008C4BFC"/>
    <w:rsid w:val="008E23A2"/>
    <w:rsid w:val="008E3081"/>
    <w:rsid w:val="008E5C6A"/>
    <w:rsid w:val="008F7FD7"/>
    <w:rsid w:val="009113E4"/>
    <w:rsid w:val="00911D34"/>
    <w:rsid w:val="009550D1"/>
    <w:rsid w:val="00966925"/>
    <w:rsid w:val="009716A2"/>
    <w:rsid w:val="00971980"/>
    <w:rsid w:val="00977A04"/>
    <w:rsid w:val="009806BA"/>
    <w:rsid w:val="00983D91"/>
    <w:rsid w:val="00996EAA"/>
    <w:rsid w:val="009A2C0A"/>
    <w:rsid w:val="009C5D75"/>
    <w:rsid w:val="009C6999"/>
    <w:rsid w:val="009C7449"/>
    <w:rsid w:val="009D1A98"/>
    <w:rsid w:val="009D246A"/>
    <w:rsid w:val="009E00A8"/>
    <w:rsid w:val="009E374A"/>
    <w:rsid w:val="009E738C"/>
    <w:rsid w:val="00A005DB"/>
    <w:rsid w:val="00A03F6E"/>
    <w:rsid w:val="00A16259"/>
    <w:rsid w:val="00A31D66"/>
    <w:rsid w:val="00A327FD"/>
    <w:rsid w:val="00A34AC9"/>
    <w:rsid w:val="00A5304F"/>
    <w:rsid w:val="00A5437C"/>
    <w:rsid w:val="00A54FB0"/>
    <w:rsid w:val="00A56532"/>
    <w:rsid w:val="00A77DE2"/>
    <w:rsid w:val="00A8097F"/>
    <w:rsid w:val="00A85B29"/>
    <w:rsid w:val="00AA773C"/>
    <w:rsid w:val="00AD5DA9"/>
    <w:rsid w:val="00AE2F07"/>
    <w:rsid w:val="00AE6854"/>
    <w:rsid w:val="00AF331C"/>
    <w:rsid w:val="00AF4159"/>
    <w:rsid w:val="00B057FC"/>
    <w:rsid w:val="00B0645C"/>
    <w:rsid w:val="00B06B52"/>
    <w:rsid w:val="00B2342A"/>
    <w:rsid w:val="00B24652"/>
    <w:rsid w:val="00B650F8"/>
    <w:rsid w:val="00B72672"/>
    <w:rsid w:val="00B82216"/>
    <w:rsid w:val="00B956D7"/>
    <w:rsid w:val="00BB77C0"/>
    <w:rsid w:val="00BC5D05"/>
    <w:rsid w:val="00BE7C2D"/>
    <w:rsid w:val="00C01B0C"/>
    <w:rsid w:val="00C049DF"/>
    <w:rsid w:val="00C150F1"/>
    <w:rsid w:val="00C234BA"/>
    <w:rsid w:val="00C24D98"/>
    <w:rsid w:val="00C2676E"/>
    <w:rsid w:val="00C3524F"/>
    <w:rsid w:val="00C44D7F"/>
    <w:rsid w:val="00C6201F"/>
    <w:rsid w:val="00C714C1"/>
    <w:rsid w:val="00C80DCA"/>
    <w:rsid w:val="00CB0230"/>
    <w:rsid w:val="00CB2908"/>
    <w:rsid w:val="00CB799F"/>
    <w:rsid w:val="00CC0FB6"/>
    <w:rsid w:val="00CD17D0"/>
    <w:rsid w:val="00CD3C3F"/>
    <w:rsid w:val="00CE3632"/>
    <w:rsid w:val="00CE530D"/>
    <w:rsid w:val="00CF4E92"/>
    <w:rsid w:val="00D06E68"/>
    <w:rsid w:val="00D11CBE"/>
    <w:rsid w:val="00D12605"/>
    <w:rsid w:val="00D20BEF"/>
    <w:rsid w:val="00D403F6"/>
    <w:rsid w:val="00D428FF"/>
    <w:rsid w:val="00D43B01"/>
    <w:rsid w:val="00D5020C"/>
    <w:rsid w:val="00D67322"/>
    <w:rsid w:val="00D67533"/>
    <w:rsid w:val="00D74EB4"/>
    <w:rsid w:val="00D82C94"/>
    <w:rsid w:val="00D87251"/>
    <w:rsid w:val="00DA408A"/>
    <w:rsid w:val="00DB75D8"/>
    <w:rsid w:val="00DC2AFE"/>
    <w:rsid w:val="00DD5EC7"/>
    <w:rsid w:val="00DD7ABA"/>
    <w:rsid w:val="00DE3A62"/>
    <w:rsid w:val="00DE5041"/>
    <w:rsid w:val="00E033A8"/>
    <w:rsid w:val="00E102B9"/>
    <w:rsid w:val="00E2205E"/>
    <w:rsid w:val="00E45F8F"/>
    <w:rsid w:val="00E53709"/>
    <w:rsid w:val="00E6221A"/>
    <w:rsid w:val="00E64E42"/>
    <w:rsid w:val="00E75BBC"/>
    <w:rsid w:val="00E97E14"/>
    <w:rsid w:val="00EB36A7"/>
    <w:rsid w:val="00EB5D11"/>
    <w:rsid w:val="00ED449B"/>
    <w:rsid w:val="00EE07C0"/>
    <w:rsid w:val="00EF74D4"/>
    <w:rsid w:val="00F561F4"/>
    <w:rsid w:val="00F60658"/>
    <w:rsid w:val="00F72DFC"/>
    <w:rsid w:val="00F746E7"/>
    <w:rsid w:val="00F76191"/>
    <w:rsid w:val="00F7716F"/>
    <w:rsid w:val="00F918D9"/>
    <w:rsid w:val="00F94F01"/>
    <w:rsid w:val="00F95DE7"/>
    <w:rsid w:val="00FA52B6"/>
    <w:rsid w:val="00FB114F"/>
    <w:rsid w:val="00FC5D63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C0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BrXdwx7YZvQYpEXaKdyeuWyPA==">AMUW2mXxMZd4gVHhRCEsvmqwYssLTDj94+MZTGizQVJ5R7XrIEc5LdAmiq6kBXDmkgVbrtySPNGjQ7H6tXIjYWui7557W81FT5eNcf3VMsXrdYWBTZupVVBEZnMIdd0Po4fOB5sl80hOC+RHXc1z5STI0Xbj3GGtEWB5DPmMQa3uE8yjwda9qKNwALeDTG/JGbnlLkarj01W5tZskkC/AFOJqxWFTyWwl4dZe2YNFrd77u8IMj8ksn++7AdDWqa3fFiTldf606cwG3iiOtyDOM9066KaZ4SUuTqvm2hp+cSlbkwrjolFTxb5++0yk/u+1hAtFit1AvuJ3e0j3XMdPayYCsF4ZY2IEv0no73P4qXQSQ++CW17ghFMLosnGIEIi+T0mb5eJ72rAPOiYeScniuEXrFgmIT7SvEiEkyJLi1BK9YnZpfQmgBe1gCXRsgugMXir9f7xiYtlknbHLcBunv66Vgp/B+vWw463tdGLo5v1Nh1+rLswMS8ANpe/nnNE8LMBlyEWrLB35Im9XHZfIDvfC2X1oC45EFy1igjJ1n6FnVlOf5HsKu3iCaojmg1BTfnD838ooJLXCKJlEwh6LdkVH4kvGozGC47mB4MpJ8FsLHUOSP4zIT7Eh9V5braPjRxAyQ2T7NwlE2Cfm7cSUHR6GdwDqZB9fnJa77hX4dDVydauwak0ZOc577HQNVhNI+avBQoawMT82GQf1ifeiW43pT4F0LEIDrzlB/xDRXOwt3oa5dKMxS591XuWHhzqOjP9H4krG5dBgWB7yOK4XJE+ubsB5lIkJttWZF8drO1MkKt3III9YtovJPqQi0uuYn/gQ2ngmeK4S04rS6APWiPXqyKJZ35uJgB0xzrOHnoZMVRh46ojKFyBvRQyQR2qJ1GMS+nwBXaKPZBP5JylIkg1qGC0h2VtaCo1o8L/IGNWYGu2xdPig9bYtlvUeZ4y/ZrgeGr63uYJlXibogX9T92Yqgs/B7M6OmT2q1OHkuCuq54hye/9uuF0WICpkGQobZgpWSqm2SdxwRxqgCY1pidzJyqeeE1BcYlyXpa92yfkFLEFVf+A4BBvMWE99/difZ12S6inME8lE85kJts1q7QuZ7VD2jGLtb+dwbLCFxUjjsHR0ttL0J3nUCtjcG2woFtHQCxY9AOMCDHbJnG8R1bUdjOKkFTuJGuRvwRjKu6KRXF4PN3LKbk1d+3YxMLtxbBFPX2/RP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AD7AC3-21BC-475D-8432-E2D54564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rroguski</cp:lastModifiedBy>
  <cp:revision>10</cp:revision>
  <cp:lastPrinted>2022-12-23T11:28:00Z</cp:lastPrinted>
  <dcterms:created xsi:type="dcterms:W3CDTF">2022-12-23T09:56:00Z</dcterms:created>
  <dcterms:modified xsi:type="dcterms:W3CDTF">2022-12-28T11:22:00Z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  <property fmtid="{D5CDD505-2E9C-101B-9397-08002B2CF9AE}" pid="19" name="GrammarlyDocumentId">
    <vt:lpwstr>de6dad25ae0006c6cd8a6da2a0311c3d01b92ac21d307993d27649f46b1dd209</vt:lpwstr>
  </property>
</Properties>
</file>