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814D" w14:textId="77777777" w:rsidR="004415C3" w:rsidRDefault="004415C3" w:rsidP="00305445">
      <w:pPr>
        <w:spacing w:after="0" w:line="24" w:lineRule="atLeast"/>
        <w:jc w:val="right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Kontakt dla prasy: </w:t>
      </w:r>
    </w:p>
    <w:p w14:paraId="7A025603" w14:textId="77777777" w:rsidR="004415C3" w:rsidRDefault="004415C3" w:rsidP="00305445">
      <w:pPr>
        <w:spacing w:after="0" w:line="24" w:lineRule="atLeast"/>
        <w:jc w:val="right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Agnieszka Juraszczyk</w:t>
      </w:r>
    </w:p>
    <w:p w14:paraId="46AAB8C9" w14:textId="77777777" w:rsidR="004415C3" w:rsidRPr="002C51E4" w:rsidRDefault="004415C3" w:rsidP="00305445">
      <w:pPr>
        <w:spacing w:after="0" w:line="24" w:lineRule="atLeast"/>
        <w:jc w:val="right"/>
        <w:rPr>
          <w:i/>
          <w:color w:val="000000"/>
          <w:sz w:val="16"/>
          <w:szCs w:val="16"/>
        </w:rPr>
      </w:pPr>
      <w:r w:rsidRPr="002C51E4">
        <w:rPr>
          <w:i/>
          <w:color w:val="000000"/>
          <w:sz w:val="16"/>
          <w:szCs w:val="16"/>
        </w:rPr>
        <w:t>+48 883 357 638</w:t>
      </w:r>
    </w:p>
    <w:p w14:paraId="1E7FCF10" w14:textId="77777777" w:rsidR="004415C3" w:rsidRPr="00E8508D" w:rsidRDefault="004415C3" w:rsidP="00305445">
      <w:pPr>
        <w:spacing w:after="0" w:line="24" w:lineRule="atLeast"/>
        <w:jc w:val="right"/>
        <w:rPr>
          <w:lang w:val="de-DE"/>
        </w:rPr>
      </w:pPr>
      <w:proofErr w:type="spellStart"/>
      <w:r>
        <w:rPr>
          <w:i/>
          <w:color w:val="000000"/>
          <w:sz w:val="16"/>
          <w:szCs w:val="16"/>
          <w:lang w:val="de-DE"/>
        </w:rPr>
        <w:t>E-mail</w:t>
      </w:r>
      <w:proofErr w:type="spellEnd"/>
      <w:r>
        <w:rPr>
          <w:i/>
          <w:color w:val="000000"/>
          <w:sz w:val="16"/>
          <w:szCs w:val="16"/>
          <w:lang w:val="de-DE"/>
        </w:rPr>
        <w:t xml:space="preserve">: </w:t>
      </w:r>
      <w:hyperlink r:id="rId8">
        <w:r>
          <w:rPr>
            <w:rStyle w:val="czeinternetowe"/>
            <w:i/>
            <w:sz w:val="16"/>
            <w:szCs w:val="16"/>
            <w:lang w:val="de-DE"/>
          </w:rPr>
          <w:t>agnieszka.juraszczyk@capgemini.com</w:t>
        </w:r>
      </w:hyperlink>
      <w:r>
        <w:rPr>
          <w:i/>
          <w:color w:val="000000"/>
          <w:sz w:val="16"/>
          <w:szCs w:val="16"/>
          <w:lang w:val="de-DE"/>
        </w:rPr>
        <w:t xml:space="preserve"> </w:t>
      </w:r>
    </w:p>
    <w:p w14:paraId="28375CB3" w14:textId="77777777" w:rsidR="004415C3" w:rsidRDefault="004415C3" w:rsidP="00305445">
      <w:pPr>
        <w:spacing w:after="0" w:line="24" w:lineRule="atLeast"/>
        <w:jc w:val="right"/>
        <w:rPr>
          <w:i/>
          <w:color w:val="000000"/>
          <w:sz w:val="16"/>
          <w:szCs w:val="16"/>
          <w:lang w:val="de-DE"/>
        </w:rPr>
      </w:pPr>
    </w:p>
    <w:p w14:paraId="6EEC083B" w14:textId="77777777" w:rsidR="004415C3" w:rsidRDefault="004415C3" w:rsidP="00305445">
      <w:pPr>
        <w:spacing w:after="0" w:line="24" w:lineRule="atLeast"/>
        <w:jc w:val="right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Kontakt dla prasy: </w:t>
      </w:r>
    </w:p>
    <w:p w14:paraId="7004AB07" w14:textId="77777777" w:rsidR="004415C3" w:rsidRDefault="004415C3" w:rsidP="00305445">
      <w:pPr>
        <w:spacing w:after="0" w:line="24" w:lineRule="atLeast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Aleksandra Witkowska</w:t>
      </w:r>
    </w:p>
    <w:p w14:paraId="7E222573" w14:textId="77777777" w:rsidR="004415C3" w:rsidRDefault="004415C3" w:rsidP="00305445">
      <w:pPr>
        <w:spacing w:after="0" w:line="24" w:lineRule="atLeast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+48 693 407 831</w:t>
      </w:r>
    </w:p>
    <w:p w14:paraId="7F039AFE" w14:textId="77777777" w:rsidR="004415C3" w:rsidRPr="00E8508D" w:rsidRDefault="004415C3" w:rsidP="00305445">
      <w:pPr>
        <w:spacing w:after="0" w:line="24" w:lineRule="atLeast"/>
        <w:jc w:val="right"/>
        <w:rPr>
          <w:lang w:val="de-DE"/>
        </w:rPr>
      </w:pPr>
      <w:proofErr w:type="spellStart"/>
      <w:r>
        <w:rPr>
          <w:i/>
          <w:color w:val="000000"/>
          <w:sz w:val="16"/>
          <w:szCs w:val="16"/>
          <w:lang w:val="de-DE"/>
        </w:rPr>
        <w:t>E-mail</w:t>
      </w:r>
      <w:proofErr w:type="spellEnd"/>
      <w:r>
        <w:rPr>
          <w:i/>
          <w:color w:val="000000"/>
          <w:sz w:val="16"/>
          <w:szCs w:val="16"/>
          <w:lang w:val="de-DE"/>
        </w:rPr>
        <w:t xml:space="preserve">: </w:t>
      </w:r>
      <w:hyperlink r:id="rId9">
        <w:r>
          <w:rPr>
            <w:rStyle w:val="czeinternetowe"/>
            <w:i/>
            <w:sz w:val="16"/>
            <w:szCs w:val="16"/>
            <w:lang w:val="de-DE"/>
          </w:rPr>
          <w:t>aleksandra.witkowska@linkleaders.pl</w:t>
        </w:r>
      </w:hyperlink>
      <w:r>
        <w:rPr>
          <w:rStyle w:val="czeinternetowe"/>
          <w:i/>
          <w:color w:val="1155CC"/>
          <w:sz w:val="16"/>
          <w:szCs w:val="16"/>
          <w:lang w:val="de-DE"/>
        </w:rPr>
        <w:t xml:space="preserve"> </w:t>
      </w:r>
    </w:p>
    <w:p w14:paraId="1D517B2C" w14:textId="77777777" w:rsidR="004415C3" w:rsidRPr="00E8508D" w:rsidRDefault="004415C3" w:rsidP="00305445">
      <w:pPr>
        <w:shd w:val="clear" w:color="auto" w:fill="FFFFFF"/>
        <w:spacing w:after="0" w:line="24" w:lineRule="atLeast"/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  <w:lang w:val="de-DE" w:eastAsia="pl-PL"/>
        </w:rPr>
      </w:pPr>
    </w:p>
    <w:p w14:paraId="0AF19479" w14:textId="745FCF53" w:rsidR="0052301C" w:rsidRPr="00B647E1" w:rsidRDefault="004A55B6" w:rsidP="00305445">
      <w:pPr>
        <w:spacing w:after="0" w:line="276" w:lineRule="auto"/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Czy</w:t>
      </w:r>
      <w:r w:rsidR="00350F01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AI może wykorzystywać dane</w:t>
      </w:r>
      <w:r w:rsidR="00B647E1" w:rsidRPr="00B647E1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bez narażania prywatności?</w:t>
      </w:r>
    </w:p>
    <w:p w14:paraId="5F60E8A9" w14:textId="77777777" w:rsidR="00F94546" w:rsidRPr="00DD2FEF" w:rsidRDefault="00F94546" w:rsidP="00305445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</w:pPr>
    </w:p>
    <w:p w14:paraId="26E5B2DB" w14:textId="79480128" w:rsidR="00B647E1" w:rsidRPr="00DD2FEF" w:rsidRDefault="002223F0" w:rsidP="000075B2">
      <w:pPr>
        <w:spacing w:after="0" w:line="269" w:lineRule="auto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</w:pPr>
      <w:r w:rsidRPr="00DD2FEF">
        <w:rPr>
          <w:rFonts w:cstheme="minorHAnsi"/>
          <w:b/>
          <w:bCs/>
          <w:sz w:val="20"/>
          <w:szCs w:val="20"/>
        </w:rPr>
        <w:t xml:space="preserve">Inteligentne produkty i usługi muszą osiągać kompromis pomiędzy możliwościami rozwoju a </w:t>
      </w:r>
      <w:r w:rsidR="004A55B6" w:rsidRPr="00DD2FEF">
        <w:rPr>
          <w:rFonts w:cstheme="minorHAnsi"/>
          <w:b/>
          <w:bCs/>
          <w:sz w:val="20"/>
          <w:szCs w:val="20"/>
        </w:rPr>
        <w:t>zachowaniem prywatności użytkowników</w:t>
      </w:r>
      <w:r w:rsidRPr="00DD2FEF">
        <w:rPr>
          <w:rFonts w:cstheme="minorHAnsi"/>
          <w:b/>
          <w:bCs/>
          <w:sz w:val="20"/>
          <w:szCs w:val="20"/>
        </w:rPr>
        <w:t>.</w:t>
      </w:r>
      <w:r w:rsidRPr="00DD2FEF">
        <w:rPr>
          <w:rFonts w:cstheme="minorHAnsi"/>
          <w:sz w:val="20"/>
          <w:szCs w:val="20"/>
        </w:rPr>
        <w:t xml:space="preserve"> </w:t>
      </w:r>
      <w:r w:rsidR="00B647E1" w:rsidRPr="00DD2FEF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Bezpieczeństwo danych jest coraz ważniejsze w dobie sztucznej inteligencji</w:t>
      </w:r>
      <w:r w:rsidRPr="00DD2FEF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 xml:space="preserve"> (AI)</w:t>
      </w:r>
      <w:r w:rsidR="00B647E1" w:rsidRPr="00DD2FEF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. Dzięki dzisiejszym możliwościom</w:t>
      </w:r>
      <w:r w:rsidR="008D1859" w:rsidRPr="00DD2FEF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,</w:t>
      </w:r>
      <w:r w:rsidR="00B647E1" w:rsidRPr="00DD2FEF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 xml:space="preserve"> nawet anonimowe zestawy danych można poddać inżynierii wstecznej w celu zidentyfikowania osób i wyciągnięcia wniosków na temat ich życia prywatnego (c</w:t>
      </w:r>
      <w:r w:rsidR="008D1859" w:rsidRPr="00DD2FEF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o</w:t>
      </w:r>
      <w:r w:rsidR="00E8508D" w:rsidRPr="00DD2FEF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 xml:space="preserve"> zostało odkryte</w:t>
      </w:r>
      <w:r w:rsidR="00B647E1" w:rsidRPr="00DD2FEF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 xml:space="preserve"> </w:t>
      </w:r>
      <w:r w:rsidR="00E8508D" w:rsidRPr="00DD2FEF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 xml:space="preserve">przez </w:t>
      </w:r>
      <w:r w:rsidR="00B647E1" w:rsidRPr="00DD2FEF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Netflix</w:t>
      </w:r>
      <w:r w:rsidR="008D1859" w:rsidRPr="00DD2FEF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 xml:space="preserve"> w 2006 roku</w:t>
      </w:r>
      <w:r w:rsidR="00B647E1" w:rsidRPr="00DD2FEF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). Jakie są nowoczesne rozwiązania tego problemu?</w:t>
      </w:r>
    </w:p>
    <w:p w14:paraId="66434BCC" w14:textId="14F15240" w:rsidR="00541A4D" w:rsidRPr="00DD2FEF" w:rsidRDefault="00541A4D" w:rsidP="000075B2">
      <w:pPr>
        <w:spacing w:after="0" w:line="269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120AE377" w14:textId="0783B3FF" w:rsidR="002223F0" w:rsidRPr="00DD2FEF" w:rsidRDefault="002223F0" w:rsidP="000075B2">
      <w:pPr>
        <w:spacing w:after="0" w:line="269" w:lineRule="auto"/>
        <w:jc w:val="both"/>
        <w:rPr>
          <w:rFonts w:cstheme="minorHAnsi"/>
          <w:sz w:val="20"/>
          <w:szCs w:val="20"/>
        </w:rPr>
      </w:pPr>
      <w:r w:rsidRPr="00DD2FE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Aby zbudować i </w:t>
      </w:r>
      <w:r w:rsidR="001F12ED">
        <w:rPr>
          <w:rFonts w:eastAsia="Times New Roman" w:cstheme="minorHAnsi"/>
          <w:color w:val="222222"/>
          <w:sz w:val="20"/>
          <w:szCs w:val="20"/>
          <w:lang w:eastAsia="pl-PL"/>
        </w:rPr>
        <w:t>wytrenować</w:t>
      </w:r>
      <w:r w:rsidR="001F12ED" w:rsidRPr="00DD2FE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Pr="00DD2FE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systemy oparte o sztuczną inteligencję, od użytkowników wymaga się </w:t>
      </w:r>
      <w:r w:rsidR="00E8508D" w:rsidRPr="00DD2FE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udostępniania </w:t>
      </w:r>
      <w:r w:rsidRPr="00DD2FE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danych na ogromną skalę. </w:t>
      </w:r>
      <w:r w:rsidR="00350F01" w:rsidRPr="007D5E62">
        <w:rPr>
          <w:rFonts w:eastAsia="Times New Roman" w:cstheme="minorHAnsi"/>
          <w:color w:val="222222"/>
          <w:sz w:val="20"/>
          <w:szCs w:val="20"/>
          <w:lang w:eastAsia="pl-PL"/>
        </w:rPr>
        <w:t>U</w:t>
      </w:r>
      <w:r w:rsidR="00541A4D" w:rsidRPr="007D5E62">
        <w:rPr>
          <w:rFonts w:cstheme="minorHAnsi"/>
          <w:sz w:val="20"/>
          <w:szCs w:val="20"/>
        </w:rPr>
        <w:t xml:space="preserve">rządzenia </w:t>
      </w:r>
      <w:r w:rsidR="001F12ED">
        <w:rPr>
          <w:rFonts w:cstheme="minorHAnsi"/>
          <w:sz w:val="20"/>
          <w:szCs w:val="20"/>
        </w:rPr>
        <w:t>medyczne</w:t>
      </w:r>
      <w:r w:rsidR="001F12ED" w:rsidRPr="00DD2FEF">
        <w:rPr>
          <w:rFonts w:cstheme="minorHAnsi"/>
          <w:sz w:val="20"/>
          <w:szCs w:val="20"/>
        </w:rPr>
        <w:t xml:space="preserve"> </w:t>
      </w:r>
      <w:r w:rsidR="00541A4D" w:rsidRPr="00DD2FEF">
        <w:rPr>
          <w:rFonts w:cstheme="minorHAnsi"/>
          <w:sz w:val="20"/>
          <w:szCs w:val="20"/>
        </w:rPr>
        <w:t>przechwytują</w:t>
      </w:r>
      <w:r w:rsidR="00E8508D" w:rsidRPr="00DD2FEF">
        <w:rPr>
          <w:rFonts w:cstheme="minorHAnsi"/>
          <w:sz w:val="20"/>
          <w:szCs w:val="20"/>
        </w:rPr>
        <w:t xml:space="preserve"> </w:t>
      </w:r>
      <w:r w:rsidR="00541A4D" w:rsidRPr="00DD2FEF">
        <w:rPr>
          <w:rFonts w:cstheme="minorHAnsi"/>
          <w:sz w:val="20"/>
          <w:szCs w:val="20"/>
        </w:rPr>
        <w:t>dane dotyczące</w:t>
      </w:r>
      <w:r w:rsidR="00AE41FA">
        <w:rPr>
          <w:rFonts w:cstheme="minorHAnsi"/>
          <w:sz w:val="20"/>
          <w:szCs w:val="20"/>
        </w:rPr>
        <w:t xml:space="preserve"> m.in.</w:t>
      </w:r>
      <w:r w:rsidR="00541A4D" w:rsidRPr="00DD2FEF">
        <w:rPr>
          <w:rFonts w:cstheme="minorHAnsi"/>
          <w:sz w:val="20"/>
          <w:szCs w:val="20"/>
        </w:rPr>
        <w:t xml:space="preserve"> tętna, diety, genetyki </w:t>
      </w:r>
      <w:r w:rsidR="00350F01" w:rsidRPr="00DD2FEF">
        <w:rPr>
          <w:rFonts w:cstheme="minorHAnsi"/>
          <w:sz w:val="20"/>
          <w:szCs w:val="20"/>
        </w:rPr>
        <w:t>czy</w:t>
      </w:r>
      <w:r w:rsidR="00541A4D" w:rsidRPr="00DD2FEF">
        <w:rPr>
          <w:rFonts w:cstheme="minorHAnsi"/>
          <w:sz w:val="20"/>
          <w:szCs w:val="20"/>
        </w:rPr>
        <w:t xml:space="preserve"> historii </w:t>
      </w:r>
      <w:r w:rsidR="009E5FBA">
        <w:rPr>
          <w:rFonts w:cstheme="minorHAnsi"/>
          <w:sz w:val="20"/>
          <w:szCs w:val="20"/>
        </w:rPr>
        <w:t>terapii</w:t>
      </w:r>
      <w:r w:rsidR="00541A4D" w:rsidRPr="00DD2FEF">
        <w:rPr>
          <w:rFonts w:cstheme="minorHAnsi"/>
          <w:sz w:val="20"/>
          <w:szCs w:val="20"/>
        </w:rPr>
        <w:t xml:space="preserve">. </w:t>
      </w:r>
      <w:r w:rsidR="00541A4D" w:rsidRPr="007D5E62">
        <w:rPr>
          <w:rFonts w:cstheme="minorHAnsi"/>
          <w:sz w:val="20"/>
          <w:szCs w:val="20"/>
        </w:rPr>
        <w:t xml:space="preserve">Inteligentne urządzenia </w:t>
      </w:r>
      <w:r w:rsidR="007D5E62">
        <w:rPr>
          <w:rFonts w:cstheme="minorHAnsi"/>
          <w:sz w:val="20"/>
          <w:szCs w:val="20"/>
        </w:rPr>
        <w:t>domowe</w:t>
      </w:r>
      <w:r w:rsidR="00541A4D" w:rsidRPr="00DD2FEF">
        <w:rPr>
          <w:rFonts w:cstheme="minorHAnsi"/>
          <w:sz w:val="20"/>
          <w:szCs w:val="20"/>
        </w:rPr>
        <w:t xml:space="preserve"> zbierają </w:t>
      </w:r>
      <w:r w:rsidR="00E8508D" w:rsidRPr="00DD2FEF">
        <w:rPr>
          <w:rFonts w:cstheme="minorHAnsi"/>
          <w:sz w:val="20"/>
          <w:szCs w:val="20"/>
        </w:rPr>
        <w:t xml:space="preserve">informacje </w:t>
      </w:r>
      <w:r w:rsidR="00541A4D" w:rsidRPr="00DD2FEF">
        <w:rPr>
          <w:rFonts w:cstheme="minorHAnsi"/>
          <w:sz w:val="20"/>
          <w:szCs w:val="20"/>
        </w:rPr>
        <w:t>o czynnościach</w:t>
      </w:r>
      <w:r w:rsidR="00E8508D" w:rsidRPr="00DD2FEF">
        <w:rPr>
          <w:rFonts w:cstheme="minorHAnsi"/>
          <w:sz w:val="20"/>
          <w:szCs w:val="20"/>
        </w:rPr>
        <w:t>, jakie wykonuje</w:t>
      </w:r>
      <w:r w:rsidR="0052301C">
        <w:rPr>
          <w:rFonts w:cstheme="minorHAnsi"/>
          <w:sz w:val="20"/>
          <w:szCs w:val="20"/>
        </w:rPr>
        <w:t xml:space="preserve">my </w:t>
      </w:r>
      <w:r w:rsidR="00E8508D" w:rsidRPr="00DD2FEF">
        <w:rPr>
          <w:rFonts w:cstheme="minorHAnsi"/>
          <w:sz w:val="20"/>
          <w:szCs w:val="20"/>
        </w:rPr>
        <w:t>na co dzień</w:t>
      </w:r>
      <w:r w:rsidR="007D5E62">
        <w:rPr>
          <w:rFonts w:cstheme="minorHAnsi"/>
          <w:sz w:val="20"/>
          <w:szCs w:val="20"/>
        </w:rPr>
        <w:t xml:space="preserve"> w naszych czterech ścianach</w:t>
      </w:r>
      <w:r w:rsidR="00541A4D" w:rsidRPr="00DD2FEF">
        <w:rPr>
          <w:rFonts w:cstheme="minorHAnsi"/>
          <w:sz w:val="20"/>
          <w:szCs w:val="20"/>
        </w:rPr>
        <w:t xml:space="preserve">. </w:t>
      </w:r>
      <w:r w:rsidR="00E8508D" w:rsidRPr="00DD2FEF">
        <w:rPr>
          <w:rFonts w:cstheme="minorHAnsi"/>
          <w:sz w:val="20"/>
          <w:szCs w:val="20"/>
        </w:rPr>
        <w:t xml:space="preserve">Z kolei systemy </w:t>
      </w:r>
      <w:r w:rsidR="00541A4D" w:rsidRPr="00DD2FEF">
        <w:rPr>
          <w:rFonts w:cstheme="minorHAnsi"/>
          <w:sz w:val="20"/>
          <w:szCs w:val="20"/>
        </w:rPr>
        <w:t xml:space="preserve">wspomagania jazdy </w:t>
      </w:r>
      <w:r w:rsidR="00350F01" w:rsidRPr="00DD2FEF">
        <w:rPr>
          <w:rFonts w:cstheme="minorHAnsi"/>
          <w:sz w:val="20"/>
          <w:szCs w:val="20"/>
        </w:rPr>
        <w:t xml:space="preserve">gromadzą informacje </w:t>
      </w:r>
      <w:r w:rsidR="00541A4D" w:rsidRPr="00DD2FEF">
        <w:rPr>
          <w:rFonts w:cstheme="minorHAnsi"/>
          <w:sz w:val="20"/>
          <w:szCs w:val="20"/>
        </w:rPr>
        <w:t>o tym, gdzie się znajduje</w:t>
      </w:r>
      <w:r w:rsidR="00350F01" w:rsidRPr="00DD2FEF">
        <w:rPr>
          <w:rFonts w:cstheme="minorHAnsi"/>
          <w:sz w:val="20"/>
          <w:szCs w:val="20"/>
        </w:rPr>
        <w:t>my</w:t>
      </w:r>
      <w:r w:rsidR="00541A4D" w:rsidRPr="00DD2FEF">
        <w:rPr>
          <w:rFonts w:cstheme="minorHAnsi"/>
          <w:sz w:val="20"/>
          <w:szCs w:val="20"/>
        </w:rPr>
        <w:t>, jak jeździ</w:t>
      </w:r>
      <w:r w:rsidR="00350F01" w:rsidRPr="00DD2FEF">
        <w:rPr>
          <w:rFonts w:cstheme="minorHAnsi"/>
          <w:sz w:val="20"/>
          <w:szCs w:val="20"/>
        </w:rPr>
        <w:t>my</w:t>
      </w:r>
      <w:r w:rsidR="00541A4D" w:rsidRPr="00DD2FEF">
        <w:rPr>
          <w:rFonts w:cstheme="minorHAnsi"/>
          <w:sz w:val="20"/>
          <w:szCs w:val="20"/>
        </w:rPr>
        <w:t xml:space="preserve"> i czy </w:t>
      </w:r>
      <w:r w:rsidR="00350F01" w:rsidRPr="00DD2FEF">
        <w:rPr>
          <w:rFonts w:cstheme="minorHAnsi"/>
          <w:sz w:val="20"/>
          <w:szCs w:val="20"/>
        </w:rPr>
        <w:t>przekraczamy</w:t>
      </w:r>
      <w:r w:rsidR="00541A4D" w:rsidRPr="00DD2FEF">
        <w:rPr>
          <w:rFonts w:cstheme="minorHAnsi"/>
          <w:sz w:val="20"/>
          <w:szCs w:val="20"/>
        </w:rPr>
        <w:t xml:space="preserve"> ograniczenia prędkości.</w:t>
      </w:r>
      <w:r w:rsidRPr="00DD2FEF">
        <w:rPr>
          <w:rFonts w:cstheme="minorHAnsi"/>
          <w:sz w:val="20"/>
          <w:szCs w:val="20"/>
        </w:rPr>
        <w:t xml:space="preserve"> </w:t>
      </w:r>
    </w:p>
    <w:p w14:paraId="0FB4E75E" w14:textId="77777777" w:rsidR="002223F0" w:rsidRPr="00DD2FEF" w:rsidRDefault="002223F0" w:rsidP="000075B2">
      <w:pPr>
        <w:spacing w:after="0" w:line="269" w:lineRule="auto"/>
        <w:jc w:val="both"/>
        <w:rPr>
          <w:rFonts w:cstheme="minorHAnsi"/>
          <w:sz w:val="20"/>
          <w:szCs w:val="20"/>
        </w:rPr>
      </w:pPr>
    </w:p>
    <w:p w14:paraId="6E5DDBBB" w14:textId="727D0F9B" w:rsidR="006F1031" w:rsidRPr="00DD2FEF" w:rsidRDefault="00541A4D" w:rsidP="000075B2">
      <w:pPr>
        <w:spacing w:after="0" w:line="269" w:lineRule="auto"/>
        <w:jc w:val="both"/>
        <w:rPr>
          <w:rFonts w:cstheme="minorHAnsi"/>
          <w:sz w:val="20"/>
          <w:szCs w:val="20"/>
        </w:rPr>
      </w:pPr>
      <w:r w:rsidRPr="0052301C">
        <w:rPr>
          <w:rFonts w:cstheme="minorHAnsi"/>
          <w:sz w:val="20"/>
          <w:szCs w:val="20"/>
        </w:rPr>
        <w:t>Te dane mogą być wrażliwe</w:t>
      </w:r>
      <w:r w:rsidR="0052301C" w:rsidRPr="0052301C">
        <w:rPr>
          <w:rFonts w:cstheme="minorHAnsi"/>
          <w:sz w:val="20"/>
          <w:szCs w:val="20"/>
        </w:rPr>
        <w:t xml:space="preserve">. </w:t>
      </w:r>
      <w:r w:rsidR="002223F0" w:rsidRPr="0052301C">
        <w:rPr>
          <w:rFonts w:cstheme="minorHAnsi"/>
          <w:sz w:val="20"/>
          <w:szCs w:val="20"/>
        </w:rPr>
        <w:t>By</w:t>
      </w:r>
      <w:r w:rsidRPr="00DD2FEF">
        <w:rPr>
          <w:rFonts w:cstheme="minorHAnsi"/>
          <w:sz w:val="20"/>
          <w:szCs w:val="20"/>
        </w:rPr>
        <w:t xml:space="preserve"> </w:t>
      </w:r>
      <w:r w:rsidR="002223F0" w:rsidRPr="00DD2FEF">
        <w:rPr>
          <w:rFonts w:cstheme="minorHAnsi"/>
          <w:sz w:val="20"/>
          <w:szCs w:val="20"/>
        </w:rPr>
        <w:t xml:space="preserve">je </w:t>
      </w:r>
      <w:r w:rsidRPr="00DD2FEF">
        <w:rPr>
          <w:rFonts w:cstheme="minorHAnsi"/>
          <w:sz w:val="20"/>
          <w:szCs w:val="20"/>
        </w:rPr>
        <w:t xml:space="preserve">chronić, </w:t>
      </w:r>
      <w:r w:rsidR="002223F0" w:rsidRPr="00DD2FEF">
        <w:rPr>
          <w:rFonts w:cstheme="minorHAnsi"/>
          <w:sz w:val="20"/>
          <w:szCs w:val="20"/>
        </w:rPr>
        <w:t xml:space="preserve">stosuje się </w:t>
      </w:r>
      <w:r w:rsidR="00A523A7">
        <w:rPr>
          <w:rFonts w:cstheme="minorHAnsi"/>
          <w:sz w:val="20"/>
          <w:szCs w:val="20"/>
        </w:rPr>
        <w:t>anonimizację</w:t>
      </w:r>
      <w:r w:rsidRPr="00DD2FEF">
        <w:rPr>
          <w:rFonts w:cstheme="minorHAnsi"/>
          <w:sz w:val="20"/>
          <w:szCs w:val="20"/>
        </w:rPr>
        <w:t>. Problem pojawia się</w:t>
      </w:r>
      <w:r w:rsidR="00E8508D" w:rsidRPr="00DD2FEF">
        <w:rPr>
          <w:rFonts w:cstheme="minorHAnsi"/>
          <w:sz w:val="20"/>
          <w:szCs w:val="20"/>
        </w:rPr>
        <w:t xml:space="preserve"> </w:t>
      </w:r>
      <w:r w:rsidRPr="00DD2FEF">
        <w:rPr>
          <w:rFonts w:cstheme="minorHAnsi"/>
          <w:sz w:val="20"/>
          <w:szCs w:val="20"/>
        </w:rPr>
        <w:t>gdy</w:t>
      </w:r>
      <w:r w:rsidR="002223F0" w:rsidRPr="00DD2FEF">
        <w:rPr>
          <w:rFonts w:cstheme="minorHAnsi"/>
          <w:sz w:val="20"/>
          <w:szCs w:val="20"/>
        </w:rPr>
        <w:t xml:space="preserve"> </w:t>
      </w:r>
      <w:r w:rsidR="00CD2291">
        <w:rPr>
          <w:rFonts w:cstheme="minorHAnsi"/>
          <w:sz w:val="20"/>
          <w:szCs w:val="20"/>
        </w:rPr>
        <w:t xml:space="preserve">potrzeba </w:t>
      </w:r>
      <w:r w:rsidR="00A523A7">
        <w:rPr>
          <w:rFonts w:cstheme="minorHAnsi"/>
          <w:sz w:val="20"/>
          <w:szCs w:val="20"/>
        </w:rPr>
        <w:t>deanonimzacj</w:t>
      </w:r>
      <w:r w:rsidR="00583D4E">
        <w:rPr>
          <w:rFonts w:cstheme="minorHAnsi"/>
          <w:sz w:val="20"/>
          <w:szCs w:val="20"/>
        </w:rPr>
        <w:t>i</w:t>
      </w:r>
      <w:r w:rsidR="00417D9F">
        <w:rPr>
          <w:rFonts w:cstheme="minorHAnsi"/>
          <w:sz w:val="20"/>
          <w:szCs w:val="20"/>
        </w:rPr>
        <w:t xml:space="preserve"> </w:t>
      </w:r>
      <w:r w:rsidR="00583D4E">
        <w:rPr>
          <w:rFonts w:cstheme="minorHAnsi"/>
          <w:sz w:val="20"/>
          <w:szCs w:val="20"/>
        </w:rPr>
        <w:t>warunk</w:t>
      </w:r>
      <w:r w:rsidR="00DE54DF">
        <w:rPr>
          <w:rFonts w:cstheme="minorHAnsi"/>
          <w:sz w:val="20"/>
          <w:szCs w:val="20"/>
        </w:rPr>
        <w:t>uje</w:t>
      </w:r>
      <w:r w:rsidRPr="00DD2FEF">
        <w:rPr>
          <w:rFonts w:cstheme="minorHAnsi"/>
          <w:sz w:val="20"/>
          <w:szCs w:val="20"/>
        </w:rPr>
        <w:t xml:space="preserve"> </w:t>
      </w:r>
      <w:r w:rsidR="00E94163">
        <w:rPr>
          <w:rFonts w:cstheme="minorHAnsi"/>
          <w:sz w:val="20"/>
          <w:szCs w:val="20"/>
        </w:rPr>
        <w:t xml:space="preserve">skuteczne </w:t>
      </w:r>
      <w:r w:rsidRPr="00DD2FEF">
        <w:rPr>
          <w:rFonts w:cstheme="minorHAnsi"/>
          <w:sz w:val="20"/>
          <w:szCs w:val="20"/>
        </w:rPr>
        <w:t>szkol</w:t>
      </w:r>
      <w:r w:rsidR="00E94163">
        <w:rPr>
          <w:rFonts w:cstheme="minorHAnsi"/>
          <w:sz w:val="20"/>
          <w:szCs w:val="20"/>
        </w:rPr>
        <w:t>enie</w:t>
      </w:r>
      <w:r w:rsidRPr="00DD2FEF">
        <w:rPr>
          <w:rFonts w:cstheme="minorHAnsi"/>
          <w:sz w:val="20"/>
          <w:szCs w:val="20"/>
        </w:rPr>
        <w:t xml:space="preserve"> </w:t>
      </w:r>
      <w:r w:rsidR="00E94163" w:rsidRPr="00DD2FEF">
        <w:rPr>
          <w:rFonts w:cstheme="minorHAnsi"/>
          <w:sz w:val="20"/>
          <w:szCs w:val="20"/>
        </w:rPr>
        <w:t>model</w:t>
      </w:r>
      <w:r w:rsidR="00E94163">
        <w:rPr>
          <w:rFonts w:cstheme="minorHAnsi"/>
          <w:sz w:val="20"/>
          <w:szCs w:val="20"/>
        </w:rPr>
        <w:t>i</w:t>
      </w:r>
      <w:r w:rsidR="00E94163" w:rsidRPr="00DD2FEF">
        <w:rPr>
          <w:rFonts w:cstheme="minorHAnsi"/>
          <w:sz w:val="20"/>
          <w:szCs w:val="20"/>
        </w:rPr>
        <w:t xml:space="preserve"> </w:t>
      </w:r>
      <w:r w:rsidR="00EC1641">
        <w:rPr>
          <w:rFonts w:cstheme="minorHAnsi"/>
          <w:sz w:val="20"/>
          <w:szCs w:val="20"/>
        </w:rPr>
        <w:t xml:space="preserve">będących  </w:t>
      </w:r>
      <w:r w:rsidR="00EC1641" w:rsidRPr="00DD2FEF">
        <w:rPr>
          <w:rFonts w:cstheme="minorHAnsi"/>
          <w:sz w:val="20"/>
          <w:szCs w:val="20"/>
        </w:rPr>
        <w:t>podstaw</w:t>
      </w:r>
      <w:r w:rsidR="00EC1641">
        <w:rPr>
          <w:rFonts w:cstheme="minorHAnsi"/>
          <w:sz w:val="20"/>
          <w:szCs w:val="20"/>
        </w:rPr>
        <w:t>ą</w:t>
      </w:r>
      <w:r w:rsidR="00EC1641" w:rsidRPr="00DD2FEF">
        <w:rPr>
          <w:rFonts w:cstheme="minorHAnsi"/>
          <w:sz w:val="20"/>
          <w:szCs w:val="20"/>
        </w:rPr>
        <w:t xml:space="preserve"> </w:t>
      </w:r>
      <w:r w:rsidRPr="00DD2FEF">
        <w:rPr>
          <w:rFonts w:cstheme="minorHAnsi"/>
          <w:sz w:val="20"/>
          <w:szCs w:val="20"/>
        </w:rPr>
        <w:t xml:space="preserve">inteligentnych produktów. Stwarza to możliwość ujawnienia prywatnych </w:t>
      </w:r>
      <w:r w:rsidR="00350F01" w:rsidRPr="00DD2FEF">
        <w:rPr>
          <w:rFonts w:cstheme="minorHAnsi"/>
          <w:sz w:val="20"/>
          <w:szCs w:val="20"/>
        </w:rPr>
        <w:t>informacji</w:t>
      </w:r>
      <w:r w:rsidR="008B3830">
        <w:rPr>
          <w:rFonts w:cstheme="minorHAnsi"/>
          <w:sz w:val="20"/>
          <w:szCs w:val="20"/>
        </w:rPr>
        <w:t xml:space="preserve">, a także </w:t>
      </w:r>
      <w:r w:rsidRPr="00DD2FEF">
        <w:rPr>
          <w:rFonts w:cstheme="minorHAnsi"/>
          <w:sz w:val="20"/>
          <w:szCs w:val="20"/>
        </w:rPr>
        <w:t>utraty lub kradzieży danych.</w:t>
      </w:r>
      <w:r w:rsidR="006E0B33" w:rsidRPr="00DD2FEF">
        <w:rPr>
          <w:rFonts w:cstheme="minorHAnsi"/>
          <w:sz w:val="20"/>
          <w:szCs w:val="20"/>
        </w:rPr>
        <w:t xml:space="preserve"> </w:t>
      </w:r>
      <w:r w:rsidRPr="00DD2FEF">
        <w:rPr>
          <w:rFonts w:cstheme="minorHAnsi"/>
          <w:sz w:val="20"/>
          <w:szCs w:val="20"/>
        </w:rPr>
        <w:t xml:space="preserve">Kompromis w zakresie </w:t>
      </w:r>
      <w:r w:rsidR="009A1E60" w:rsidRPr="00DD2FEF">
        <w:rPr>
          <w:rFonts w:cstheme="minorHAnsi"/>
          <w:sz w:val="20"/>
          <w:szCs w:val="20"/>
        </w:rPr>
        <w:t xml:space="preserve">ich </w:t>
      </w:r>
      <w:r w:rsidRPr="00DD2FEF">
        <w:rPr>
          <w:rFonts w:cstheme="minorHAnsi"/>
          <w:sz w:val="20"/>
          <w:szCs w:val="20"/>
        </w:rPr>
        <w:t xml:space="preserve">udostępniania </w:t>
      </w:r>
      <w:r w:rsidR="00350F01" w:rsidRPr="00DD2FEF">
        <w:rPr>
          <w:rFonts w:cstheme="minorHAnsi"/>
          <w:sz w:val="20"/>
          <w:szCs w:val="20"/>
        </w:rPr>
        <w:t xml:space="preserve">wywołuje prosty rachunek: </w:t>
      </w:r>
      <w:r w:rsidR="00434355" w:rsidRPr="00DD2FEF">
        <w:rPr>
          <w:rFonts w:cstheme="minorHAnsi"/>
          <w:sz w:val="20"/>
          <w:szCs w:val="20"/>
        </w:rPr>
        <w:t>im</w:t>
      </w:r>
      <w:r w:rsidR="00402EF3">
        <w:rPr>
          <w:rFonts w:cstheme="minorHAnsi"/>
          <w:sz w:val="20"/>
          <w:szCs w:val="20"/>
        </w:rPr>
        <w:t xml:space="preserve"> lepsze </w:t>
      </w:r>
      <w:r w:rsidR="00FC242B">
        <w:rPr>
          <w:rFonts w:cstheme="minorHAnsi"/>
          <w:sz w:val="20"/>
          <w:szCs w:val="20"/>
        </w:rPr>
        <w:t xml:space="preserve">i precyzyjniejsze </w:t>
      </w:r>
      <w:r w:rsidR="00402EF3">
        <w:rPr>
          <w:rFonts w:cstheme="minorHAnsi"/>
          <w:sz w:val="20"/>
          <w:szCs w:val="20"/>
        </w:rPr>
        <w:t>modele</w:t>
      </w:r>
      <w:r w:rsidR="00434355" w:rsidRPr="00DD2FEF">
        <w:rPr>
          <w:rFonts w:cstheme="minorHAnsi"/>
          <w:sz w:val="20"/>
          <w:szCs w:val="20"/>
        </w:rPr>
        <w:t xml:space="preserve">, tym więcej </w:t>
      </w:r>
      <w:r w:rsidR="006A2B6B">
        <w:rPr>
          <w:rFonts w:cstheme="minorHAnsi"/>
          <w:sz w:val="20"/>
          <w:szCs w:val="20"/>
        </w:rPr>
        <w:t xml:space="preserve">stoi za nią </w:t>
      </w:r>
      <w:r w:rsidR="00434355" w:rsidRPr="00DD2FEF">
        <w:rPr>
          <w:rFonts w:cstheme="minorHAnsi"/>
          <w:sz w:val="20"/>
          <w:szCs w:val="20"/>
        </w:rPr>
        <w:t xml:space="preserve">danych, a co za tym idzie – </w:t>
      </w:r>
      <w:r w:rsidRPr="00DD2FEF">
        <w:rPr>
          <w:rFonts w:cstheme="minorHAnsi"/>
          <w:sz w:val="20"/>
          <w:szCs w:val="20"/>
        </w:rPr>
        <w:t xml:space="preserve">większe ryzyko </w:t>
      </w:r>
      <w:r w:rsidR="00350F01" w:rsidRPr="00DD2FEF">
        <w:rPr>
          <w:rFonts w:cstheme="minorHAnsi"/>
          <w:sz w:val="20"/>
          <w:szCs w:val="20"/>
        </w:rPr>
        <w:t xml:space="preserve">dla </w:t>
      </w:r>
      <w:r w:rsidRPr="00DD2FEF">
        <w:rPr>
          <w:rFonts w:cstheme="minorHAnsi"/>
          <w:sz w:val="20"/>
          <w:szCs w:val="20"/>
        </w:rPr>
        <w:t>prywatności</w:t>
      </w:r>
      <w:r w:rsidR="006E0B33" w:rsidRPr="00DD2FEF">
        <w:rPr>
          <w:rFonts w:cstheme="minorHAnsi"/>
          <w:sz w:val="20"/>
          <w:szCs w:val="20"/>
        </w:rPr>
        <w:t xml:space="preserve">. </w:t>
      </w:r>
      <w:r w:rsidR="008B3830">
        <w:rPr>
          <w:rFonts w:cstheme="minorHAnsi"/>
          <w:sz w:val="20"/>
          <w:szCs w:val="20"/>
        </w:rPr>
        <w:t>Z drugiej jednak strony, im</w:t>
      </w:r>
      <w:r w:rsidRPr="00DD2FEF">
        <w:rPr>
          <w:rFonts w:cstheme="minorHAnsi"/>
          <w:sz w:val="20"/>
          <w:szCs w:val="20"/>
        </w:rPr>
        <w:t xml:space="preserve"> więcej </w:t>
      </w:r>
      <w:r w:rsidR="006A2B6B">
        <w:rPr>
          <w:rFonts w:cstheme="minorHAnsi"/>
          <w:sz w:val="20"/>
          <w:szCs w:val="20"/>
        </w:rPr>
        <w:t>informacji</w:t>
      </w:r>
      <w:r w:rsidRPr="00DD2FEF">
        <w:rPr>
          <w:rFonts w:cstheme="minorHAnsi"/>
          <w:sz w:val="20"/>
          <w:szCs w:val="20"/>
        </w:rPr>
        <w:t xml:space="preserve"> mają eksperci </w:t>
      </w:r>
      <w:r w:rsidR="0052301C">
        <w:rPr>
          <w:rFonts w:cstheme="minorHAnsi"/>
          <w:sz w:val="20"/>
          <w:szCs w:val="20"/>
        </w:rPr>
        <w:t>(</w:t>
      </w:r>
      <w:r w:rsidRPr="00DD2FEF">
        <w:rPr>
          <w:rFonts w:cstheme="minorHAnsi"/>
          <w:sz w:val="20"/>
          <w:szCs w:val="20"/>
        </w:rPr>
        <w:t>i im wię</w:t>
      </w:r>
      <w:r w:rsidR="0052301C">
        <w:rPr>
          <w:rFonts w:cstheme="minorHAnsi"/>
          <w:sz w:val="20"/>
          <w:szCs w:val="20"/>
        </w:rPr>
        <w:t>cej tych różnorodnych ekspertów jest),</w:t>
      </w:r>
      <w:r w:rsidRPr="00DD2FEF">
        <w:rPr>
          <w:rFonts w:cstheme="minorHAnsi"/>
          <w:sz w:val="20"/>
          <w:szCs w:val="20"/>
        </w:rPr>
        <w:t xml:space="preserve"> tym większą wartość mogą potencjalnie wnieść.</w:t>
      </w:r>
      <w:r w:rsidR="006E0B33" w:rsidRPr="00DD2FEF">
        <w:rPr>
          <w:rFonts w:cstheme="minorHAnsi"/>
          <w:sz w:val="20"/>
          <w:szCs w:val="20"/>
        </w:rPr>
        <w:t xml:space="preserve"> </w:t>
      </w:r>
    </w:p>
    <w:p w14:paraId="3EA8D1C3" w14:textId="77777777" w:rsidR="006F1031" w:rsidRPr="00DD2FEF" w:rsidRDefault="006F1031" w:rsidP="000075B2">
      <w:pPr>
        <w:spacing w:after="0" w:line="269" w:lineRule="auto"/>
        <w:jc w:val="both"/>
        <w:rPr>
          <w:rFonts w:cstheme="minorHAnsi"/>
          <w:sz w:val="20"/>
          <w:szCs w:val="20"/>
        </w:rPr>
      </w:pPr>
    </w:p>
    <w:p w14:paraId="7331C43D" w14:textId="7B8DDA4C" w:rsidR="00541A4D" w:rsidRDefault="00541A4D" w:rsidP="004F0784">
      <w:pPr>
        <w:pStyle w:val="Akapitzlist"/>
        <w:numPr>
          <w:ilvl w:val="0"/>
          <w:numId w:val="10"/>
        </w:numPr>
        <w:spacing w:line="269" w:lineRule="auto"/>
        <w:jc w:val="both"/>
        <w:rPr>
          <w:rFonts w:cstheme="minorHAnsi"/>
          <w:sz w:val="20"/>
          <w:szCs w:val="20"/>
        </w:rPr>
      </w:pPr>
      <w:r w:rsidRPr="004F0784">
        <w:rPr>
          <w:rFonts w:cstheme="minorHAnsi"/>
          <w:sz w:val="20"/>
          <w:szCs w:val="20"/>
        </w:rPr>
        <w:t xml:space="preserve">Ten kompromis jest często przedstawiany jako „możemy prowadzić analizę danych lub zachować prywatność, ale </w:t>
      </w:r>
      <w:r w:rsidR="0052301C" w:rsidRPr="004F0784">
        <w:rPr>
          <w:rFonts w:cstheme="minorHAnsi"/>
          <w:sz w:val="20"/>
          <w:szCs w:val="20"/>
        </w:rPr>
        <w:t xml:space="preserve">nie </w:t>
      </w:r>
      <w:r w:rsidR="008B3830" w:rsidRPr="004F0784">
        <w:rPr>
          <w:rFonts w:cstheme="minorHAnsi"/>
          <w:sz w:val="20"/>
          <w:szCs w:val="20"/>
        </w:rPr>
        <w:t>jedno i drugie</w:t>
      </w:r>
      <w:r w:rsidRPr="004F0784">
        <w:rPr>
          <w:rFonts w:cstheme="minorHAnsi"/>
          <w:sz w:val="20"/>
          <w:szCs w:val="20"/>
        </w:rPr>
        <w:t xml:space="preserve">”. </w:t>
      </w:r>
      <w:r w:rsidR="00E71D1C" w:rsidRPr="004F0784">
        <w:rPr>
          <w:rFonts w:cstheme="minorHAnsi"/>
          <w:sz w:val="20"/>
          <w:szCs w:val="20"/>
        </w:rPr>
        <w:t xml:space="preserve">Nie zawsze jednak trzeba dokonywać </w:t>
      </w:r>
      <w:r w:rsidR="008B3830" w:rsidRPr="004F0784">
        <w:rPr>
          <w:rFonts w:cstheme="minorHAnsi"/>
          <w:sz w:val="20"/>
          <w:szCs w:val="20"/>
        </w:rPr>
        <w:t xml:space="preserve">tego </w:t>
      </w:r>
      <w:r w:rsidR="00E71D1C" w:rsidRPr="004F0784">
        <w:rPr>
          <w:rFonts w:cstheme="minorHAnsi"/>
          <w:sz w:val="20"/>
          <w:szCs w:val="20"/>
        </w:rPr>
        <w:t>wyboru</w:t>
      </w:r>
      <w:r w:rsidRPr="004F0784">
        <w:rPr>
          <w:rFonts w:cstheme="minorHAnsi"/>
          <w:sz w:val="20"/>
          <w:szCs w:val="20"/>
        </w:rPr>
        <w:t>.</w:t>
      </w:r>
      <w:r w:rsidR="00E71D1C" w:rsidRPr="004F0784">
        <w:rPr>
          <w:rFonts w:cstheme="minorHAnsi"/>
          <w:sz w:val="20"/>
          <w:szCs w:val="20"/>
        </w:rPr>
        <w:t xml:space="preserve"> To dlatego, że m</w:t>
      </w:r>
      <w:r w:rsidRPr="004F0784">
        <w:rPr>
          <w:rFonts w:cstheme="minorHAnsi"/>
          <w:sz w:val="20"/>
          <w:szCs w:val="20"/>
        </w:rPr>
        <w:t>ałe, skoncentrowane zespoły mogą bezpiecznie pracować</w:t>
      </w:r>
      <w:r w:rsidR="00271E1D">
        <w:rPr>
          <w:rFonts w:cstheme="minorHAnsi"/>
          <w:sz w:val="20"/>
          <w:szCs w:val="20"/>
        </w:rPr>
        <w:t xml:space="preserve"> stosując </w:t>
      </w:r>
      <w:r w:rsidR="00A82EF9">
        <w:rPr>
          <w:rFonts w:cstheme="minorHAnsi"/>
          <w:sz w:val="20"/>
          <w:szCs w:val="20"/>
        </w:rPr>
        <w:t>nowoczesne rozwiązania</w:t>
      </w:r>
      <w:r w:rsidR="006E5F50">
        <w:rPr>
          <w:rFonts w:cstheme="minorHAnsi"/>
          <w:sz w:val="20"/>
          <w:szCs w:val="20"/>
        </w:rPr>
        <w:t xml:space="preserve"> i metody </w:t>
      </w:r>
      <w:r w:rsidR="007972ED">
        <w:rPr>
          <w:rFonts w:cstheme="minorHAnsi"/>
          <w:sz w:val="20"/>
          <w:szCs w:val="20"/>
        </w:rPr>
        <w:t xml:space="preserve">posługiwania się danymi w procesach uczenia maszynowego, </w:t>
      </w:r>
      <w:r w:rsidR="00C101B6">
        <w:rPr>
          <w:rFonts w:cstheme="minorHAnsi"/>
          <w:sz w:val="20"/>
          <w:szCs w:val="20"/>
        </w:rPr>
        <w:t>obliczeń lub analizy danych.</w:t>
      </w:r>
      <w:r w:rsidRPr="004F0784">
        <w:rPr>
          <w:rFonts w:cstheme="minorHAnsi"/>
          <w:sz w:val="20"/>
          <w:szCs w:val="20"/>
        </w:rPr>
        <w:t xml:space="preserve"> </w:t>
      </w:r>
      <w:r w:rsidR="008B3830" w:rsidRPr="004F0784">
        <w:rPr>
          <w:rFonts w:cstheme="minorHAnsi"/>
          <w:sz w:val="20"/>
          <w:szCs w:val="20"/>
        </w:rPr>
        <w:t>Oczywiście im</w:t>
      </w:r>
      <w:r w:rsidRPr="004F0784">
        <w:rPr>
          <w:rFonts w:cstheme="minorHAnsi"/>
          <w:sz w:val="20"/>
          <w:szCs w:val="20"/>
        </w:rPr>
        <w:t xml:space="preserve"> więcej danych jest udostępnianych, tym większa potencjalna korzyść i </w:t>
      </w:r>
      <w:r w:rsidR="004A55B6" w:rsidRPr="004F0784">
        <w:rPr>
          <w:rFonts w:cstheme="minorHAnsi"/>
          <w:sz w:val="20"/>
          <w:szCs w:val="20"/>
        </w:rPr>
        <w:t xml:space="preserve">jednocześnie </w:t>
      </w:r>
      <w:r w:rsidRPr="004F0784">
        <w:rPr>
          <w:rFonts w:cstheme="minorHAnsi"/>
          <w:sz w:val="20"/>
          <w:szCs w:val="20"/>
        </w:rPr>
        <w:t>większe ryzyko</w:t>
      </w:r>
      <w:r w:rsidR="004F0784">
        <w:rPr>
          <w:rFonts w:cstheme="minorHAnsi"/>
          <w:sz w:val="20"/>
          <w:szCs w:val="20"/>
        </w:rPr>
        <w:t xml:space="preserve"> – mówi </w:t>
      </w:r>
      <w:r w:rsidR="004F0784" w:rsidRPr="004F0784">
        <w:rPr>
          <w:rFonts w:cstheme="minorHAnsi"/>
          <w:b/>
          <w:bCs/>
          <w:sz w:val="20"/>
          <w:szCs w:val="20"/>
        </w:rPr>
        <w:t>Edward Gołda, Data Protection Officer w Capgemini Polska.</w:t>
      </w:r>
    </w:p>
    <w:p w14:paraId="6F2E571F" w14:textId="77777777" w:rsidR="004F0784" w:rsidRPr="004F0784" w:rsidRDefault="004F0784" w:rsidP="004F0784">
      <w:pPr>
        <w:pStyle w:val="Akapitzlist"/>
        <w:spacing w:line="269" w:lineRule="auto"/>
        <w:jc w:val="both"/>
        <w:rPr>
          <w:rFonts w:cstheme="minorHAnsi"/>
          <w:sz w:val="20"/>
          <w:szCs w:val="20"/>
        </w:rPr>
      </w:pPr>
    </w:p>
    <w:p w14:paraId="6C74B25F" w14:textId="0BD467F8" w:rsidR="0052301C" w:rsidRDefault="00541A4D" w:rsidP="000075B2">
      <w:pPr>
        <w:spacing w:after="0" w:line="269" w:lineRule="auto"/>
        <w:jc w:val="both"/>
        <w:rPr>
          <w:rFonts w:cstheme="minorHAnsi"/>
          <w:b/>
          <w:bCs/>
          <w:sz w:val="20"/>
          <w:szCs w:val="20"/>
        </w:rPr>
      </w:pPr>
      <w:r w:rsidRPr="00DD2FEF">
        <w:rPr>
          <w:rFonts w:cstheme="minorHAnsi"/>
          <w:b/>
          <w:bCs/>
          <w:sz w:val="20"/>
          <w:szCs w:val="20"/>
        </w:rPr>
        <w:t xml:space="preserve">Nowe </w:t>
      </w:r>
      <w:r w:rsidR="006A2B6B">
        <w:rPr>
          <w:rFonts w:cstheme="minorHAnsi"/>
          <w:b/>
          <w:bCs/>
          <w:sz w:val="20"/>
          <w:szCs w:val="20"/>
        </w:rPr>
        <w:t>rozwiązania</w:t>
      </w:r>
      <w:r w:rsidRPr="00DD2FEF">
        <w:rPr>
          <w:rFonts w:cstheme="minorHAnsi"/>
          <w:b/>
          <w:bCs/>
          <w:sz w:val="20"/>
          <w:szCs w:val="20"/>
        </w:rPr>
        <w:t xml:space="preserve"> chroniące prywatność</w:t>
      </w:r>
    </w:p>
    <w:p w14:paraId="3C3C5E66" w14:textId="77777777" w:rsidR="006A2B6B" w:rsidRPr="008A6DAF" w:rsidRDefault="006A2B6B" w:rsidP="000075B2">
      <w:pPr>
        <w:spacing w:after="0" w:line="269" w:lineRule="auto"/>
        <w:jc w:val="both"/>
        <w:rPr>
          <w:rFonts w:cstheme="minorHAnsi"/>
          <w:b/>
          <w:bCs/>
          <w:sz w:val="20"/>
          <w:szCs w:val="20"/>
        </w:rPr>
      </w:pPr>
    </w:p>
    <w:p w14:paraId="37119098" w14:textId="0BFC8974" w:rsidR="00541A4D" w:rsidRPr="008B3830" w:rsidRDefault="00541A4D" w:rsidP="000075B2">
      <w:pPr>
        <w:spacing w:after="0" w:line="269" w:lineRule="auto"/>
        <w:jc w:val="both"/>
        <w:rPr>
          <w:rFonts w:cstheme="minorHAnsi"/>
          <w:sz w:val="20"/>
          <w:szCs w:val="20"/>
        </w:rPr>
      </w:pPr>
      <w:r w:rsidRPr="008B3830">
        <w:rPr>
          <w:rFonts w:cstheme="minorHAnsi"/>
          <w:sz w:val="20"/>
          <w:szCs w:val="20"/>
        </w:rPr>
        <w:t xml:space="preserve">Zasady ochrony prywatności są surowe, a użytkownicy </w:t>
      </w:r>
      <w:r w:rsidR="00E71D1C" w:rsidRPr="008B3830">
        <w:rPr>
          <w:rFonts w:cstheme="minorHAnsi"/>
          <w:sz w:val="20"/>
          <w:szCs w:val="20"/>
        </w:rPr>
        <w:t>inteligentnych narzędzi nie chcą</w:t>
      </w:r>
      <w:r w:rsidR="0046472E">
        <w:rPr>
          <w:rFonts w:cstheme="minorHAnsi"/>
          <w:sz w:val="20"/>
          <w:szCs w:val="20"/>
        </w:rPr>
        <w:t xml:space="preserve"> aby</w:t>
      </w:r>
      <w:r w:rsidR="00E71D1C" w:rsidRPr="008B3830">
        <w:rPr>
          <w:rFonts w:cstheme="minorHAnsi"/>
          <w:sz w:val="20"/>
          <w:szCs w:val="20"/>
        </w:rPr>
        <w:t xml:space="preserve"> ich zaufanie było </w:t>
      </w:r>
      <w:r w:rsidR="008A6DAF">
        <w:rPr>
          <w:rFonts w:cstheme="minorHAnsi"/>
          <w:sz w:val="20"/>
          <w:szCs w:val="20"/>
        </w:rPr>
        <w:t>wystawione na próbę</w:t>
      </w:r>
      <w:r w:rsidR="00E71D1C" w:rsidRPr="008B3830">
        <w:rPr>
          <w:rFonts w:cstheme="minorHAnsi"/>
          <w:sz w:val="20"/>
          <w:szCs w:val="20"/>
        </w:rPr>
        <w:t>.</w:t>
      </w:r>
      <w:r w:rsidR="006E0B33" w:rsidRPr="008B3830">
        <w:rPr>
          <w:rFonts w:cstheme="minorHAnsi"/>
          <w:sz w:val="20"/>
          <w:szCs w:val="20"/>
        </w:rPr>
        <w:t xml:space="preserve"> </w:t>
      </w:r>
      <w:r w:rsidR="006F1031" w:rsidRPr="008B3830">
        <w:rPr>
          <w:rFonts w:cstheme="minorHAnsi"/>
          <w:sz w:val="20"/>
          <w:szCs w:val="20"/>
        </w:rPr>
        <w:t xml:space="preserve">Firma </w:t>
      </w:r>
      <w:proofErr w:type="spellStart"/>
      <w:r w:rsidRPr="008B3830">
        <w:rPr>
          <w:rFonts w:cstheme="minorHAnsi"/>
          <w:sz w:val="20"/>
          <w:szCs w:val="20"/>
        </w:rPr>
        <w:t>Deepmind</w:t>
      </w:r>
      <w:proofErr w:type="spellEnd"/>
      <w:r w:rsidRPr="008B3830">
        <w:rPr>
          <w:rFonts w:cstheme="minorHAnsi"/>
          <w:sz w:val="20"/>
          <w:szCs w:val="20"/>
        </w:rPr>
        <w:t xml:space="preserve"> </w:t>
      </w:r>
      <w:r w:rsidR="006F1031" w:rsidRPr="008B3830">
        <w:rPr>
          <w:rFonts w:cstheme="minorHAnsi"/>
          <w:sz w:val="20"/>
          <w:szCs w:val="20"/>
        </w:rPr>
        <w:t>przekonała się o tym w 2</w:t>
      </w:r>
      <w:r w:rsidRPr="008B3830">
        <w:rPr>
          <w:rFonts w:cstheme="minorHAnsi"/>
          <w:sz w:val="20"/>
          <w:szCs w:val="20"/>
        </w:rPr>
        <w:t xml:space="preserve">017 roku. </w:t>
      </w:r>
      <w:r w:rsidR="00434355" w:rsidRPr="008B3830">
        <w:rPr>
          <w:rStyle w:val="cf01"/>
          <w:rFonts w:asciiTheme="minorHAnsi" w:hAnsiTheme="minorHAnsi" w:cstheme="minorHAnsi"/>
          <w:sz w:val="20"/>
          <w:szCs w:val="20"/>
        </w:rPr>
        <w:t xml:space="preserve">Aplikacja </w:t>
      </w:r>
      <w:proofErr w:type="spellStart"/>
      <w:r w:rsidR="00434355" w:rsidRPr="008B3830">
        <w:rPr>
          <w:rStyle w:val="cf01"/>
          <w:rFonts w:asciiTheme="minorHAnsi" w:hAnsiTheme="minorHAnsi" w:cstheme="minorHAnsi"/>
          <w:sz w:val="20"/>
          <w:szCs w:val="20"/>
        </w:rPr>
        <w:t>Streams</w:t>
      </w:r>
      <w:proofErr w:type="spellEnd"/>
      <w:r w:rsidR="00434355" w:rsidRPr="008B3830">
        <w:rPr>
          <w:rStyle w:val="cf01"/>
          <w:rFonts w:asciiTheme="minorHAnsi" w:hAnsiTheme="minorHAnsi" w:cstheme="minorHAnsi"/>
          <w:sz w:val="20"/>
          <w:szCs w:val="20"/>
        </w:rPr>
        <w:t>, wykorzystująca dane brytyjskiego narodowego funduszu zdrowia, zajmowała się szacowaniem ryzyka ostrego uszkodzenia nerek u wybranych pacjentów.</w:t>
      </w:r>
      <w:r w:rsidRPr="008B3830">
        <w:rPr>
          <w:rFonts w:cstheme="minorHAnsi"/>
          <w:sz w:val="20"/>
          <w:szCs w:val="20"/>
        </w:rPr>
        <w:t xml:space="preserve"> Jednak podczas tworzenia aplikacji</w:t>
      </w:r>
      <w:r w:rsidR="006F1031" w:rsidRPr="008B3830">
        <w:rPr>
          <w:rFonts w:cstheme="minorHAnsi"/>
          <w:sz w:val="20"/>
          <w:szCs w:val="20"/>
        </w:rPr>
        <w:t xml:space="preserve"> firmie</w:t>
      </w:r>
      <w:r w:rsidRPr="008B3830">
        <w:rPr>
          <w:rFonts w:cstheme="minorHAnsi"/>
          <w:sz w:val="20"/>
          <w:szCs w:val="20"/>
        </w:rPr>
        <w:t xml:space="preserve"> nielegalnie udostępniono</w:t>
      </w:r>
      <w:r w:rsidR="00E71D1C" w:rsidRPr="008B3830">
        <w:rPr>
          <w:rFonts w:cstheme="minorHAnsi"/>
          <w:sz w:val="20"/>
          <w:szCs w:val="20"/>
        </w:rPr>
        <w:t xml:space="preserve"> </w:t>
      </w:r>
      <w:r w:rsidRPr="008B3830">
        <w:rPr>
          <w:rFonts w:cstheme="minorHAnsi"/>
          <w:sz w:val="20"/>
          <w:szCs w:val="20"/>
        </w:rPr>
        <w:t>dokumentację medyczną 1,6 miliona pacjentów</w:t>
      </w:r>
      <w:r w:rsidR="00A523A7">
        <w:rPr>
          <w:rFonts w:cstheme="minorHAnsi"/>
          <w:sz w:val="20"/>
          <w:szCs w:val="20"/>
        </w:rPr>
        <w:t xml:space="preserve">, nie poddając jej </w:t>
      </w:r>
      <w:proofErr w:type="spellStart"/>
      <w:r w:rsidR="00A523A7">
        <w:rPr>
          <w:rFonts w:cstheme="minorHAnsi"/>
          <w:sz w:val="20"/>
          <w:szCs w:val="20"/>
        </w:rPr>
        <w:t>anonimizacji</w:t>
      </w:r>
      <w:proofErr w:type="spellEnd"/>
      <w:r w:rsidRPr="008B3830">
        <w:rPr>
          <w:rFonts w:cstheme="minorHAnsi"/>
          <w:sz w:val="20"/>
          <w:szCs w:val="20"/>
        </w:rPr>
        <w:t>. To narzędzie</w:t>
      </w:r>
      <w:r w:rsidR="00390E7D" w:rsidRPr="008B3830">
        <w:rPr>
          <w:rFonts w:cstheme="minorHAnsi"/>
          <w:sz w:val="20"/>
          <w:szCs w:val="20"/>
        </w:rPr>
        <w:t>, które mogło</w:t>
      </w:r>
      <w:r w:rsidRPr="008B3830">
        <w:rPr>
          <w:rFonts w:cstheme="minorHAnsi"/>
          <w:sz w:val="20"/>
          <w:szCs w:val="20"/>
        </w:rPr>
        <w:t xml:space="preserve"> </w:t>
      </w:r>
      <w:r w:rsidR="00390E7D" w:rsidRPr="008B3830">
        <w:rPr>
          <w:rFonts w:cstheme="minorHAnsi"/>
          <w:sz w:val="20"/>
          <w:szCs w:val="20"/>
        </w:rPr>
        <w:t xml:space="preserve">ratować </w:t>
      </w:r>
      <w:r w:rsidRPr="008B3830">
        <w:rPr>
          <w:rFonts w:cstheme="minorHAnsi"/>
          <w:sz w:val="20"/>
          <w:szCs w:val="20"/>
        </w:rPr>
        <w:t>życie</w:t>
      </w:r>
      <w:r w:rsidR="00390E7D" w:rsidRPr="008B3830">
        <w:rPr>
          <w:rFonts w:cstheme="minorHAnsi"/>
          <w:sz w:val="20"/>
          <w:szCs w:val="20"/>
        </w:rPr>
        <w:t>,</w:t>
      </w:r>
      <w:r w:rsidRPr="008B3830">
        <w:rPr>
          <w:rFonts w:cstheme="minorHAnsi"/>
          <w:sz w:val="20"/>
          <w:szCs w:val="20"/>
        </w:rPr>
        <w:t xml:space="preserve"> zostało ostatecznie wycofane, ponieważ </w:t>
      </w:r>
      <w:r w:rsidR="00C70861" w:rsidRPr="008B3830">
        <w:rPr>
          <w:rFonts w:cstheme="minorHAnsi"/>
          <w:sz w:val="20"/>
          <w:szCs w:val="20"/>
        </w:rPr>
        <w:t>podczas wykorzystywania danych osobowych do tworzenia inteligentnego produktu</w:t>
      </w:r>
      <w:r w:rsidR="00A523A7">
        <w:rPr>
          <w:rFonts w:cstheme="minorHAnsi"/>
          <w:sz w:val="20"/>
          <w:szCs w:val="20"/>
        </w:rPr>
        <w:t xml:space="preserve"> zupełnie pominięto kwestię ochrony prywatności</w:t>
      </w:r>
      <w:r w:rsidRPr="008B3830">
        <w:rPr>
          <w:rFonts w:cstheme="minorHAnsi"/>
          <w:sz w:val="20"/>
          <w:szCs w:val="20"/>
        </w:rPr>
        <w:t>.</w:t>
      </w:r>
      <w:r w:rsidR="00A523A7">
        <w:rPr>
          <w:rFonts w:cstheme="minorHAnsi"/>
          <w:sz w:val="20"/>
          <w:szCs w:val="20"/>
        </w:rPr>
        <w:t xml:space="preserve"> Przy udostępnianiu bazy danych pacjentów, można było zastosować dostępne sposoby wykorzystania </w:t>
      </w:r>
      <w:r w:rsidR="008B3830">
        <w:rPr>
          <w:rFonts w:cstheme="minorHAnsi"/>
          <w:sz w:val="20"/>
          <w:szCs w:val="20"/>
        </w:rPr>
        <w:t>danych</w:t>
      </w:r>
      <w:r w:rsidRPr="008B3830">
        <w:rPr>
          <w:rFonts w:cstheme="minorHAnsi"/>
          <w:sz w:val="20"/>
          <w:szCs w:val="20"/>
        </w:rPr>
        <w:t xml:space="preserve"> do t</w:t>
      </w:r>
      <w:r w:rsidR="008B3830">
        <w:rPr>
          <w:rFonts w:cstheme="minorHAnsi"/>
          <w:sz w:val="20"/>
          <w:szCs w:val="20"/>
        </w:rPr>
        <w:t>worzenia AI</w:t>
      </w:r>
      <w:r w:rsidR="004A55B6" w:rsidRPr="008B3830">
        <w:rPr>
          <w:rFonts w:cstheme="minorHAnsi"/>
          <w:sz w:val="20"/>
          <w:szCs w:val="20"/>
        </w:rPr>
        <w:t>,</w:t>
      </w:r>
      <w:r w:rsidRPr="008B3830">
        <w:rPr>
          <w:rFonts w:cstheme="minorHAnsi"/>
          <w:sz w:val="20"/>
          <w:szCs w:val="20"/>
        </w:rPr>
        <w:t xml:space="preserve"> </w:t>
      </w:r>
      <w:r w:rsidR="006F1031" w:rsidRPr="008B3830">
        <w:rPr>
          <w:rFonts w:cstheme="minorHAnsi"/>
          <w:sz w:val="20"/>
          <w:szCs w:val="20"/>
        </w:rPr>
        <w:t>chroniąc</w:t>
      </w:r>
      <w:r w:rsidR="000075B2">
        <w:rPr>
          <w:rFonts w:cstheme="minorHAnsi"/>
          <w:sz w:val="20"/>
          <w:szCs w:val="20"/>
        </w:rPr>
        <w:t>e</w:t>
      </w:r>
      <w:r w:rsidRPr="008B3830">
        <w:rPr>
          <w:rFonts w:cstheme="minorHAnsi"/>
          <w:sz w:val="20"/>
          <w:szCs w:val="20"/>
        </w:rPr>
        <w:t xml:space="preserve"> prywatność użytkowników. </w:t>
      </w:r>
      <w:r w:rsidR="00A523A7">
        <w:rPr>
          <w:rFonts w:cstheme="minorHAnsi"/>
          <w:sz w:val="20"/>
          <w:szCs w:val="20"/>
        </w:rPr>
        <w:t xml:space="preserve">Stosując te nowoczesne metody podczas przekazywania informacji firmie, </w:t>
      </w:r>
      <w:r w:rsidR="000075B2">
        <w:rPr>
          <w:rFonts w:cstheme="minorHAnsi"/>
          <w:sz w:val="20"/>
          <w:szCs w:val="20"/>
        </w:rPr>
        <w:t>możliwe było uniknięcie</w:t>
      </w:r>
      <w:r w:rsidR="00A523A7">
        <w:rPr>
          <w:rFonts w:cstheme="minorHAnsi"/>
          <w:sz w:val="20"/>
          <w:szCs w:val="20"/>
        </w:rPr>
        <w:t xml:space="preserve"> opisanego problemu. Dziś istnieje już </w:t>
      </w:r>
      <w:r w:rsidR="006F1031" w:rsidRPr="008B3830">
        <w:rPr>
          <w:rFonts w:cstheme="minorHAnsi"/>
          <w:sz w:val="20"/>
          <w:szCs w:val="20"/>
        </w:rPr>
        <w:t xml:space="preserve">cała </w:t>
      </w:r>
      <w:r w:rsidRPr="008B3830">
        <w:rPr>
          <w:rFonts w:cstheme="minorHAnsi"/>
          <w:sz w:val="20"/>
          <w:szCs w:val="20"/>
        </w:rPr>
        <w:t xml:space="preserve">gama </w:t>
      </w:r>
      <w:r w:rsidR="00434355" w:rsidRPr="008B3830">
        <w:rPr>
          <w:rFonts w:cstheme="minorHAnsi"/>
          <w:sz w:val="20"/>
          <w:szCs w:val="20"/>
        </w:rPr>
        <w:t>rozwiązań</w:t>
      </w:r>
      <w:r w:rsidR="00390E7D" w:rsidRPr="008B3830">
        <w:rPr>
          <w:rFonts w:cstheme="minorHAnsi"/>
          <w:sz w:val="20"/>
          <w:szCs w:val="20"/>
        </w:rPr>
        <w:t>, które sprawdz</w:t>
      </w:r>
      <w:r w:rsidR="00A523A7">
        <w:rPr>
          <w:rFonts w:cstheme="minorHAnsi"/>
          <w:sz w:val="20"/>
          <w:szCs w:val="20"/>
        </w:rPr>
        <w:t>aj</w:t>
      </w:r>
      <w:r w:rsidR="00390E7D" w:rsidRPr="008B3830">
        <w:rPr>
          <w:rFonts w:cstheme="minorHAnsi"/>
          <w:sz w:val="20"/>
          <w:szCs w:val="20"/>
        </w:rPr>
        <w:t xml:space="preserve">ą się </w:t>
      </w:r>
      <w:r w:rsidR="00C70861" w:rsidRPr="008B3830">
        <w:rPr>
          <w:rFonts w:cstheme="minorHAnsi"/>
          <w:sz w:val="20"/>
          <w:szCs w:val="20"/>
        </w:rPr>
        <w:t>w tym zakresie</w:t>
      </w:r>
      <w:r w:rsidR="009A1E60" w:rsidRPr="008B3830">
        <w:rPr>
          <w:rFonts w:cstheme="minorHAnsi"/>
          <w:sz w:val="20"/>
          <w:szCs w:val="20"/>
        </w:rPr>
        <w:t xml:space="preserve">. </w:t>
      </w:r>
      <w:r w:rsidR="00A523A7">
        <w:rPr>
          <w:rFonts w:cstheme="minorHAnsi"/>
          <w:sz w:val="20"/>
          <w:szCs w:val="20"/>
        </w:rPr>
        <w:t xml:space="preserve">Jakie to </w:t>
      </w:r>
      <w:r w:rsidR="005971E2">
        <w:rPr>
          <w:rFonts w:cstheme="minorHAnsi"/>
          <w:sz w:val="20"/>
          <w:szCs w:val="20"/>
        </w:rPr>
        <w:t>rozwiązania?</w:t>
      </w:r>
    </w:p>
    <w:p w14:paraId="06B4DD1F" w14:textId="77777777" w:rsidR="004210F9" w:rsidRPr="00DD2FEF" w:rsidRDefault="004210F9" w:rsidP="000075B2">
      <w:pPr>
        <w:spacing w:after="0" w:line="269" w:lineRule="auto"/>
        <w:jc w:val="both"/>
        <w:rPr>
          <w:rFonts w:cstheme="minorHAnsi"/>
          <w:sz w:val="20"/>
          <w:szCs w:val="20"/>
        </w:rPr>
      </w:pPr>
    </w:p>
    <w:p w14:paraId="519321D8" w14:textId="25867226" w:rsidR="006F1031" w:rsidRPr="006A2B6B" w:rsidRDefault="00541A4D" w:rsidP="000075B2">
      <w:pPr>
        <w:spacing w:after="0" w:line="269" w:lineRule="auto"/>
        <w:jc w:val="both"/>
        <w:rPr>
          <w:rFonts w:cstheme="minorHAnsi"/>
          <w:i/>
          <w:iCs/>
          <w:sz w:val="20"/>
          <w:szCs w:val="20"/>
        </w:rPr>
      </w:pPr>
      <w:r w:rsidRPr="006A2B6B">
        <w:rPr>
          <w:rFonts w:cstheme="minorHAnsi"/>
          <w:b/>
          <w:bCs/>
          <w:i/>
          <w:iCs/>
          <w:sz w:val="20"/>
          <w:szCs w:val="20"/>
        </w:rPr>
        <w:lastRenderedPageBreak/>
        <w:t>Uczenie federacyjne:</w:t>
      </w:r>
      <w:r w:rsidRPr="006A2B6B">
        <w:rPr>
          <w:rFonts w:cstheme="minorHAnsi"/>
          <w:i/>
          <w:iCs/>
          <w:sz w:val="20"/>
          <w:szCs w:val="20"/>
        </w:rPr>
        <w:t xml:space="preserve"> trenowanie modelu na danych przechowywanych na wielu urządzeniach lub serwerach. Tak</w:t>
      </w:r>
      <w:r w:rsidR="009A1E60" w:rsidRPr="006A2B6B">
        <w:rPr>
          <w:rFonts w:cstheme="minorHAnsi"/>
          <w:i/>
          <w:iCs/>
          <w:sz w:val="20"/>
          <w:szCs w:val="20"/>
        </w:rPr>
        <w:t xml:space="preserve">i </w:t>
      </w:r>
      <w:r w:rsidRPr="006A2B6B">
        <w:rPr>
          <w:rFonts w:cstheme="minorHAnsi"/>
          <w:i/>
          <w:iCs/>
          <w:sz w:val="20"/>
          <w:szCs w:val="20"/>
        </w:rPr>
        <w:t>model uczy się bez usuwania danych z urządzenia lub tworzenia ich kopii. Można to traktować jako „dzielenie się modelem, a nie danymi”</w:t>
      </w:r>
      <w:r w:rsidR="006F1031" w:rsidRPr="006A2B6B">
        <w:rPr>
          <w:rFonts w:cstheme="minorHAnsi"/>
          <w:i/>
          <w:iCs/>
          <w:sz w:val="20"/>
          <w:szCs w:val="20"/>
        </w:rPr>
        <w:t xml:space="preserve"> oraz </w:t>
      </w:r>
      <w:r w:rsidRPr="006A2B6B">
        <w:rPr>
          <w:rFonts w:cstheme="minorHAnsi"/>
          <w:i/>
          <w:iCs/>
          <w:sz w:val="20"/>
          <w:szCs w:val="20"/>
        </w:rPr>
        <w:t xml:space="preserve">tworzenie globalnego </w:t>
      </w:r>
      <w:r w:rsidR="009A1E60" w:rsidRPr="006A2B6B">
        <w:rPr>
          <w:rFonts w:cstheme="minorHAnsi"/>
          <w:i/>
          <w:iCs/>
          <w:sz w:val="20"/>
          <w:szCs w:val="20"/>
        </w:rPr>
        <w:t>systemu</w:t>
      </w:r>
      <w:r w:rsidRPr="006A2B6B">
        <w:rPr>
          <w:rFonts w:cstheme="minorHAnsi"/>
          <w:i/>
          <w:iCs/>
          <w:sz w:val="20"/>
          <w:szCs w:val="20"/>
        </w:rPr>
        <w:t>, który uczy się od lokalnych.</w:t>
      </w:r>
    </w:p>
    <w:p w14:paraId="3DF45142" w14:textId="77777777" w:rsidR="004A55B6" w:rsidRPr="006A2B6B" w:rsidRDefault="004A55B6" w:rsidP="000075B2">
      <w:pPr>
        <w:spacing w:after="0" w:line="269" w:lineRule="auto"/>
        <w:jc w:val="both"/>
        <w:rPr>
          <w:rFonts w:cstheme="minorHAnsi"/>
          <w:i/>
          <w:iCs/>
          <w:sz w:val="20"/>
          <w:szCs w:val="20"/>
        </w:rPr>
      </w:pPr>
    </w:p>
    <w:p w14:paraId="72F70408" w14:textId="79C6877E" w:rsidR="006F1031" w:rsidRPr="006A2B6B" w:rsidRDefault="00541A4D" w:rsidP="000075B2">
      <w:pPr>
        <w:spacing w:after="0" w:line="269" w:lineRule="auto"/>
        <w:jc w:val="both"/>
        <w:rPr>
          <w:rFonts w:cstheme="minorHAnsi"/>
          <w:i/>
          <w:iCs/>
          <w:sz w:val="20"/>
          <w:szCs w:val="20"/>
        </w:rPr>
      </w:pPr>
      <w:r w:rsidRPr="006A2B6B">
        <w:rPr>
          <w:rFonts w:cstheme="minorHAnsi"/>
          <w:b/>
          <w:bCs/>
          <w:i/>
          <w:iCs/>
          <w:sz w:val="20"/>
          <w:szCs w:val="20"/>
        </w:rPr>
        <w:t>Bezpieczne obliczenia wielostronne:</w:t>
      </w:r>
      <w:r w:rsidRPr="006A2B6B">
        <w:rPr>
          <w:rFonts w:cstheme="minorHAnsi"/>
          <w:i/>
          <w:iCs/>
          <w:sz w:val="20"/>
          <w:szCs w:val="20"/>
        </w:rPr>
        <w:t xml:space="preserve"> </w:t>
      </w:r>
      <w:r w:rsidR="006F1031" w:rsidRPr="006A2B6B">
        <w:rPr>
          <w:rFonts w:cstheme="minorHAnsi"/>
          <w:i/>
          <w:iCs/>
          <w:sz w:val="20"/>
          <w:szCs w:val="20"/>
        </w:rPr>
        <w:t>u</w:t>
      </w:r>
      <w:r w:rsidRPr="006A2B6B">
        <w:rPr>
          <w:rFonts w:cstheme="minorHAnsi"/>
          <w:i/>
          <w:iCs/>
          <w:sz w:val="20"/>
          <w:szCs w:val="20"/>
        </w:rPr>
        <w:t>możliwia</w:t>
      </w:r>
      <w:r w:rsidR="009A1E60" w:rsidRPr="006A2B6B">
        <w:rPr>
          <w:rFonts w:cstheme="minorHAnsi"/>
          <w:i/>
          <w:iCs/>
          <w:sz w:val="20"/>
          <w:szCs w:val="20"/>
        </w:rPr>
        <w:t>ją</w:t>
      </w:r>
      <w:r w:rsidRPr="006A2B6B">
        <w:rPr>
          <w:rFonts w:cstheme="minorHAnsi"/>
          <w:i/>
          <w:iCs/>
          <w:sz w:val="20"/>
          <w:szCs w:val="20"/>
        </w:rPr>
        <w:t xml:space="preserve"> wielu stronom </w:t>
      </w:r>
      <w:r w:rsidR="008D1859" w:rsidRPr="006A2B6B">
        <w:rPr>
          <w:rFonts w:cstheme="minorHAnsi"/>
          <w:i/>
          <w:iCs/>
          <w:sz w:val="20"/>
          <w:szCs w:val="20"/>
        </w:rPr>
        <w:t xml:space="preserve">(instytucjom czy badaczom) </w:t>
      </w:r>
      <w:r w:rsidRPr="006A2B6B">
        <w:rPr>
          <w:rFonts w:cstheme="minorHAnsi"/>
          <w:i/>
          <w:iCs/>
          <w:sz w:val="20"/>
          <w:szCs w:val="20"/>
        </w:rPr>
        <w:t xml:space="preserve">pracę nad danymi, których nie chcą </w:t>
      </w:r>
      <w:r w:rsidR="008A6DAF" w:rsidRPr="006A2B6B">
        <w:rPr>
          <w:rFonts w:cstheme="minorHAnsi"/>
          <w:i/>
          <w:iCs/>
          <w:sz w:val="20"/>
          <w:szCs w:val="20"/>
        </w:rPr>
        <w:t>całkowicie odsłaniać</w:t>
      </w:r>
      <w:r w:rsidRPr="006A2B6B">
        <w:rPr>
          <w:rFonts w:cstheme="minorHAnsi"/>
          <w:i/>
          <w:iCs/>
          <w:sz w:val="20"/>
          <w:szCs w:val="20"/>
        </w:rPr>
        <w:t xml:space="preserve">. </w:t>
      </w:r>
      <w:r w:rsidR="006F1031" w:rsidRPr="006A2B6B">
        <w:rPr>
          <w:rFonts w:cstheme="minorHAnsi"/>
          <w:i/>
          <w:iCs/>
          <w:sz w:val="20"/>
          <w:szCs w:val="20"/>
        </w:rPr>
        <w:t>Z</w:t>
      </w:r>
      <w:r w:rsidRPr="006A2B6B">
        <w:rPr>
          <w:rFonts w:cstheme="minorHAnsi"/>
          <w:i/>
          <w:iCs/>
          <w:sz w:val="20"/>
          <w:szCs w:val="20"/>
        </w:rPr>
        <w:t xml:space="preserve">aszyfrowane </w:t>
      </w:r>
      <w:r w:rsidR="009A1E60" w:rsidRPr="006A2B6B">
        <w:rPr>
          <w:rFonts w:cstheme="minorHAnsi"/>
          <w:i/>
          <w:iCs/>
          <w:sz w:val="20"/>
          <w:szCs w:val="20"/>
        </w:rPr>
        <w:t>informacje</w:t>
      </w:r>
      <w:r w:rsidRPr="006A2B6B">
        <w:rPr>
          <w:rFonts w:cstheme="minorHAnsi"/>
          <w:i/>
          <w:iCs/>
          <w:sz w:val="20"/>
          <w:szCs w:val="20"/>
        </w:rPr>
        <w:t xml:space="preserve"> </w:t>
      </w:r>
      <w:r w:rsidR="006F1031" w:rsidRPr="006A2B6B">
        <w:rPr>
          <w:rFonts w:cstheme="minorHAnsi"/>
          <w:i/>
          <w:iCs/>
          <w:sz w:val="20"/>
          <w:szCs w:val="20"/>
        </w:rPr>
        <w:t xml:space="preserve">są udostępniane </w:t>
      </w:r>
      <w:r w:rsidRPr="006A2B6B">
        <w:rPr>
          <w:rFonts w:cstheme="minorHAnsi"/>
          <w:i/>
          <w:iCs/>
          <w:sz w:val="20"/>
          <w:szCs w:val="20"/>
        </w:rPr>
        <w:t>między uzgodnionym zestawem osób</w:t>
      </w:r>
      <w:r w:rsidR="006F1031" w:rsidRPr="006A2B6B">
        <w:rPr>
          <w:rFonts w:cstheme="minorHAnsi"/>
          <w:i/>
          <w:iCs/>
          <w:sz w:val="20"/>
          <w:szCs w:val="20"/>
        </w:rPr>
        <w:t>, co</w:t>
      </w:r>
      <w:r w:rsidRPr="006A2B6B">
        <w:rPr>
          <w:rFonts w:cstheme="minorHAnsi"/>
          <w:i/>
          <w:iCs/>
          <w:sz w:val="20"/>
          <w:szCs w:val="20"/>
        </w:rPr>
        <w:t xml:space="preserve"> umożliwia pracę na zbiorze składającym się z prywatnych danych wszystkich stron, </w:t>
      </w:r>
      <w:r w:rsidR="006A2B6B" w:rsidRPr="006A2B6B">
        <w:rPr>
          <w:rFonts w:cstheme="minorHAnsi"/>
          <w:i/>
          <w:iCs/>
          <w:sz w:val="20"/>
          <w:szCs w:val="20"/>
        </w:rPr>
        <w:t xml:space="preserve">ale </w:t>
      </w:r>
      <w:r w:rsidRPr="006A2B6B">
        <w:rPr>
          <w:rFonts w:cstheme="minorHAnsi"/>
          <w:i/>
          <w:iCs/>
          <w:sz w:val="20"/>
          <w:szCs w:val="20"/>
        </w:rPr>
        <w:t>bez wglądu w</w:t>
      </w:r>
      <w:r w:rsidR="006F1031" w:rsidRPr="006A2B6B">
        <w:rPr>
          <w:rFonts w:cstheme="minorHAnsi"/>
          <w:i/>
          <w:iCs/>
          <w:sz w:val="20"/>
          <w:szCs w:val="20"/>
        </w:rPr>
        <w:t>e wrażliwe informacje</w:t>
      </w:r>
      <w:r w:rsidRPr="006A2B6B">
        <w:rPr>
          <w:rFonts w:cstheme="minorHAnsi"/>
          <w:i/>
          <w:iCs/>
          <w:sz w:val="20"/>
          <w:szCs w:val="20"/>
        </w:rPr>
        <w:t>.</w:t>
      </w:r>
    </w:p>
    <w:p w14:paraId="1C578D85" w14:textId="77777777" w:rsidR="004A55B6" w:rsidRPr="006A2B6B" w:rsidRDefault="004A55B6" w:rsidP="000075B2">
      <w:pPr>
        <w:spacing w:after="0" w:line="269" w:lineRule="auto"/>
        <w:jc w:val="both"/>
        <w:rPr>
          <w:rFonts w:cstheme="minorHAnsi"/>
          <w:i/>
          <w:iCs/>
          <w:sz w:val="20"/>
          <w:szCs w:val="20"/>
        </w:rPr>
      </w:pPr>
    </w:p>
    <w:p w14:paraId="70A82586" w14:textId="5A0A0D99" w:rsidR="006F1031" w:rsidRPr="006A2B6B" w:rsidRDefault="00541A4D" w:rsidP="000075B2">
      <w:pPr>
        <w:spacing w:after="0" w:line="269" w:lineRule="auto"/>
        <w:jc w:val="both"/>
        <w:rPr>
          <w:rFonts w:cstheme="minorHAnsi"/>
          <w:i/>
          <w:iCs/>
          <w:sz w:val="20"/>
          <w:szCs w:val="20"/>
        </w:rPr>
      </w:pPr>
      <w:r w:rsidRPr="006A2B6B">
        <w:rPr>
          <w:rFonts w:cstheme="minorHAnsi"/>
          <w:b/>
          <w:bCs/>
          <w:i/>
          <w:iCs/>
          <w:sz w:val="20"/>
          <w:szCs w:val="20"/>
        </w:rPr>
        <w:t>Szyfrowanie homomorficzne</w:t>
      </w:r>
      <w:r w:rsidR="000075B2">
        <w:rPr>
          <w:rFonts w:cstheme="minorHAnsi"/>
          <w:i/>
          <w:iCs/>
          <w:sz w:val="20"/>
          <w:szCs w:val="20"/>
        </w:rPr>
        <w:t>,</w:t>
      </w:r>
      <w:r w:rsidR="006A2B6B" w:rsidRPr="006A2B6B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="006A2B6B" w:rsidRPr="006A2B6B">
        <w:rPr>
          <w:rFonts w:cstheme="minorHAnsi"/>
          <w:i/>
          <w:iCs/>
          <w:sz w:val="20"/>
          <w:szCs w:val="20"/>
        </w:rPr>
        <w:t>czyli</w:t>
      </w:r>
      <w:r w:rsidRPr="006A2B6B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6A2B6B">
        <w:rPr>
          <w:rFonts w:cstheme="minorHAnsi"/>
          <w:i/>
          <w:iCs/>
          <w:sz w:val="20"/>
          <w:szCs w:val="20"/>
        </w:rPr>
        <w:t xml:space="preserve">przetwarzanie danych </w:t>
      </w:r>
      <w:r w:rsidR="008A6DAF" w:rsidRPr="006A2B6B">
        <w:rPr>
          <w:rFonts w:cstheme="minorHAnsi"/>
          <w:i/>
          <w:iCs/>
          <w:sz w:val="20"/>
          <w:szCs w:val="20"/>
        </w:rPr>
        <w:t>zaszyfrowanych</w:t>
      </w:r>
      <w:r w:rsidRPr="006A2B6B">
        <w:rPr>
          <w:rFonts w:cstheme="minorHAnsi"/>
          <w:i/>
          <w:iCs/>
          <w:sz w:val="20"/>
          <w:szCs w:val="20"/>
        </w:rPr>
        <w:t xml:space="preserve">. </w:t>
      </w:r>
      <w:r w:rsidR="00ED34BD" w:rsidRPr="006A2B6B">
        <w:rPr>
          <w:rFonts w:cstheme="minorHAnsi"/>
          <w:i/>
          <w:iCs/>
          <w:sz w:val="20"/>
          <w:szCs w:val="20"/>
        </w:rPr>
        <w:t>U</w:t>
      </w:r>
      <w:r w:rsidRPr="006A2B6B">
        <w:rPr>
          <w:rFonts w:cstheme="minorHAnsi"/>
          <w:i/>
          <w:iCs/>
          <w:sz w:val="20"/>
          <w:szCs w:val="20"/>
        </w:rPr>
        <w:t>możliwiłoby</w:t>
      </w:r>
      <w:r w:rsidR="008A6DAF" w:rsidRPr="006A2B6B">
        <w:rPr>
          <w:rFonts w:cstheme="minorHAnsi"/>
          <w:i/>
          <w:iCs/>
          <w:sz w:val="20"/>
          <w:szCs w:val="20"/>
        </w:rPr>
        <w:t xml:space="preserve"> to</w:t>
      </w:r>
      <w:r w:rsidRPr="006A2B6B">
        <w:rPr>
          <w:rFonts w:cstheme="minorHAnsi"/>
          <w:i/>
          <w:iCs/>
          <w:sz w:val="20"/>
          <w:szCs w:val="20"/>
        </w:rPr>
        <w:t xml:space="preserve"> </w:t>
      </w:r>
      <w:r w:rsidR="00ED34BD" w:rsidRPr="006A2B6B">
        <w:rPr>
          <w:rFonts w:cstheme="minorHAnsi"/>
          <w:i/>
          <w:iCs/>
          <w:sz w:val="20"/>
          <w:szCs w:val="20"/>
        </w:rPr>
        <w:t>np.</w:t>
      </w:r>
      <w:r w:rsidRPr="006A2B6B">
        <w:rPr>
          <w:rFonts w:cstheme="minorHAnsi"/>
          <w:i/>
          <w:iCs/>
          <w:sz w:val="20"/>
          <w:szCs w:val="20"/>
        </w:rPr>
        <w:t xml:space="preserve"> znalezienie danych o osobach cierpiących na artretyzm </w:t>
      </w:r>
      <w:r w:rsidR="00D407FE" w:rsidRPr="006A2B6B">
        <w:rPr>
          <w:rFonts w:cstheme="minorHAnsi"/>
          <w:i/>
          <w:iCs/>
          <w:sz w:val="20"/>
          <w:szCs w:val="20"/>
        </w:rPr>
        <w:t>bazując na informacjach</w:t>
      </w:r>
      <w:r w:rsidR="008A6DAF" w:rsidRPr="006A2B6B">
        <w:rPr>
          <w:rFonts w:cstheme="minorHAnsi"/>
          <w:i/>
          <w:iCs/>
          <w:sz w:val="20"/>
          <w:szCs w:val="20"/>
        </w:rPr>
        <w:t xml:space="preserve"> z</w:t>
      </w:r>
      <w:r w:rsidR="00D407FE" w:rsidRPr="006A2B6B">
        <w:rPr>
          <w:rFonts w:cstheme="minorHAnsi"/>
          <w:i/>
          <w:iCs/>
          <w:sz w:val="20"/>
          <w:szCs w:val="20"/>
        </w:rPr>
        <w:t xml:space="preserve"> </w:t>
      </w:r>
      <w:r w:rsidR="008D1859" w:rsidRPr="006A2B6B">
        <w:rPr>
          <w:rFonts w:cstheme="minorHAnsi"/>
          <w:i/>
          <w:iCs/>
          <w:sz w:val="20"/>
          <w:szCs w:val="20"/>
        </w:rPr>
        <w:t xml:space="preserve">urządzeń technologicznych do noszenia </w:t>
      </w:r>
      <w:r w:rsidR="00E71D1C" w:rsidRPr="006A2B6B">
        <w:rPr>
          <w:rFonts w:cstheme="minorHAnsi"/>
          <w:i/>
          <w:iCs/>
          <w:sz w:val="20"/>
          <w:szCs w:val="20"/>
        </w:rPr>
        <w:t>(jak np. opaski mierzące parametry organizmu)</w:t>
      </w:r>
      <w:r w:rsidRPr="006A2B6B">
        <w:rPr>
          <w:rFonts w:cstheme="minorHAnsi"/>
          <w:i/>
          <w:iCs/>
          <w:sz w:val="20"/>
          <w:szCs w:val="20"/>
        </w:rPr>
        <w:t>, przeprowadzenie na nich obliczeń i stworzenie modelu opartego</w:t>
      </w:r>
      <w:r w:rsidR="00D407FE" w:rsidRPr="006A2B6B">
        <w:rPr>
          <w:rFonts w:cstheme="minorHAnsi"/>
          <w:i/>
          <w:iCs/>
          <w:sz w:val="20"/>
          <w:szCs w:val="20"/>
        </w:rPr>
        <w:t xml:space="preserve"> o dane całej badanej grupy</w:t>
      </w:r>
      <w:r w:rsidR="004A55B6" w:rsidRPr="006A2B6B">
        <w:rPr>
          <w:rFonts w:cstheme="minorHAnsi"/>
          <w:i/>
          <w:iCs/>
          <w:sz w:val="20"/>
          <w:szCs w:val="20"/>
        </w:rPr>
        <w:t>,</w:t>
      </w:r>
      <w:r w:rsidRPr="006A2B6B">
        <w:rPr>
          <w:rFonts w:cstheme="minorHAnsi"/>
          <w:i/>
          <w:iCs/>
          <w:sz w:val="20"/>
          <w:szCs w:val="20"/>
        </w:rPr>
        <w:t xml:space="preserve"> bez odszyfrowywania danych </w:t>
      </w:r>
      <w:r w:rsidR="00D407FE" w:rsidRPr="006A2B6B">
        <w:rPr>
          <w:rFonts w:cstheme="minorHAnsi"/>
          <w:i/>
          <w:iCs/>
          <w:sz w:val="20"/>
          <w:szCs w:val="20"/>
        </w:rPr>
        <w:t>poszczególnych osób</w:t>
      </w:r>
      <w:r w:rsidRPr="006A2B6B">
        <w:rPr>
          <w:rFonts w:cstheme="minorHAnsi"/>
          <w:i/>
          <w:iCs/>
          <w:sz w:val="20"/>
          <w:szCs w:val="20"/>
        </w:rPr>
        <w:t>.</w:t>
      </w:r>
    </w:p>
    <w:p w14:paraId="4570ED5B" w14:textId="77777777" w:rsidR="004A55B6" w:rsidRPr="006A2B6B" w:rsidRDefault="004A55B6" w:rsidP="000075B2">
      <w:pPr>
        <w:spacing w:after="0" w:line="269" w:lineRule="auto"/>
        <w:jc w:val="both"/>
        <w:rPr>
          <w:rFonts w:cstheme="minorHAnsi"/>
          <w:i/>
          <w:iCs/>
          <w:sz w:val="20"/>
          <w:szCs w:val="20"/>
        </w:rPr>
      </w:pPr>
    </w:p>
    <w:p w14:paraId="4F494593" w14:textId="15600C36" w:rsidR="006F1031" w:rsidRPr="006A2B6B" w:rsidRDefault="003F1C13" w:rsidP="000075B2">
      <w:pPr>
        <w:spacing w:after="0" w:line="269" w:lineRule="auto"/>
        <w:jc w:val="both"/>
        <w:rPr>
          <w:rFonts w:cstheme="minorHAnsi"/>
          <w:i/>
          <w:iCs/>
          <w:sz w:val="20"/>
          <w:szCs w:val="20"/>
        </w:rPr>
      </w:pPr>
      <w:r w:rsidRPr="006A2B6B">
        <w:rPr>
          <w:rFonts w:cstheme="minorHAnsi"/>
          <w:b/>
          <w:bCs/>
          <w:i/>
          <w:iCs/>
          <w:sz w:val="20"/>
          <w:szCs w:val="20"/>
        </w:rPr>
        <w:t xml:space="preserve">Zaufane środowisko wykonawcze: </w:t>
      </w:r>
      <w:r w:rsidR="00541A4D" w:rsidRPr="006A2B6B">
        <w:rPr>
          <w:rFonts w:cstheme="minorHAnsi"/>
          <w:i/>
          <w:iCs/>
          <w:sz w:val="20"/>
          <w:szCs w:val="20"/>
        </w:rPr>
        <w:t xml:space="preserve">funkcja sprzętowa, </w:t>
      </w:r>
      <w:r w:rsidR="006F1031" w:rsidRPr="006A2B6B">
        <w:rPr>
          <w:rFonts w:cstheme="minorHAnsi"/>
          <w:i/>
          <w:iCs/>
          <w:sz w:val="20"/>
          <w:szCs w:val="20"/>
        </w:rPr>
        <w:t>tworząca</w:t>
      </w:r>
      <w:r w:rsidR="00541A4D" w:rsidRPr="006A2B6B">
        <w:rPr>
          <w:rFonts w:cstheme="minorHAnsi"/>
          <w:i/>
          <w:iCs/>
          <w:sz w:val="20"/>
          <w:szCs w:val="20"/>
        </w:rPr>
        <w:t xml:space="preserve"> bezpieczny obszar na urządzeniu, któr</w:t>
      </w:r>
      <w:r w:rsidR="006F1031" w:rsidRPr="006A2B6B">
        <w:rPr>
          <w:rFonts w:cstheme="minorHAnsi"/>
          <w:i/>
          <w:iCs/>
          <w:sz w:val="20"/>
          <w:szCs w:val="20"/>
        </w:rPr>
        <w:t>e</w:t>
      </w:r>
      <w:r w:rsidR="00541A4D" w:rsidRPr="006A2B6B">
        <w:rPr>
          <w:rFonts w:cstheme="minorHAnsi"/>
          <w:i/>
          <w:iCs/>
          <w:sz w:val="20"/>
          <w:szCs w:val="20"/>
        </w:rPr>
        <w:t xml:space="preserve"> może samodzielnie wykonywać określone zatwierdzone funkcje</w:t>
      </w:r>
      <w:r w:rsidR="006F1031" w:rsidRPr="006A2B6B">
        <w:rPr>
          <w:rFonts w:cstheme="minorHAnsi"/>
          <w:i/>
          <w:iCs/>
          <w:sz w:val="20"/>
          <w:szCs w:val="20"/>
        </w:rPr>
        <w:t xml:space="preserve"> (</w:t>
      </w:r>
      <w:r w:rsidR="006A2B6B">
        <w:rPr>
          <w:rFonts w:cstheme="minorHAnsi"/>
          <w:i/>
          <w:iCs/>
          <w:sz w:val="20"/>
          <w:szCs w:val="20"/>
        </w:rPr>
        <w:t xml:space="preserve">np. </w:t>
      </w:r>
      <w:r w:rsidR="00541A4D" w:rsidRPr="006A2B6B">
        <w:rPr>
          <w:rFonts w:cstheme="minorHAnsi"/>
          <w:i/>
          <w:iCs/>
          <w:sz w:val="20"/>
          <w:szCs w:val="20"/>
        </w:rPr>
        <w:t>nasze smartfony używają ich do uwierzytelniania biometrycznego</w:t>
      </w:r>
      <w:r w:rsidR="006F1031" w:rsidRPr="006A2B6B">
        <w:rPr>
          <w:rFonts w:cstheme="minorHAnsi"/>
          <w:i/>
          <w:iCs/>
          <w:sz w:val="20"/>
          <w:szCs w:val="20"/>
        </w:rPr>
        <w:t>)</w:t>
      </w:r>
      <w:r w:rsidR="00541A4D" w:rsidRPr="006A2B6B">
        <w:rPr>
          <w:rFonts w:cstheme="minorHAnsi"/>
          <w:i/>
          <w:iCs/>
          <w:sz w:val="20"/>
          <w:szCs w:val="20"/>
        </w:rPr>
        <w:t xml:space="preserve">. Można je skonfigurować do uruchamiania modeli AI na prywatnych danych bez dostępu do tych </w:t>
      </w:r>
      <w:r w:rsidR="004A55B6" w:rsidRPr="006A2B6B">
        <w:rPr>
          <w:rFonts w:cstheme="minorHAnsi"/>
          <w:i/>
          <w:iCs/>
          <w:sz w:val="20"/>
          <w:szCs w:val="20"/>
        </w:rPr>
        <w:t>informacji</w:t>
      </w:r>
      <w:r w:rsidR="00541A4D" w:rsidRPr="006A2B6B">
        <w:rPr>
          <w:rFonts w:cstheme="minorHAnsi"/>
          <w:i/>
          <w:iCs/>
          <w:sz w:val="20"/>
          <w:szCs w:val="20"/>
        </w:rPr>
        <w:t xml:space="preserve"> przez kogokolwiek.</w:t>
      </w:r>
    </w:p>
    <w:p w14:paraId="6591661B" w14:textId="77777777" w:rsidR="004A55B6" w:rsidRPr="006A2B6B" w:rsidRDefault="004A55B6" w:rsidP="000075B2">
      <w:pPr>
        <w:spacing w:after="0" w:line="269" w:lineRule="auto"/>
        <w:jc w:val="both"/>
        <w:rPr>
          <w:rFonts w:cstheme="minorHAnsi"/>
          <w:i/>
          <w:iCs/>
          <w:sz w:val="20"/>
          <w:szCs w:val="20"/>
        </w:rPr>
      </w:pPr>
    </w:p>
    <w:p w14:paraId="66708D91" w14:textId="425B28ED" w:rsidR="00541A4D" w:rsidRPr="006A2B6B" w:rsidRDefault="00541A4D" w:rsidP="000075B2">
      <w:pPr>
        <w:spacing w:after="0" w:line="269" w:lineRule="auto"/>
        <w:jc w:val="both"/>
        <w:rPr>
          <w:rFonts w:cstheme="minorHAnsi"/>
          <w:i/>
          <w:iCs/>
          <w:sz w:val="20"/>
          <w:szCs w:val="20"/>
        </w:rPr>
      </w:pPr>
      <w:r w:rsidRPr="006A2B6B">
        <w:rPr>
          <w:rFonts w:cstheme="minorHAnsi"/>
          <w:b/>
          <w:bCs/>
          <w:i/>
          <w:iCs/>
          <w:sz w:val="20"/>
          <w:szCs w:val="20"/>
        </w:rPr>
        <w:t>Prywatność różnicowa:</w:t>
      </w:r>
      <w:r w:rsidRPr="006A2B6B">
        <w:rPr>
          <w:rFonts w:cstheme="minorHAnsi"/>
          <w:i/>
          <w:iCs/>
          <w:sz w:val="20"/>
          <w:szCs w:val="20"/>
        </w:rPr>
        <w:t xml:space="preserve"> </w:t>
      </w:r>
      <w:r w:rsidR="006F1031" w:rsidRPr="006A2B6B">
        <w:rPr>
          <w:rFonts w:cstheme="minorHAnsi"/>
          <w:i/>
          <w:iCs/>
          <w:sz w:val="20"/>
          <w:szCs w:val="20"/>
        </w:rPr>
        <w:t>d</w:t>
      </w:r>
      <w:r w:rsidRPr="006A2B6B">
        <w:rPr>
          <w:rFonts w:cstheme="minorHAnsi"/>
          <w:i/>
          <w:iCs/>
          <w:sz w:val="20"/>
          <w:szCs w:val="20"/>
        </w:rPr>
        <w:t xml:space="preserve">odaje do danych losowy szum, który </w:t>
      </w:r>
      <w:r w:rsidR="004A55B6" w:rsidRPr="006A2B6B">
        <w:rPr>
          <w:rFonts w:cstheme="minorHAnsi"/>
          <w:i/>
          <w:iCs/>
          <w:sz w:val="20"/>
          <w:szCs w:val="20"/>
        </w:rPr>
        <w:t>„</w:t>
      </w:r>
      <w:r w:rsidRPr="006A2B6B">
        <w:rPr>
          <w:rFonts w:cstheme="minorHAnsi"/>
          <w:i/>
          <w:iCs/>
          <w:sz w:val="20"/>
          <w:szCs w:val="20"/>
        </w:rPr>
        <w:t>psuje</w:t>
      </w:r>
      <w:r w:rsidR="004A55B6" w:rsidRPr="006A2B6B">
        <w:rPr>
          <w:rFonts w:cstheme="minorHAnsi"/>
          <w:i/>
          <w:iCs/>
          <w:sz w:val="20"/>
          <w:szCs w:val="20"/>
        </w:rPr>
        <w:t>”</w:t>
      </w:r>
      <w:r w:rsidRPr="006A2B6B">
        <w:rPr>
          <w:rFonts w:cstheme="minorHAnsi"/>
          <w:i/>
          <w:iCs/>
          <w:sz w:val="20"/>
          <w:szCs w:val="20"/>
        </w:rPr>
        <w:t xml:space="preserve"> pu</w:t>
      </w:r>
      <w:r w:rsidR="004A55B6" w:rsidRPr="006A2B6B">
        <w:rPr>
          <w:rFonts w:cstheme="minorHAnsi"/>
          <w:i/>
          <w:iCs/>
          <w:sz w:val="20"/>
          <w:szCs w:val="20"/>
        </w:rPr>
        <w:t>n</w:t>
      </w:r>
      <w:r w:rsidRPr="006A2B6B">
        <w:rPr>
          <w:rFonts w:cstheme="minorHAnsi"/>
          <w:i/>
          <w:iCs/>
          <w:sz w:val="20"/>
          <w:szCs w:val="20"/>
        </w:rPr>
        <w:t xml:space="preserve">kty danych, ale zachowuje właściwości całego zestawu. </w:t>
      </w:r>
      <w:r w:rsidR="00D40DBA" w:rsidRPr="006A2B6B">
        <w:rPr>
          <w:rFonts w:cstheme="minorHAnsi"/>
          <w:i/>
          <w:iCs/>
          <w:sz w:val="20"/>
          <w:szCs w:val="20"/>
        </w:rPr>
        <w:t>Znając</w:t>
      </w:r>
      <w:r w:rsidRPr="006A2B6B">
        <w:rPr>
          <w:rFonts w:cstheme="minorHAnsi"/>
          <w:i/>
          <w:iCs/>
          <w:sz w:val="20"/>
          <w:szCs w:val="20"/>
        </w:rPr>
        <w:t xml:space="preserve"> typ losowości, nadal moż</w:t>
      </w:r>
      <w:r w:rsidR="00D40DBA" w:rsidRPr="006A2B6B">
        <w:rPr>
          <w:rFonts w:cstheme="minorHAnsi"/>
          <w:i/>
          <w:iCs/>
          <w:sz w:val="20"/>
          <w:szCs w:val="20"/>
        </w:rPr>
        <w:t>na</w:t>
      </w:r>
      <w:r w:rsidRPr="006A2B6B">
        <w:rPr>
          <w:rFonts w:cstheme="minorHAnsi"/>
          <w:i/>
          <w:iCs/>
          <w:sz w:val="20"/>
          <w:szCs w:val="20"/>
        </w:rPr>
        <w:t xml:space="preserve"> stworzyć dokładny obraz na poziomie grupy</w:t>
      </w:r>
      <w:r w:rsidR="008B3830" w:rsidRPr="006A2B6B">
        <w:rPr>
          <w:rFonts w:cstheme="minorHAnsi"/>
          <w:i/>
          <w:iCs/>
          <w:sz w:val="20"/>
          <w:szCs w:val="20"/>
        </w:rPr>
        <w:t>.</w:t>
      </w:r>
      <w:r w:rsidRPr="006A2B6B">
        <w:rPr>
          <w:rFonts w:cstheme="minorHAnsi"/>
          <w:i/>
          <w:iCs/>
          <w:sz w:val="20"/>
          <w:szCs w:val="20"/>
        </w:rPr>
        <w:t xml:space="preserve"> </w:t>
      </w:r>
      <w:r w:rsidR="006A2B6B">
        <w:rPr>
          <w:rFonts w:cstheme="minorHAnsi"/>
          <w:i/>
          <w:iCs/>
          <w:sz w:val="20"/>
          <w:szCs w:val="20"/>
        </w:rPr>
        <w:t>Ale g</w:t>
      </w:r>
      <w:r w:rsidR="00D40DBA" w:rsidRPr="006A2B6B">
        <w:rPr>
          <w:rFonts w:cstheme="minorHAnsi"/>
          <w:i/>
          <w:iCs/>
          <w:sz w:val="20"/>
          <w:szCs w:val="20"/>
        </w:rPr>
        <w:t xml:space="preserve">dyby </w:t>
      </w:r>
      <w:r w:rsidRPr="006A2B6B">
        <w:rPr>
          <w:rFonts w:cstheme="minorHAnsi"/>
          <w:i/>
          <w:iCs/>
          <w:sz w:val="20"/>
          <w:szCs w:val="20"/>
        </w:rPr>
        <w:t>kto</w:t>
      </w:r>
      <w:r w:rsidR="00D40DBA" w:rsidRPr="006A2B6B">
        <w:rPr>
          <w:rFonts w:cstheme="minorHAnsi"/>
          <w:i/>
          <w:iCs/>
          <w:sz w:val="20"/>
          <w:szCs w:val="20"/>
        </w:rPr>
        <w:t>ś</w:t>
      </w:r>
      <w:r w:rsidRPr="006A2B6B">
        <w:rPr>
          <w:rFonts w:cstheme="minorHAnsi"/>
          <w:i/>
          <w:iCs/>
          <w:sz w:val="20"/>
          <w:szCs w:val="20"/>
        </w:rPr>
        <w:t xml:space="preserve"> </w:t>
      </w:r>
      <w:r w:rsidR="00721FDA" w:rsidRPr="006A2B6B">
        <w:rPr>
          <w:rFonts w:cstheme="minorHAnsi"/>
          <w:i/>
          <w:iCs/>
          <w:sz w:val="20"/>
          <w:szCs w:val="20"/>
        </w:rPr>
        <w:t>ukradł</w:t>
      </w:r>
      <w:r w:rsidR="00D40DBA" w:rsidRPr="006A2B6B">
        <w:rPr>
          <w:rFonts w:cstheme="minorHAnsi"/>
          <w:i/>
          <w:iCs/>
          <w:sz w:val="20"/>
          <w:szCs w:val="20"/>
        </w:rPr>
        <w:t xml:space="preserve"> te</w:t>
      </w:r>
      <w:r w:rsidRPr="006A2B6B">
        <w:rPr>
          <w:rFonts w:cstheme="minorHAnsi"/>
          <w:i/>
          <w:iCs/>
          <w:sz w:val="20"/>
          <w:szCs w:val="20"/>
        </w:rPr>
        <w:t xml:space="preserve"> dane, </w:t>
      </w:r>
      <w:r w:rsidR="00D40DBA" w:rsidRPr="006A2B6B">
        <w:rPr>
          <w:rFonts w:cstheme="minorHAnsi"/>
          <w:i/>
          <w:iCs/>
          <w:sz w:val="20"/>
          <w:szCs w:val="20"/>
        </w:rPr>
        <w:t xml:space="preserve">to </w:t>
      </w:r>
      <w:r w:rsidRPr="006A2B6B">
        <w:rPr>
          <w:rFonts w:cstheme="minorHAnsi"/>
          <w:i/>
          <w:iCs/>
          <w:sz w:val="20"/>
          <w:szCs w:val="20"/>
        </w:rPr>
        <w:t xml:space="preserve">nie </w:t>
      </w:r>
      <w:r w:rsidR="00D40DBA" w:rsidRPr="006A2B6B">
        <w:rPr>
          <w:rFonts w:cstheme="minorHAnsi"/>
          <w:i/>
          <w:iCs/>
          <w:sz w:val="20"/>
          <w:szCs w:val="20"/>
        </w:rPr>
        <w:t>określi</w:t>
      </w:r>
      <w:r w:rsidRPr="006A2B6B">
        <w:rPr>
          <w:rFonts w:cstheme="minorHAnsi"/>
          <w:i/>
          <w:iCs/>
          <w:sz w:val="20"/>
          <w:szCs w:val="20"/>
        </w:rPr>
        <w:t>, czy jakikolwiek indywidualny zapis jest dokładny.</w:t>
      </w:r>
    </w:p>
    <w:p w14:paraId="0DFC10DC" w14:textId="1A1F86DD" w:rsidR="00541A4D" w:rsidRPr="00DD2FEF" w:rsidRDefault="00541A4D" w:rsidP="000075B2">
      <w:pPr>
        <w:spacing w:after="0" w:line="269" w:lineRule="auto"/>
        <w:jc w:val="both"/>
        <w:rPr>
          <w:rFonts w:cstheme="minorHAnsi"/>
          <w:sz w:val="20"/>
          <w:szCs w:val="20"/>
        </w:rPr>
      </w:pPr>
    </w:p>
    <w:p w14:paraId="1AA8BB8B" w14:textId="3E3DE5A3" w:rsidR="0052301C" w:rsidRDefault="00541A4D" w:rsidP="000075B2">
      <w:pPr>
        <w:spacing w:after="0" w:line="269" w:lineRule="auto"/>
        <w:jc w:val="both"/>
        <w:rPr>
          <w:rFonts w:cstheme="minorHAnsi"/>
          <w:b/>
          <w:bCs/>
          <w:sz w:val="20"/>
          <w:szCs w:val="20"/>
        </w:rPr>
      </w:pPr>
      <w:r w:rsidRPr="00DD2FEF">
        <w:rPr>
          <w:rFonts w:cstheme="minorHAnsi"/>
          <w:b/>
          <w:bCs/>
          <w:sz w:val="20"/>
          <w:szCs w:val="20"/>
        </w:rPr>
        <w:t>Jak technologie chroniące prywatność wyglądają w praktyce?</w:t>
      </w:r>
    </w:p>
    <w:p w14:paraId="679F7A60" w14:textId="77777777" w:rsidR="006A2B6B" w:rsidRPr="00DD2FEF" w:rsidRDefault="006A2B6B" w:rsidP="000075B2">
      <w:pPr>
        <w:spacing w:after="0" w:line="269" w:lineRule="auto"/>
        <w:jc w:val="both"/>
        <w:rPr>
          <w:rFonts w:cstheme="minorHAnsi"/>
          <w:b/>
          <w:bCs/>
          <w:sz w:val="20"/>
          <w:szCs w:val="20"/>
        </w:rPr>
      </w:pPr>
    </w:p>
    <w:p w14:paraId="7F8EABB9" w14:textId="768E6002" w:rsidR="00541A4D" w:rsidRPr="00DD2FEF" w:rsidRDefault="008A6DAF" w:rsidP="000075B2">
      <w:pPr>
        <w:spacing w:after="0" w:line="26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Metody</w:t>
      </w:r>
      <w:r w:rsidR="00541A4D" w:rsidRPr="00DD2FEF">
        <w:rPr>
          <w:rFonts w:cstheme="minorHAnsi"/>
          <w:sz w:val="20"/>
          <w:szCs w:val="20"/>
        </w:rPr>
        <w:t xml:space="preserve"> te zaczynają być wykorzystywane </w:t>
      </w:r>
      <w:r w:rsidR="00DD2FEF">
        <w:rPr>
          <w:rFonts w:cstheme="minorHAnsi"/>
          <w:sz w:val="20"/>
          <w:szCs w:val="20"/>
        </w:rPr>
        <w:t xml:space="preserve">coraz powszechniej </w:t>
      </w:r>
      <w:r>
        <w:rPr>
          <w:rFonts w:cstheme="minorHAnsi"/>
          <w:sz w:val="20"/>
          <w:szCs w:val="20"/>
        </w:rPr>
        <w:t>w odkrywaniu leków czy choćby spisach powszechnych</w:t>
      </w:r>
      <w:r w:rsidR="00541A4D" w:rsidRPr="00DD2FE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541A4D" w:rsidRPr="00DD2FEF">
        <w:rPr>
          <w:rFonts w:cstheme="minorHAnsi"/>
          <w:sz w:val="20"/>
          <w:szCs w:val="20"/>
        </w:rPr>
        <w:t xml:space="preserve">Laboratorium UN PETS (technologie zwiększające prywatność) testuje szereg powyższych </w:t>
      </w:r>
      <w:r>
        <w:rPr>
          <w:rFonts w:cstheme="minorHAnsi"/>
          <w:sz w:val="20"/>
          <w:szCs w:val="20"/>
        </w:rPr>
        <w:t>rozwiązań</w:t>
      </w:r>
      <w:r w:rsidR="00541A4D" w:rsidRPr="00DD2FEF">
        <w:rPr>
          <w:rFonts w:cstheme="minorHAnsi"/>
          <w:sz w:val="20"/>
          <w:szCs w:val="20"/>
        </w:rPr>
        <w:t>, aby umożliwić krajowym urzędom statystycznym, naukowcom i firmom współpracę w zakresie wspólnych danych.</w:t>
      </w:r>
      <w:r>
        <w:rPr>
          <w:rFonts w:cstheme="minorHAnsi"/>
          <w:sz w:val="20"/>
          <w:szCs w:val="20"/>
        </w:rPr>
        <w:t xml:space="preserve"> </w:t>
      </w:r>
      <w:r w:rsidR="00541A4D" w:rsidRPr="00AE41FA">
        <w:rPr>
          <w:rFonts w:cstheme="minorHAnsi"/>
          <w:sz w:val="20"/>
          <w:szCs w:val="20"/>
        </w:rPr>
        <w:t>Mimo to</w:t>
      </w:r>
      <w:r w:rsidR="00AE41FA" w:rsidRPr="00AE41FA">
        <w:rPr>
          <w:rFonts w:cstheme="minorHAnsi"/>
          <w:sz w:val="20"/>
          <w:szCs w:val="20"/>
        </w:rPr>
        <w:t>,</w:t>
      </w:r>
      <w:r w:rsidR="00541A4D" w:rsidRPr="00AE41FA">
        <w:rPr>
          <w:rFonts w:cstheme="minorHAnsi"/>
          <w:sz w:val="20"/>
          <w:szCs w:val="20"/>
        </w:rPr>
        <w:t xml:space="preserve"> ścieżka nie jest </w:t>
      </w:r>
      <w:r w:rsidR="003F1C13" w:rsidRPr="00AE41FA">
        <w:rPr>
          <w:rFonts w:cstheme="minorHAnsi"/>
          <w:sz w:val="20"/>
          <w:szCs w:val="20"/>
        </w:rPr>
        <w:t>prosta</w:t>
      </w:r>
      <w:r w:rsidR="00541A4D" w:rsidRPr="00AE41FA">
        <w:rPr>
          <w:rFonts w:cstheme="minorHAnsi"/>
          <w:sz w:val="20"/>
          <w:szCs w:val="20"/>
        </w:rPr>
        <w:t xml:space="preserve">. Technologie chroniące prywatność wiążą się z kompromisami. </w:t>
      </w:r>
      <w:r w:rsidR="00AE41FA" w:rsidRPr="00AE41FA">
        <w:rPr>
          <w:rFonts w:cstheme="minorHAnsi"/>
          <w:sz w:val="20"/>
          <w:szCs w:val="20"/>
        </w:rPr>
        <w:t>Dostępne t</w:t>
      </w:r>
      <w:r w:rsidR="00541A4D" w:rsidRPr="00AE41FA">
        <w:rPr>
          <w:rFonts w:cstheme="minorHAnsi"/>
          <w:sz w:val="20"/>
          <w:szCs w:val="20"/>
        </w:rPr>
        <w:t xml:space="preserve">echniki </w:t>
      </w:r>
      <w:r w:rsidR="00AE41FA" w:rsidRPr="00AE41FA">
        <w:rPr>
          <w:rFonts w:cstheme="minorHAnsi"/>
          <w:sz w:val="20"/>
          <w:szCs w:val="20"/>
        </w:rPr>
        <w:t xml:space="preserve">często </w:t>
      </w:r>
      <w:r w:rsidR="00541A4D" w:rsidRPr="00AE41FA">
        <w:rPr>
          <w:rFonts w:cstheme="minorHAnsi"/>
          <w:sz w:val="20"/>
          <w:szCs w:val="20"/>
        </w:rPr>
        <w:t>wymaga</w:t>
      </w:r>
      <w:r w:rsidR="00AE41FA" w:rsidRPr="00AE41FA">
        <w:rPr>
          <w:rFonts w:cstheme="minorHAnsi"/>
          <w:sz w:val="20"/>
          <w:szCs w:val="20"/>
        </w:rPr>
        <w:t>ją</w:t>
      </w:r>
      <w:r w:rsidR="00541A4D" w:rsidRPr="00AE41FA">
        <w:rPr>
          <w:rFonts w:cstheme="minorHAnsi"/>
          <w:sz w:val="20"/>
          <w:szCs w:val="20"/>
        </w:rPr>
        <w:t xml:space="preserve"> </w:t>
      </w:r>
      <w:r w:rsidR="00AE41FA" w:rsidRPr="00AE41FA">
        <w:rPr>
          <w:rFonts w:cstheme="minorHAnsi"/>
          <w:sz w:val="20"/>
          <w:szCs w:val="20"/>
        </w:rPr>
        <w:t>zaawansowanych</w:t>
      </w:r>
      <w:r w:rsidR="00541A4D" w:rsidRPr="00AE41FA">
        <w:rPr>
          <w:rFonts w:cstheme="minorHAnsi"/>
          <w:sz w:val="20"/>
          <w:szCs w:val="20"/>
        </w:rPr>
        <w:t xml:space="preserve"> obliczeń. Zasłaniając dane </w:t>
      </w:r>
      <w:r w:rsidR="00AE41FA" w:rsidRPr="00AE41FA">
        <w:rPr>
          <w:rFonts w:cstheme="minorHAnsi"/>
          <w:sz w:val="20"/>
          <w:szCs w:val="20"/>
        </w:rPr>
        <w:t>celem ochrony prywatności</w:t>
      </w:r>
      <w:r w:rsidR="00541A4D" w:rsidRPr="00AE41FA">
        <w:rPr>
          <w:rFonts w:cstheme="minorHAnsi"/>
          <w:sz w:val="20"/>
          <w:szCs w:val="20"/>
        </w:rPr>
        <w:t>, w niektórych przypadkach traci</w:t>
      </w:r>
      <w:r w:rsidR="003F1C13" w:rsidRPr="00AE41FA">
        <w:rPr>
          <w:rFonts w:cstheme="minorHAnsi"/>
          <w:sz w:val="20"/>
          <w:szCs w:val="20"/>
        </w:rPr>
        <w:t>my</w:t>
      </w:r>
      <w:r w:rsidR="00541A4D" w:rsidRPr="00AE41FA">
        <w:rPr>
          <w:rFonts w:cstheme="minorHAnsi"/>
          <w:sz w:val="20"/>
          <w:szCs w:val="20"/>
        </w:rPr>
        <w:t xml:space="preserve"> dokładność.</w:t>
      </w:r>
      <w:r w:rsidR="003F1C13" w:rsidRPr="00AE41FA">
        <w:rPr>
          <w:rFonts w:cstheme="minorHAnsi"/>
          <w:sz w:val="20"/>
          <w:szCs w:val="20"/>
        </w:rPr>
        <w:t xml:space="preserve"> </w:t>
      </w:r>
      <w:r w:rsidR="00541A4D" w:rsidRPr="00AE41FA">
        <w:rPr>
          <w:rFonts w:cstheme="minorHAnsi"/>
          <w:sz w:val="20"/>
          <w:szCs w:val="20"/>
        </w:rPr>
        <w:t xml:space="preserve">Żadna technika nie jest </w:t>
      </w:r>
      <w:r w:rsidR="003F1C13" w:rsidRPr="00AE41FA">
        <w:rPr>
          <w:rFonts w:cstheme="minorHAnsi"/>
          <w:sz w:val="20"/>
          <w:szCs w:val="20"/>
        </w:rPr>
        <w:t>idealna</w:t>
      </w:r>
      <w:r w:rsidR="00541A4D" w:rsidRPr="00AE41FA">
        <w:rPr>
          <w:rFonts w:cstheme="minorHAnsi"/>
          <w:sz w:val="20"/>
          <w:szCs w:val="20"/>
        </w:rPr>
        <w:t xml:space="preserve">. Zachowanie prywatności będzie wymagało </w:t>
      </w:r>
      <w:r w:rsidR="00AE41FA" w:rsidRPr="00AE41FA">
        <w:rPr>
          <w:rFonts w:cstheme="minorHAnsi"/>
          <w:sz w:val="20"/>
          <w:szCs w:val="20"/>
        </w:rPr>
        <w:t>kompromisów i łączenia oraz mieszania technologii</w:t>
      </w:r>
      <w:r w:rsidR="00541A4D" w:rsidRPr="00AE41FA">
        <w:rPr>
          <w:rFonts w:cstheme="minorHAnsi"/>
          <w:sz w:val="20"/>
          <w:szCs w:val="20"/>
        </w:rPr>
        <w:t xml:space="preserve"> dla </w:t>
      </w:r>
      <w:r w:rsidR="003F1C13" w:rsidRPr="00AE41FA">
        <w:rPr>
          <w:rFonts w:cstheme="minorHAnsi"/>
          <w:sz w:val="20"/>
          <w:szCs w:val="20"/>
        </w:rPr>
        <w:t>każdego</w:t>
      </w:r>
      <w:r w:rsidR="00541A4D" w:rsidRPr="00AE41FA">
        <w:rPr>
          <w:rFonts w:cstheme="minorHAnsi"/>
          <w:sz w:val="20"/>
          <w:szCs w:val="20"/>
        </w:rPr>
        <w:t xml:space="preserve"> przypadku.</w:t>
      </w:r>
    </w:p>
    <w:p w14:paraId="1272CEE0" w14:textId="77777777" w:rsidR="00541A4D" w:rsidRPr="00DD2FEF" w:rsidRDefault="00541A4D" w:rsidP="000075B2">
      <w:pPr>
        <w:spacing w:after="0" w:line="269" w:lineRule="auto"/>
        <w:jc w:val="both"/>
        <w:rPr>
          <w:rFonts w:cstheme="minorHAnsi"/>
          <w:sz w:val="20"/>
          <w:szCs w:val="20"/>
        </w:rPr>
      </w:pPr>
    </w:p>
    <w:p w14:paraId="28E9CC38" w14:textId="423CDAEC" w:rsidR="00541A4D" w:rsidRDefault="00E378AB" w:rsidP="004F0784">
      <w:pPr>
        <w:pStyle w:val="Akapitzlist"/>
        <w:numPr>
          <w:ilvl w:val="0"/>
          <w:numId w:val="10"/>
        </w:numPr>
        <w:spacing w:line="269" w:lineRule="auto"/>
        <w:jc w:val="both"/>
        <w:rPr>
          <w:rFonts w:cstheme="minorHAnsi"/>
          <w:sz w:val="20"/>
          <w:szCs w:val="20"/>
        </w:rPr>
      </w:pPr>
      <w:r w:rsidRPr="004F0784">
        <w:rPr>
          <w:rFonts w:cstheme="minorHAnsi"/>
          <w:sz w:val="20"/>
          <w:szCs w:val="20"/>
        </w:rPr>
        <w:t>T</w:t>
      </w:r>
      <w:r w:rsidR="00541A4D" w:rsidRPr="004F0784">
        <w:rPr>
          <w:rFonts w:cstheme="minorHAnsi"/>
          <w:sz w:val="20"/>
          <w:szCs w:val="20"/>
        </w:rPr>
        <w:t xml:space="preserve">echnologie chroniące prywatność nie powinny być dodatkiem, ale podstawową częścią projektu. Każdy proces, który musi udostępniać prywatne dane, powinien opierać się przede wszystkim na </w:t>
      </w:r>
      <w:r w:rsidR="00B5260D">
        <w:rPr>
          <w:rFonts w:cstheme="minorHAnsi"/>
          <w:sz w:val="20"/>
          <w:szCs w:val="20"/>
        </w:rPr>
        <w:t xml:space="preserve">ich </w:t>
      </w:r>
      <w:r w:rsidRPr="004F0784">
        <w:rPr>
          <w:rFonts w:cstheme="minorHAnsi"/>
          <w:sz w:val="20"/>
          <w:szCs w:val="20"/>
        </w:rPr>
        <w:t>ochronie</w:t>
      </w:r>
      <w:r w:rsidR="00541A4D" w:rsidRPr="004F0784">
        <w:rPr>
          <w:rFonts w:cstheme="minorHAnsi"/>
          <w:sz w:val="20"/>
          <w:szCs w:val="20"/>
        </w:rPr>
        <w:t xml:space="preserve">. </w:t>
      </w:r>
      <w:r w:rsidR="00C97CCA">
        <w:rPr>
          <w:rFonts w:cstheme="minorHAnsi"/>
          <w:sz w:val="20"/>
          <w:szCs w:val="20"/>
        </w:rPr>
        <w:t>T</w:t>
      </w:r>
      <w:r w:rsidR="00C97CCA" w:rsidRPr="004F0784">
        <w:rPr>
          <w:rFonts w:cstheme="minorHAnsi"/>
          <w:sz w:val="20"/>
          <w:szCs w:val="20"/>
        </w:rPr>
        <w:t xml:space="preserve">echnologie </w:t>
      </w:r>
      <w:r w:rsidR="00541A4D" w:rsidRPr="004F0784">
        <w:rPr>
          <w:rFonts w:cstheme="minorHAnsi"/>
          <w:sz w:val="20"/>
          <w:szCs w:val="20"/>
        </w:rPr>
        <w:t>chroniące prywatność</w:t>
      </w:r>
      <w:r w:rsidR="00C97CCA">
        <w:rPr>
          <w:rFonts w:cstheme="minorHAnsi"/>
          <w:sz w:val="20"/>
          <w:szCs w:val="20"/>
        </w:rPr>
        <w:t>, w</w:t>
      </w:r>
      <w:r w:rsidR="00C97CCA" w:rsidRPr="004F0784">
        <w:rPr>
          <w:rFonts w:cstheme="minorHAnsi"/>
          <w:sz w:val="20"/>
          <w:szCs w:val="20"/>
        </w:rPr>
        <w:t>drażane od pierwszych chwil,</w:t>
      </w:r>
      <w:r w:rsidR="00541A4D" w:rsidRPr="004F0784">
        <w:rPr>
          <w:rFonts w:cstheme="minorHAnsi"/>
          <w:sz w:val="20"/>
          <w:szCs w:val="20"/>
        </w:rPr>
        <w:t xml:space="preserve"> mogą pomóc przekonać klientów i znaleźć kompromis między poszanowaniem prywatności a maksymalizacją dostępu do użytecznych </w:t>
      </w:r>
      <w:r w:rsidR="003F1C13" w:rsidRPr="004F0784">
        <w:rPr>
          <w:rFonts w:cstheme="minorHAnsi"/>
          <w:sz w:val="20"/>
          <w:szCs w:val="20"/>
        </w:rPr>
        <w:t>informacji</w:t>
      </w:r>
      <w:r w:rsidR="00721FDA" w:rsidRPr="004F0784">
        <w:rPr>
          <w:rFonts w:cstheme="minorHAnsi"/>
          <w:sz w:val="20"/>
          <w:szCs w:val="20"/>
        </w:rPr>
        <w:t xml:space="preserve">. </w:t>
      </w:r>
      <w:r w:rsidR="00043C53" w:rsidRPr="004F0784">
        <w:rPr>
          <w:rFonts w:cstheme="minorHAnsi"/>
          <w:sz w:val="20"/>
          <w:szCs w:val="20"/>
        </w:rPr>
        <w:t>T</w:t>
      </w:r>
      <w:r w:rsidR="00721FDA" w:rsidRPr="004F0784">
        <w:rPr>
          <w:rFonts w:cstheme="minorHAnsi"/>
          <w:sz w:val="20"/>
          <w:szCs w:val="20"/>
        </w:rPr>
        <w:t>echnologi</w:t>
      </w:r>
      <w:r w:rsidR="00043C53" w:rsidRPr="004F0784">
        <w:rPr>
          <w:rFonts w:cstheme="minorHAnsi"/>
          <w:sz w:val="20"/>
          <w:szCs w:val="20"/>
        </w:rPr>
        <w:t xml:space="preserve">e </w:t>
      </w:r>
      <w:r w:rsidR="00721FDA" w:rsidRPr="004F0784">
        <w:rPr>
          <w:rFonts w:cstheme="minorHAnsi"/>
          <w:sz w:val="20"/>
          <w:szCs w:val="20"/>
        </w:rPr>
        <w:t>zwiększając</w:t>
      </w:r>
      <w:r w:rsidR="00043C53" w:rsidRPr="004F0784">
        <w:rPr>
          <w:rFonts w:cstheme="minorHAnsi"/>
          <w:sz w:val="20"/>
          <w:szCs w:val="20"/>
        </w:rPr>
        <w:t>e</w:t>
      </w:r>
      <w:r w:rsidR="00721FDA" w:rsidRPr="004F0784">
        <w:rPr>
          <w:rFonts w:cstheme="minorHAnsi"/>
          <w:sz w:val="20"/>
          <w:szCs w:val="20"/>
        </w:rPr>
        <w:t xml:space="preserve"> prywatność, w tym różnicow</w:t>
      </w:r>
      <w:r w:rsidR="00043C53" w:rsidRPr="004F0784">
        <w:rPr>
          <w:rFonts w:cstheme="minorHAnsi"/>
          <w:sz w:val="20"/>
          <w:szCs w:val="20"/>
        </w:rPr>
        <w:t xml:space="preserve">a </w:t>
      </w:r>
      <w:r w:rsidR="00721FDA" w:rsidRPr="004F0784">
        <w:rPr>
          <w:rFonts w:cstheme="minorHAnsi"/>
          <w:sz w:val="20"/>
          <w:szCs w:val="20"/>
        </w:rPr>
        <w:t>prywatnoś</w:t>
      </w:r>
      <w:r w:rsidR="00043C53" w:rsidRPr="004F0784">
        <w:rPr>
          <w:rFonts w:cstheme="minorHAnsi"/>
          <w:sz w:val="20"/>
          <w:szCs w:val="20"/>
        </w:rPr>
        <w:t>ć</w:t>
      </w:r>
      <w:r w:rsidR="00721FDA" w:rsidRPr="004F0784">
        <w:rPr>
          <w:rFonts w:cstheme="minorHAnsi"/>
          <w:sz w:val="20"/>
          <w:szCs w:val="20"/>
        </w:rPr>
        <w:t>, federacyjne uczeni</w:t>
      </w:r>
      <w:r w:rsidR="00043C53" w:rsidRPr="004F0784">
        <w:rPr>
          <w:rFonts w:cstheme="minorHAnsi"/>
          <w:sz w:val="20"/>
          <w:szCs w:val="20"/>
        </w:rPr>
        <w:t>e</w:t>
      </w:r>
      <w:r w:rsidR="00721FDA" w:rsidRPr="004F0784">
        <w:rPr>
          <w:rFonts w:cstheme="minorHAnsi"/>
          <w:sz w:val="20"/>
          <w:szCs w:val="20"/>
        </w:rPr>
        <w:t xml:space="preserve"> się i szyfrowani</w:t>
      </w:r>
      <w:r w:rsidR="00043C53" w:rsidRPr="004F0784">
        <w:rPr>
          <w:rFonts w:cstheme="minorHAnsi"/>
          <w:sz w:val="20"/>
          <w:szCs w:val="20"/>
        </w:rPr>
        <w:t>e</w:t>
      </w:r>
      <w:r w:rsidR="00721FDA" w:rsidRPr="004F0784">
        <w:rPr>
          <w:rFonts w:cstheme="minorHAnsi"/>
          <w:sz w:val="20"/>
          <w:szCs w:val="20"/>
        </w:rPr>
        <w:t xml:space="preserve"> homomorficzne</w:t>
      </w:r>
      <w:r w:rsidR="00043C53" w:rsidRPr="004F0784">
        <w:rPr>
          <w:rFonts w:cstheme="minorHAnsi"/>
          <w:sz w:val="20"/>
          <w:szCs w:val="20"/>
        </w:rPr>
        <w:t xml:space="preserve"> są</w:t>
      </w:r>
      <w:r w:rsidR="00D40DBA" w:rsidRPr="004F0784">
        <w:rPr>
          <w:rFonts w:cstheme="minorHAnsi"/>
          <w:sz w:val="20"/>
          <w:szCs w:val="20"/>
        </w:rPr>
        <w:t xml:space="preserve"> </w:t>
      </w:r>
      <w:r w:rsidR="00454BA1" w:rsidRPr="004F0784">
        <w:rPr>
          <w:rFonts w:cstheme="minorHAnsi"/>
          <w:sz w:val="20"/>
          <w:szCs w:val="20"/>
        </w:rPr>
        <w:t xml:space="preserve">oczywiście </w:t>
      </w:r>
      <w:r w:rsidR="00721FDA" w:rsidRPr="004F0784">
        <w:rPr>
          <w:rFonts w:cstheme="minorHAnsi"/>
          <w:sz w:val="20"/>
          <w:szCs w:val="20"/>
        </w:rPr>
        <w:t xml:space="preserve">trudne do wdrożenia, ale </w:t>
      </w:r>
      <w:r w:rsidR="00043C53" w:rsidRPr="004F0784">
        <w:rPr>
          <w:rFonts w:cstheme="minorHAnsi"/>
          <w:sz w:val="20"/>
          <w:szCs w:val="20"/>
        </w:rPr>
        <w:t xml:space="preserve">wyspecjalizowane firmy takie, jak Capgemini, </w:t>
      </w:r>
      <w:r w:rsidR="00454BA1" w:rsidRPr="004F0784">
        <w:rPr>
          <w:rFonts w:cstheme="minorHAnsi"/>
          <w:sz w:val="20"/>
          <w:szCs w:val="20"/>
        </w:rPr>
        <w:t>pomaga</w:t>
      </w:r>
      <w:r w:rsidR="00043C53" w:rsidRPr="004F0784">
        <w:rPr>
          <w:rFonts w:cstheme="minorHAnsi"/>
          <w:sz w:val="20"/>
          <w:szCs w:val="20"/>
        </w:rPr>
        <w:t xml:space="preserve">ją </w:t>
      </w:r>
      <w:r w:rsidR="00721FDA" w:rsidRPr="004F0784">
        <w:rPr>
          <w:rFonts w:cstheme="minorHAnsi"/>
          <w:sz w:val="20"/>
          <w:szCs w:val="20"/>
        </w:rPr>
        <w:t>klientom w tym zakresie</w:t>
      </w:r>
      <w:r w:rsidR="004F0784">
        <w:rPr>
          <w:rFonts w:cstheme="minorHAnsi"/>
          <w:sz w:val="20"/>
          <w:szCs w:val="20"/>
        </w:rPr>
        <w:t xml:space="preserve"> – dodaje </w:t>
      </w:r>
      <w:r w:rsidR="004F0784" w:rsidRPr="004F0784">
        <w:rPr>
          <w:rFonts w:cstheme="minorHAnsi"/>
          <w:b/>
          <w:bCs/>
          <w:sz w:val="20"/>
          <w:szCs w:val="20"/>
        </w:rPr>
        <w:t>Edward Gołda.</w:t>
      </w:r>
    </w:p>
    <w:p w14:paraId="4FB2CC5B" w14:textId="77777777" w:rsidR="004F0784" w:rsidRPr="004F0784" w:rsidRDefault="004F0784" w:rsidP="004F0784">
      <w:pPr>
        <w:pStyle w:val="Akapitzlist"/>
        <w:spacing w:line="269" w:lineRule="auto"/>
        <w:jc w:val="both"/>
        <w:rPr>
          <w:rFonts w:cstheme="minorHAnsi"/>
          <w:sz w:val="20"/>
          <w:szCs w:val="20"/>
        </w:rPr>
      </w:pPr>
    </w:p>
    <w:p w14:paraId="08921E30" w14:textId="46CB1E48" w:rsidR="00305445" w:rsidRDefault="00B20D62" w:rsidP="000075B2">
      <w:pPr>
        <w:spacing w:after="0" w:line="26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Oczywistym c</w:t>
      </w:r>
      <w:r w:rsidRPr="00DD2FEF">
        <w:rPr>
          <w:rFonts w:cstheme="minorHAnsi"/>
          <w:sz w:val="20"/>
          <w:szCs w:val="20"/>
        </w:rPr>
        <w:t xml:space="preserve">elem </w:t>
      </w:r>
      <w:r w:rsidR="00541A4D" w:rsidRPr="00DD2FEF">
        <w:rPr>
          <w:rFonts w:cstheme="minorHAnsi"/>
          <w:sz w:val="20"/>
          <w:szCs w:val="20"/>
        </w:rPr>
        <w:t xml:space="preserve">jest lepsze wykorzystanie danych, które </w:t>
      </w:r>
      <w:r w:rsidR="00E378AB" w:rsidRPr="00DD2FEF">
        <w:rPr>
          <w:rFonts w:cstheme="minorHAnsi"/>
          <w:sz w:val="20"/>
          <w:szCs w:val="20"/>
        </w:rPr>
        <w:t xml:space="preserve">jako społeczeństwo </w:t>
      </w:r>
      <w:r w:rsidR="00541A4D" w:rsidRPr="00DD2FEF">
        <w:rPr>
          <w:rFonts w:cstheme="minorHAnsi"/>
          <w:sz w:val="20"/>
          <w:szCs w:val="20"/>
        </w:rPr>
        <w:t>gromadzimy. Szersze, głębsze i bardziej reprezentatywne dane pozwalają tworzyć dokładniejsze, dające się uogólnić</w:t>
      </w:r>
      <w:r w:rsidR="00454BA1" w:rsidRPr="00DD2FEF">
        <w:rPr>
          <w:rFonts w:cstheme="minorHAnsi"/>
          <w:sz w:val="20"/>
          <w:szCs w:val="20"/>
        </w:rPr>
        <w:t xml:space="preserve">, </w:t>
      </w:r>
      <w:r w:rsidR="00541A4D" w:rsidRPr="00DD2FEF">
        <w:rPr>
          <w:rFonts w:cstheme="minorHAnsi"/>
          <w:sz w:val="20"/>
          <w:szCs w:val="20"/>
        </w:rPr>
        <w:t>użyteczne modele</w:t>
      </w:r>
      <w:r w:rsidR="00721FDA" w:rsidRPr="00DD2FEF">
        <w:rPr>
          <w:rFonts w:cstheme="minorHAnsi"/>
          <w:sz w:val="20"/>
          <w:szCs w:val="20"/>
        </w:rPr>
        <w:t xml:space="preserve">. Te z kolei </w:t>
      </w:r>
      <w:r w:rsidR="00541A4D" w:rsidRPr="00DD2FEF">
        <w:rPr>
          <w:rFonts w:cstheme="minorHAnsi"/>
          <w:sz w:val="20"/>
          <w:szCs w:val="20"/>
        </w:rPr>
        <w:t xml:space="preserve">stanowią podstawę inteligentnych i spersonalizowanych produktów i usług. </w:t>
      </w:r>
      <w:r w:rsidR="00721FDA" w:rsidRPr="00DD2FEF">
        <w:rPr>
          <w:rFonts w:cstheme="minorHAnsi"/>
          <w:sz w:val="20"/>
          <w:szCs w:val="20"/>
        </w:rPr>
        <w:t>Wdrożenie nowych modeli może być trudne i kosztowne</w:t>
      </w:r>
      <w:r w:rsidR="00541A4D" w:rsidRPr="00DD2FEF">
        <w:rPr>
          <w:rFonts w:cstheme="minorHAnsi"/>
          <w:sz w:val="20"/>
          <w:szCs w:val="20"/>
        </w:rPr>
        <w:t>, ale oznacza to ochronę i poszanowanie prywatności osób, które udostępniają swoje dane</w:t>
      </w:r>
      <w:r w:rsidR="00721FDA" w:rsidRPr="00DD2FEF">
        <w:rPr>
          <w:rFonts w:cstheme="minorHAnsi"/>
          <w:sz w:val="20"/>
          <w:szCs w:val="20"/>
        </w:rPr>
        <w:t xml:space="preserve">, a </w:t>
      </w:r>
      <w:r w:rsidR="00043C53">
        <w:rPr>
          <w:rFonts w:cstheme="minorHAnsi"/>
          <w:sz w:val="20"/>
          <w:szCs w:val="20"/>
        </w:rPr>
        <w:t>w konsekwencji – pozwala na postęp technologiczny i budowę inteligentnych rozwiązań usprawniających życie i funkcjonowanie społeczeństwa</w:t>
      </w:r>
      <w:r w:rsidR="00721FDA" w:rsidRPr="00DD2FEF">
        <w:rPr>
          <w:rFonts w:cstheme="minorHAnsi"/>
          <w:sz w:val="20"/>
          <w:szCs w:val="20"/>
        </w:rPr>
        <w:t>.</w:t>
      </w:r>
    </w:p>
    <w:p w14:paraId="56ED9C03" w14:textId="77777777" w:rsidR="00043C53" w:rsidRPr="00DD2FEF" w:rsidRDefault="00043C53" w:rsidP="000075B2">
      <w:pPr>
        <w:spacing w:after="0" w:line="269" w:lineRule="auto"/>
        <w:jc w:val="both"/>
        <w:rPr>
          <w:rFonts w:cstheme="minorHAnsi"/>
          <w:sz w:val="20"/>
          <w:szCs w:val="20"/>
        </w:rPr>
      </w:pPr>
    </w:p>
    <w:p w14:paraId="4BA9E196" w14:textId="77777777" w:rsidR="004415C3" w:rsidRPr="00305445" w:rsidRDefault="004415C3" w:rsidP="00305445">
      <w:pPr>
        <w:pStyle w:val="null"/>
        <w:spacing w:beforeAutospacing="0" w:afterAutospacing="0" w:line="24" w:lineRule="atLeast"/>
        <w:jc w:val="both"/>
        <w:rPr>
          <w:sz w:val="18"/>
          <w:szCs w:val="18"/>
          <w:lang w:val="pl-PL"/>
        </w:rPr>
      </w:pPr>
      <w:r w:rsidRPr="00305445">
        <w:rPr>
          <w:rStyle w:val="null1"/>
          <w:b/>
          <w:bCs/>
          <w:sz w:val="16"/>
          <w:szCs w:val="16"/>
          <w:lang w:val="pl-PL"/>
        </w:rPr>
        <w:t xml:space="preserve">O Capgemini </w:t>
      </w:r>
    </w:p>
    <w:p w14:paraId="4F4010BB" w14:textId="2CAF9573" w:rsidR="004415C3" w:rsidRPr="00305445" w:rsidRDefault="004415C3" w:rsidP="00305445">
      <w:pPr>
        <w:pStyle w:val="null"/>
        <w:spacing w:beforeAutospacing="0" w:afterAutospacing="0" w:line="24" w:lineRule="atLeast"/>
        <w:jc w:val="both"/>
        <w:rPr>
          <w:rStyle w:val="null1"/>
          <w:rFonts w:ascii="Verdana" w:hAnsi="Verdana"/>
          <w:sz w:val="12"/>
          <w:szCs w:val="14"/>
          <w:lang w:val="pl-PL"/>
        </w:rPr>
      </w:pPr>
      <w:r w:rsidRPr="00305445">
        <w:rPr>
          <w:rStyle w:val="null1"/>
          <w:sz w:val="16"/>
          <w:szCs w:val="16"/>
          <w:lang w:val="pl-PL"/>
        </w:rPr>
        <w:t xml:space="preserve">Capgemini to światowy lider w dziedzinie doradztwa w zakresie transformacji i zarządzania biznesem poprzez wykorzystanie mocy technologii. Celem Grupy jest dążenie do odpowiedzialnej społecznie, zintegrowanej i zrównoważonej przyszłości, w której potencjał ludzki </w:t>
      </w:r>
      <w:r w:rsidRPr="00305445">
        <w:rPr>
          <w:rStyle w:val="null1"/>
          <w:sz w:val="16"/>
          <w:szCs w:val="16"/>
          <w:lang w:val="pl-PL"/>
        </w:rPr>
        <w:lastRenderedPageBreak/>
        <w:t>jest wspierany nowymi technologiami. Capgemini jest odpowiedzialną i wielokulturową organizacją, liczącą ponad 350 000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2021 roku Grupa odnotowała globalne przychody w wysokości 18 miliardów euro.</w:t>
      </w:r>
      <w:r w:rsidR="008A6DAF">
        <w:rPr>
          <w:rStyle w:val="null1"/>
          <w:sz w:val="16"/>
          <w:szCs w:val="16"/>
          <w:lang w:val="pl-PL"/>
        </w:rPr>
        <w:t xml:space="preserve"> </w:t>
      </w:r>
    </w:p>
    <w:p w14:paraId="6B0F7935" w14:textId="48182E77" w:rsidR="004415C3" w:rsidRPr="00305445" w:rsidRDefault="004415C3" w:rsidP="00305445">
      <w:pPr>
        <w:pStyle w:val="null"/>
        <w:spacing w:beforeAutospacing="0" w:afterAutospacing="0" w:line="24" w:lineRule="atLeast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</w:pPr>
      <w:r w:rsidRPr="00305445">
        <w:rPr>
          <w:rStyle w:val="null1"/>
          <w:sz w:val="16"/>
          <w:szCs w:val="16"/>
          <w:lang w:val="en-GB"/>
        </w:rPr>
        <w:t>Get The Future You Want | </w:t>
      </w:r>
      <w:hyperlink r:id="rId10" w:anchor="_blank" w:history="1">
        <w:r w:rsidRPr="00305445">
          <w:rPr>
            <w:rStyle w:val="null1"/>
            <w:sz w:val="16"/>
            <w:szCs w:val="16"/>
            <w:lang w:val="en-GB"/>
          </w:rPr>
          <w:t>www.capgemini.com</w:t>
        </w:r>
      </w:hyperlink>
      <w:r w:rsidRPr="00305445">
        <w:rPr>
          <w:rStyle w:val="null1"/>
          <w:color w:val="0000FF"/>
          <w:sz w:val="16"/>
          <w:szCs w:val="16"/>
          <w:lang w:val="en-GB"/>
        </w:rPr>
        <w:t xml:space="preserve"> </w:t>
      </w:r>
    </w:p>
    <w:sectPr w:rsidR="004415C3" w:rsidRPr="00305445" w:rsidSect="004210F9">
      <w:headerReference w:type="default" r:id="rId11"/>
      <w:footerReference w:type="default" r:id="rId12"/>
      <w:pgSz w:w="11906" w:h="16838"/>
      <w:pgMar w:top="1512" w:right="1417" w:bottom="1417" w:left="1417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0F8F" w14:textId="77777777" w:rsidR="002568CF" w:rsidRDefault="002568CF" w:rsidP="004415C3">
      <w:pPr>
        <w:spacing w:after="0" w:line="240" w:lineRule="auto"/>
      </w:pPr>
      <w:r>
        <w:separator/>
      </w:r>
    </w:p>
  </w:endnote>
  <w:endnote w:type="continuationSeparator" w:id="0">
    <w:p w14:paraId="32B8F1E9" w14:textId="77777777" w:rsidR="002568CF" w:rsidRDefault="002568CF" w:rsidP="0044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AE96" w14:textId="77777777" w:rsidR="004415C3" w:rsidRPr="008F38A4" w:rsidRDefault="004415C3" w:rsidP="004415C3">
    <w:pPr>
      <w:pStyle w:val="Stopka"/>
      <w:rPr>
        <w:i/>
        <w:color w:val="7F7F7F" w:themeColor="text1" w:themeTint="80"/>
        <w:sz w:val="18"/>
        <w:szCs w:val="20"/>
      </w:rPr>
    </w:pPr>
    <w:r w:rsidRPr="008F38A4">
      <w:rPr>
        <w:i/>
        <w:color w:val="7F7F7F" w:themeColor="text1" w:themeTint="80"/>
        <w:sz w:val="18"/>
        <w:szCs w:val="20"/>
      </w:rPr>
      <w:t>Informacja prasowa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DCAE" w14:textId="77777777" w:rsidR="002568CF" w:rsidRDefault="002568CF" w:rsidP="004415C3">
      <w:pPr>
        <w:spacing w:after="0" w:line="240" w:lineRule="auto"/>
      </w:pPr>
      <w:r>
        <w:separator/>
      </w:r>
    </w:p>
  </w:footnote>
  <w:footnote w:type="continuationSeparator" w:id="0">
    <w:p w14:paraId="71B7CD1F" w14:textId="77777777" w:rsidR="002568CF" w:rsidRDefault="002568CF" w:rsidP="0044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79AF" w14:textId="533D2F62" w:rsidR="004415C3" w:rsidRDefault="004415C3">
    <w:pPr>
      <w:pStyle w:val="Nagwek"/>
    </w:pPr>
    <w:r>
      <w:rPr>
        <w:noProof/>
      </w:rPr>
      <w:drawing>
        <wp:inline distT="0" distB="0" distL="0" distR="0" wp14:anchorId="6D4F929F" wp14:editId="20B8DDAB">
          <wp:extent cx="2057400" cy="447675"/>
          <wp:effectExtent l="0" t="0" r="0" b="0"/>
          <wp:docPr id="2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690"/>
    <w:multiLevelType w:val="hybridMultilevel"/>
    <w:tmpl w:val="A7749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0AF2"/>
    <w:multiLevelType w:val="hybridMultilevel"/>
    <w:tmpl w:val="15662F80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69BD"/>
    <w:multiLevelType w:val="hybridMultilevel"/>
    <w:tmpl w:val="DA4C4022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6627"/>
    <w:multiLevelType w:val="hybridMultilevel"/>
    <w:tmpl w:val="6C265C40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3724"/>
    <w:multiLevelType w:val="hybridMultilevel"/>
    <w:tmpl w:val="375EA250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03C06"/>
    <w:multiLevelType w:val="hybridMultilevel"/>
    <w:tmpl w:val="C860A9D4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E509F"/>
    <w:multiLevelType w:val="hybridMultilevel"/>
    <w:tmpl w:val="75EEA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00DF0"/>
    <w:multiLevelType w:val="hybridMultilevel"/>
    <w:tmpl w:val="A6D0F5F4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B4169"/>
    <w:multiLevelType w:val="hybridMultilevel"/>
    <w:tmpl w:val="D7D6E5E2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36EA"/>
    <w:multiLevelType w:val="hybridMultilevel"/>
    <w:tmpl w:val="B52A891E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347973">
    <w:abstractNumId w:val="5"/>
  </w:num>
  <w:num w:numId="2" w16cid:durableId="2043748483">
    <w:abstractNumId w:val="3"/>
  </w:num>
  <w:num w:numId="3" w16cid:durableId="322975796">
    <w:abstractNumId w:val="0"/>
  </w:num>
  <w:num w:numId="4" w16cid:durableId="1901474583">
    <w:abstractNumId w:val="2"/>
  </w:num>
  <w:num w:numId="5" w16cid:durableId="317537151">
    <w:abstractNumId w:val="7"/>
  </w:num>
  <w:num w:numId="6" w16cid:durableId="387261254">
    <w:abstractNumId w:val="9"/>
  </w:num>
  <w:num w:numId="7" w16cid:durableId="567350615">
    <w:abstractNumId w:val="4"/>
  </w:num>
  <w:num w:numId="8" w16cid:durableId="1461265229">
    <w:abstractNumId w:val="6"/>
  </w:num>
  <w:num w:numId="9" w16cid:durableId="173690756">
    <w:abstractNumId w:val="8"/>
  </w:num>
  <w:num w:numId="10" w16cid:durableId="1235434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2NDSwMLcwMzE3MzBQ0lEKTi0uzszPAykwrAUAuAz4RywAAAA="/>
  </w:docVars>
  <w:rsids>
    <w:rsidRoot w:val="00241A1E"/>
    <w:rsid w:val="000075B2"/>
    <w:rsid w:val="00043C53"/>
    <w:rsid w:val="000539A0"/>
    <w:rsid w:val="000872C3"/>
    <w:rsid w:val="001074D1"/>
    <w:rsid w:val="0015730A"/>
    <w:rsid w:val="001F0816"/>
    <w:rsid w:val="001F12ED"/>
    <w:rsid w:val="001F6163"/>
    <w:rsid w:val="002223F0"/>
    <w:rsid w:val="002311FC"/>
    <w:rsid w:val="00241A1E"/>
    <w:rsid w:val="002568CF"/>
    <w:rsid w:val="00262635"/>
    <w:rsid w:val="00271E1D"/>
    <w:rsid w:val="002C51E4"/>
    <w:rsid w:val="00305445"/>
    <w:rsid w:val="003073D6"/>
    <w:rsid w:val="00350F01"/>
    <w:rsid w:val="00375153"/>
    <w:rsid w:val="00390E7D"/>
    <w:rsid w:val="003917BE"/>
    <w:rsid w:val="0039262B"/>
    <w:rsid w:val="003E167B"/>
    <w:rsid w:val="003F1C13"/>
    <w:rsid w:val="00402EF3"/>
    <w:rsid w:val="004153A3"/>
    <w:rsid w:val="00417D9F"/>
    <w:rsid w:val="004210F9"/>
    <w:rsid w:val="00434355"/>
    <w:rsid w:val="004415C3"/>
    <w:rsid w:val="00443DDE"/>
    <w:rsid w:val="00454BA1"/>
    <w:rsid w:val="00455200"/>
    <w:rsid w:val="0046472E"/>
    <w:rsid w:val="00481D19"/>
    <w:rsid w:val="004A1B66"/>
    <w:rsid w:val="004A388E"/>
    <w:rsid w:val="004A55B6"/>
    <w:rsid w:val="004F016E"/>
    <w:rsid w:val="004F0784"/>
    <w:rsid w:val="00517201"/>
    <w:rsid w:val="0052301C"/>
    <w:rsid w:val="00541A4D"/>
    <w:rsid w:val="00576DB5"/>
    <w:rsid w:val="00583D4E"/>
    <w:rsid w:val="00596CE7"/>
    <w:rsid w:val="005971E2"/>
    <w:rsid w:val="005D1510"/>
    <w:rsid w:val="005D2052"/>
    <w:rsid w:val="005E39BC"/>
    <w:rsid w:val="0060744C"/>
    <w:rsid w:val="006259E2"/>
    <w:rsid w:val="0068285E"/>
    <w:rsid w:val="00686191"/>
    <w:rsid w:val="006A2B6B"/>
    <w:rsid w:val="006E0B33"/>
    <w:rsid w:val="006E5F50"/>
    <w:rsid w:val="006F1031"/>
    <w:rsid w:val="00700A0C"/>
    <w:rsid w:val="00721FDA"/>
    <w:rsid w:val="007707D8"/>
    <w:rsid w:val="007972ED"/>
    <w:rsid w:val="007A7294"/>
    <w:rsid w:val="007D5E62"/>
    <w:rsid w:val="0089784F"/>
    <w:rsid w:val="008A6DAF"/>
    <w:rsid w:val="008B324E"/>
    <w:rsid w:val="008B3830"/>
    <w:rsid w:val="008D1859"/>
    <w:rsid w:val="009324FB"/>
    <w:rsid w:val="0093794A"/>
    <w:rsid w:val="009707F1"/>
    <w:rsid w:val="009A1E60"/>
    <w:rsid w:val="009B5E4A"/>
    <w:rsid w:val="009D79E2"/>
    <w:rsid w:val="009E5FBA"/>
    <w:rsid w:val="00A523A7"/>
    <w:rsid w:val="00A706D1"/>
    <w:rsid w:val="00A82EF9"/>
    <w:rsid w:val="00AE41FA"/>
    <w:rsid w:val="00AF147F"/>
    <w:rsid w:val="00B20D62"/>
    <w:rsid w:val="00B5260D"/>
    <w:rsid w:val="00B647E1"/>
    <w:rsid w:val="00BA5F78"/>
    <w:rsid w:val="00BB7698"/>
    <w:rsid w:val="00BF176A"/>
    <w:rsid w:val="00BF5F36"/>
    <w:rsid w:val="00C101B6"/>
    <w:rsid w:val="00C70861"/>
    <w:rsid w:val="00C72CE2"/>
    <w:rsid w:val="00C75F2A"/>
    <w:rsid w:val="00C86D52"/>
    <w:rsid w:val="00C97CCA"/>
    <w:rsid w:val="00CA591D"/>
    <w:rsid w:val="00CD2291"/>
    <w:rsid w:val="00CD5406"/>
    <w:rsid w:val="00CE77DC"/>
    <w:rsid w:val="00D03D28"/>
    <w:rsid w:val="00D407FE"/>
    <w:rsid w:val="00D40DBA"/>
    <w:rsid w:val="00D961CB"/>
    <w:rsid w:val="00DD2FEF"/>
    <w:rsid w:val="00DE54DF"/>
    <w:rsid w:val="00E24D2B"/>
    <w:rsid w:val="00E25838"/>
    <w:rsid w:val="00E30D67"/>
    <w:rsid w:val="00E33F27"/>
    <w:rsid w:val="00E378AB"/>
    <w:rsid w:val="00E71D1C"/>
    <w:rsid w:val="00E8508D"/>
    <w:rsid w:val="00E94163"/>
    <w:rsid w:val="00EC1641"/>
    <w:rsid w:val="00ED34BD"/>
    <w:rsid w:val="00EE17E1"/>
    <w:rsid w:val="00EF218A"/>
    <w:rsid w:val="00F53124"/>
    <w:rsid w:val="00F62340"/>
    <w:rsid w:val="00F70CA1"/>
    <w:rsid w:val="00F80797"/>
    <w:rsid w:val="00F83CEA"/>
    <w:rsid w:val="00F86F80"/>
    <w:rsid w:val="00F94546"/>
    <w:rsid w:val="00FB446D"/>
    <w:rsid w:val="00FC242B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122BE"/>
  <w15:chartTrackingRefBased/>
  <w15:docId w15:val="{AF7C4C4B-5CED-4513-A67C-330828DA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5C3"/>
  </w:style>
  <w:style w:type="paragraph" w:styleId="Stopka">
    <w:name w:val="footer"/>
    <w:basedOn w:val="Normalny"/>
    <w:link w:val="StopkaZnak"/>
    <w:uiPriority w:val="99"/>
    <w:unhideWhenUsed/>
    <w:rsid w:val="0044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415C3"/>
  </w:style>
  <w:style w:type="character" w:customStyle="1" w:styleId="czeinternetowe">
    <w:name w:val="Łącze internetowe"/>
    <w:basedOn w:val="Domylnaczcionkaakapitu"/>
    <w:uiPriority w:val="99"/>
    <w:unhideWhenUsed/>
    <w:rsid w:val="004415C3"/>
    <w:rPr>
      <w:color w:val="0000FF"/>
      <w:u w:val="single"/>
    </w:rPr>
  </w:style>
  <w:style w:type="character" w:customStyle="1" w:styleId="null1">
    <w:name w:val="null1"/>
    <w:basedOn w:val="Domylnaczcionkaakapitu"/>
    <w:qFormat/>
    <w:rsid w:val="004415C3"/>
  </w:style>
  <w:style w:type="paragraph" w:customStyle="1" w:styleId="null">
    <w:name w:val="null"/>
    <w:basedOn w:val="Normalny"/>
    <w:qFormat/>
    <w:rsid w:val="004415C3"/>
    <w:pPr>
      <w:spacing w:beforeAutospacing="1" w:after="0" w:afterAutospacing="1" w:line="240" w:lineRule="auto"/>
    </w:pPr>
    <w:rPr>
      <w:rFonts w:ascii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4F016E"/>
    <w:pPr>
      <w:spacing w:after="0" w:line="240" w:lineRule="auto"/>
      <w:ind w:left="720"/>
    </w:pPr>
    <w:rPr>
      <w:rFonts w:ascii="Calibri" w:hAnsi="Calibri" w:cs="Calibri"/>
      <w:lang w:val="fr-F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1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1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1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3C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C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647E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0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0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08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4355"/>
    <w:pPr>
      <w:spacing w:after="0" w:line="240" w:lineRule="auto"/>
    </w:pPr>
  </w:style>
  <w:style w:type="character" w:customStyle="1" w:styleId="cf01">
    <w:name w:val="cf01"/>
    <w:basedOn w:val="Domylnaczcionkaakapitu"/>
    <w:rsid w:val="0043435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uraszczyk@capgemin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pgemini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witkowska@linkleader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774C-DE82-414F-95C6-5E87D69D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Witkowska</dc:creator>
  <cp:keywords/>
  <dc:description/>
  <cp:lastModifiedBy>L L</cp:lastModifiedBy>
  <cp:revision>27</cp:revision>
  <dcterms:created xsi:type="dcterms:W3CDTF">2023-01-05T11:20:00Z</dcterms:created>
  <dcterms:modified xsi:type="dcterms:W3CDTF">2023-01-05T14:06:00Z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b61905b9bda356fbaf0ef2d7953c5b8d617b4e1cd132d8ec5ab712e04a78fe6a</vt:lpwstr>
  </property>
</Properties>
</file>