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4070" w14:textId="1CFFC277" w:rsidR="0094288A" w:rsidRDefault="00961AC8" w:rsidP="0094288A">
      <w:pPr>
        <w:jc w:val="right"/>
      </w:pPr>
      <w:r>
        <w:t>13</w:t>
      </w:r>
      <w:r>
        <w:t xml:space="preserve"> </w:t>
      </w:r>
      <w:r w:rsidR="00FA1BF2">
        <w:t>stycznia 2023</w:t>
      </w:r>
      <w:r w:rsidR="0094288A">
        <w:t xml:space="preserve"> r.</w:t>
      </w:r>
    </w:p>
    <w:p w14:paraId="1F784230" w14:textId="5937E669" w:rsidR="00FA1BF2" w:rsidRDefault="00C07D3C" w:rsidP="00306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Cavatina </w:t>
      </w:r>
      <w:r w:rsidR="003D0F2B">
        <w:rPr>
          <w:b/>
          <w:bCs/>
          <w:sz w:val="28"/>
          <w:szCs w:val="28"/>
        </w:rPr>
        <w:t xml:space="preserve">najlepsza na rynkach regionalnych </w:t>
      </w:r>
      <w:r w:rsidR="00FA1BF2">
        <w:rPr>
          <w:b/>
          <w:bCs/>
          <w:sz w:val="28"/>
          <w:szCs w:val="28"/>
        </w:rPr>
        <w:t xml:space="preserve">w 2022 r. </w:t>
      </w:r>
    </w:p>
    <w:p w14:paraId="4F1D2941" w14:textId="21F66318" w:rsidR="00DD26A7" w:rsidRDefault="00C07D3C" w:rsidP="00A972B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1DC37761" w14:textId="234B9DF5" w:rsidR="00DD26A7" w:rsidRDefault="00DD26A7" w:rsidP="007B2700">
      <w:pPr>
        <w:jc w:val="both"/>
        <w:rPr>
          <w:b/>
          <w:bCs/>
        </w:rPr>
      </w:pPr>
      <w:r>
        <w:rPr>
          <w:b/>
          <w:bCs/>
        </w:rPr>
        <w:t xml:space="preserve">Największy polski deweloper biurowy wynajął w miastach poza Warszawą </w:t>
      </w:r>
      <w:r w:rsidR="00270E94">
        <w:rPr>
          <w:b/>
          <w:bCs/>
        </w:rPr>
        <w:t xml:space="preserve">w sumie </w:t>
      </w:r>
      <w:r>
        <w:rPr>
          <w:b/>
          <w:bCs/>
        </w:rPr>
        <w:t>pon</w:t>
      </w:r>
      <w:r w:rsidR="003D0F2B">
        <w:rPr>
          <w:b/>
          <w:bCs/>
        </w:rPr>
        <w:t>a</w:t>
      </w:r>
      <w:r>
        <w:rPr>
          <w:b/>
          <w:bCs/>
        </w:rPr>
        <w:t xml:space="preserve">d 50 tys. mkw. To najlepszy wynik na rynkach regionalnych </w:t>
      </w:r>
      <w:r w:rsidR="00270E94">
        <w:rPr>
          <w:b/>
          <w:bCs/>
        </w:rPr>
        <w:t xml:space="preserve">osiągnięty </w:t>
      </w:r>
      <w:r>
        <w:rPr>
          <w:b/>
          <w:bCs/>
        </w:rPr>
        <w:t xml:space="preserve">w 2022 roku. </w:t>
      </w:r>
    </w:p>
    <w:p w14:paraId="27BA9365" w14:textId="312FF492" w:rsidR="00BC66B6" w:rsidRDefault="00DD26A7" w:rsidP="007B2700">
      <w:pPr>
        <w:jc w:val="both"/>
        <w:rPr>
          <w:b/>
          <w:bCs/>
        </w:rPr>
      </w:pPr>
      <w:r>
        <w:rPr>
          <w:b/>
          <w:bCs/>
        </w:rPr>
        <w:t xml:space="preserve">Cavatina </w:t>
      </w:r>
      <w:r w:rsidR="00FA1BF2">
        <w:rPr>
          <w:b/>
          <w:bCs/>
        </w:rPr>
        <w:t xml:space="preserve">konsekwentnie realizuje zrównoważone inwestycje </w:t>
      </w:r>
      <w:proofErr w:type="spellStart"/>
      <w:r>
        <w:rPr>
          <w:b/>
          <w:bCs/>
        </w:rPr>
        <w:t>premium</w:t>
      </w:r>
      <w:proofErr w:type="spellEnd"/>
      <w:r>
        <w:rPr>
          <w:b/>
          <w:bCs/>
        </w:rPr>
        <w:t xml:space="preserve"> </w:t>
      </w:r>
      <w:r w:rsidR="00FA1BF2">
        <w:rPr>
          <w:b/>
          <w:bCs/>
        </w:rPr>
        <w:t>w Krakowie, Katowicach, Gdańsku, Wrocławiu, Łodzi i Bielsku-Białej</w:t>
      </w:r>
      <w:r w:rsidR="00270E94">
        <w:rPr>
          <w:b/>
          <w:bCs/>
        </w:rPr>
        <w:t>,</w:t>
      </w:r>
      <w:r w:rsidR="00FA1BF2">
        <w:rPr>
          <w:b/>
          <w:bCs/>
        </w:rPr>
        <w:t xml:space="preserve"> umiejętnie</w:t>
      </w:r>
      <w:r>
        <w:rPr>
          <w:b/>
          <w:bCs/>
        </w:rPr>
        <w:t xml:space="preserve"> odpowiadając na</w:t>
      </w:r>
      <w:r w:rsidR="00FA1BF2">
        <w:rPr>
          <w:b/>
          <w:bCs/>
        </w:rPr>
        <w:t xml:space="preserve"> potrzeby</w:t>
      </w:r>
      <w:r>
        <w:rPr>
          <w:b/>
          <w:bCs/>
        </w:rPr>
        <w:t xml:space="preserve"> najemców</w:t>
      </w:r>
      <w:r w:rsidR="00FA1BF2">
        <w:rPr>
          <w:b/>
          <w:bCs/>
        </w:rPr>
        <w:t xml:space="preserve"> z różnych sektorów. </w:t>
      </w:r>
      <w:r w:rsidR="00BC66B6">
        <w:rPr>
          <w:b/>
          <w:bCs/>
        </w:rPr>
        <w:t xml:space="preserve">W minionym roku </w:t>
      </w:r>
      <w:r>
        <w:rPr>
          <w:b/>
          <w:bCs/>
        </w:rPr>
        <w:t>deweloper oddał</w:t>
      </w:r>
      <w:r w:rsidR="00270E94">
        <w:rPr>
          <w:b/>
          <w:bCs/>
        </w:rPr>
        <w:t xml:space="preserve"> do użytku</w:t>
      </w:r>
      <w:r w:rsidR="00BC66B6">
        <w:rPr>
          <w:b/>
          <w:bCs/>
        </w:rPr>
        <w:t xml:space="preserve"> 3 obiekty o łącznej powierzchni ponad 83 tys. mkw., </w:t>
      </w:r>
      <w:r w:rsidR="00181169">
        <w:rPr>
          <w:b/>
          <w:bCs/>
        </w:rPr>
        <w:t>a w grudniu</w:t>
      </w:r>
      <w:r w:rsidR="00BC66B6">
        <w:rPr>
          <w:b/>
          <w:bCs/>
        </w:rPr>
        <w:t xml:space="preserve"> </w:t>
      </w:r>
      <w:r w:rsidR="00181169">
        <w:rPr>
          <w:b/>
          <w:bCs/>
        </w:rPr>
        <w:t>ogłosił</w:t>
      </w:r>
      <w:r w:rsidR="00BC66B6">
        <w:rPr>
          <w:b/>
          <w:bCs/>
        </w:rPr>
        <w:t xml:space="preserve"> start kolejnego projektu – </w:t>
      </w:r>
      <w:proofErr w:type="spellStart"/>
      <w:r w:rsidR="00BC66B6">
        <w:rPr>
          <w:b/>
          <w:bCs/>
        </w:rPr>
        <w:t>Grundmanna</w:t>
      </w:r>
      <w:proofErr w:type="spellEnd"/>
      <w:r w:rsidR="00270E94">
        <w:rPr>
          <w:b/>
          <w:bCs/>
        </w:rPr>
        <w:t xml:space="preserve"> Office Park</w:t>
      </w:r>
      <w:r w:rsidR="00BC66B6">
        <w:rPr>
          <w:b/>
          <w:bCs/>
        </w:rPr>
        <w:t xml:space="preserve"> w Katowicach.</w:t>
      </w:r>
    </w:p>
    <w:p w14:paraId="5EC6DFCB" w14:textId="674C284A" w:rsidR="002A0859" w:rsidRDefault="00800B66" w:rsidP="002A0859">
      <w:pPr>
        <w:jc w:val="both"/>
      </w:pPr>
      <w:r>
        <w:t>Rok</w:t>
      </w:r>
      <w:r w:rsidR="005764EF">
        <w:t xml:space="preserve"> 2022 r.</w:t>
      </w:r>
      <w:r>
        <w:t>, pomimo wymagającego otoczenia rynkowego,</w:t>
      </w:r>
      <w:r w:rsidR="005764EF">
        <w:t xml:space="preserve"> </w:t>
      </w:r>
      <w:r>
        <w:t xml:space="preserve">jest kolejnym, który </w:t>
      </w:r>
      <w:r w:rsidR="000913A3">
        <w:t xml:space="preserve">Cavatina Holding </w:t>
      </w:r>
      <w:r>
        <w:t>może</w:t>
      </w:r>
      <w:r w:rsidR="00DD26A7">
        <w:t xml:space="preserve"> zaliczyć do udanych</w:t>
      </w:r>
      <w:r>
        <w:t xml:space="preserve">. </w:t>
      </w:r>
      <w:r w:rsidR="002A0859" w:rsidRPr="00C0645D">
        <w:t xml:space="preserve">Aktywność najemców na całym rynku biurowym </w:t>
      </w:r>
      <w:r w:rsidR="0028113E" w:rsidRPr="00C0645D">
        <w:t xml:space="preserve">w </w:t>
      </w:r>
      <w:r w:rsidR="007863B4">
        <w:t>minionym roku</w:t>
      </w:r>
      <w:r w:rsidR="0028113E" w:rsidRPr="00C0645D">
        <w:t xml:space="preserve"> była wyższa niż w 2021.</w:t>
      </w:r>
      <w:r w:rsidR="00C0645D">
        <w:t xml:space="preserve"> P</w:t>
      </w:r>
      <w:r w:rsidR="00274EAB">
        <w:t xml:space="preserve">odsumowania kwartalne </w:t>
      </w:r>
      <w:r w:rsidR="00C0645D">
        <w:t>firm doradczych</w:t>
      </w:r>
      <w:r w:rsidR="00270E94">
        <w:t xml:space="preserve"> wskazują</w:t>
      </w:r>
      <w:r w:rsidR="00274EAB">
        <w:t xml:space="preserve"> także </w:t>
      </w:r>
      <w:r w:rsidR="00270E94">
        <w:t xml:space="preserve">na wyższe </w:t>
      </w:r>
      <w:r w:rsidR="00274EAB">
        <w:t>wyniki najmu w regionach od tych notowanych w 2019 r.  W</w:t>
      </w:r>
      <w:r w:rsidR="002A0859">
        <w:t xml:space="preserve">śród </w:t>
      </w:r>
      <w:r w:rsidR="00274EAB">
        <w:t xml:space="preserve">sektorów najczęściej poszukujących </w:t>
      </w:r>
      <w:r w:rsidR="002A0859">
        <w:t xml:space="preserve">biur dominowały: branża IT oraz nowoczesne usługi dla biznesu. </w:t>
      </w:r>
      <w:r w:rsidR="0028113E">
        <w:t>Cavatina Holding</w:t>
      </w:r>
      <w:r w:rsidR="003D0F2B">
        <w:t xml:space="preserve"> </w:t>
      </w:r>
      <w:r w:rsidR="0028113E">
        <w:t>realizuj</w:t>
      </w:r>
      <w:r w:rsidR="003D0F2B">
        <w:t>e</w:t>
      </w:r>
      <w:r w:rsidR="0028113E">
        <w:t xml:space="preserve"> </w:t>
      </w:r>
      <w:r w:rsidR="00270E94">
        <w:t>doskonale</w:t>
      </w:r>
      <w:r w:rsidR="0028113E">
        <w:t xml:space="preserve"> zlokalizowane, duże projekty biurowe w najwyższym standardzie </w:t>
      </w:r>
      <w:r w:rsidR="003D0F2B">
        <w:t xml:space="preserve">i </w:t>
      </w:r>
      <w:r w:rsidR="0028113E">
        <w:t xml:space="preserve">dobrze </w:t>
      </w:r>
      <w:r w:rsidR="003D0F2B">
        <w:t>odpowiada</w:t>
      </w:r>
      <w:r w:rsidR="00B4443C">
        <w:t xml:space="preserve"> </w:t>
      </w:r>
      <w:r w:rsidR="003D0F2B">
        <w:t xml:space="preserve">na </w:t>
      </w:r>
      <w:r w:rsidR="00B4443C">
        <w:t xml:space="preserve">potrzeby najemców, dla których biura są ważnym elementem </w:t>
      </w:r>
      <w:r w:rsidR="00270E94">
        <w:t xml:space="preserve">kreującym markę pracodawcy i wspierającym działania z zakresu </w:t>
      </w:r>
      <w:proofErr w:type="spellStart"/>
      <w:r w:rsidR="00270E94">
        <w:t>employer</w:t>
      </w:r>
      <w:proofErr w:type="spellEnd"/>
      <w:r w:rsidR="00270E94">
        <w:t xml:space="preserve"> </w:t>
      </w:r>
      <w:proofErr w:type="spellStart"/>
      <w:r w:rsidR="00270E94">
        <w:t>brandingu</w:t>
      </w:r>
      <w:proofErr w:type="spellEnd"/>
      <w:r w:rsidR="003D0F2B">
        <w:t xml:space="preserve">. </w:t>
      </w:r>
      <w:r w:rsidR="00B4443C">
        <w:t xml:space="preserve">Atrakcyjne przestrzenie oraz kompleksowa oferta </w:t>
      </w:r>
      <w:r w:rsidR="00270E94">
        <w:t xml:space="preserve">z </w:t>
      </w:r>
      <w:r w:rsidR="00B4443C">
        <w:t>planowanie</w:t>
      </w:r>
      <w:r w:rsidR="00270E94">
        <w:t>m</w:t>
      </w:r>
      <w:r w:rsidR="00B4443C">
        <w:t>, projektowanie</w:t>
      </w:r>
      <w:r w:rsidR="00270E94">
        <w:t>m</w:t>
      </w:r>
      <w:r w:rsidR="00B4443C">
        <w:t xml:space="preserve"> i </w:t>
      </w:r>
      <w:r w:rsidR="007863B4">
        <w:t>wykonawstwem</w:t>
      </w:r>
      <w:r w:rsidR="00B4443C">
        <w:t xml:space="preserve"> biur pozwoliły </w:t>
      </w:r>
      <w:r w:rsidR="007863B4">
        <w:t>spółce</w:t>
      </w:r>
      <w:r w:rsidR="00B4443C">
        <w:t xml:space="preserve"> Cavatina pozyskać</w:t>
      </w:r>
      <w:r w:rsidR="00A45EE7">
        <w:t xml:space="preserve"> w 2022 r.</w:t>
      </w:r>
      <w:r w:rsidR="00B4443C">
        <w:t xml:space="preserve"> najemców na aż 51 tys. mkw. GLA. </w:t>
      </w:r>
    </w:p>
    <w:p w14:paraId="0E84534E" w14:textId="476D7871" w:rsidR="002A0859" w:rsidRDefault="002A0859" w:rsidP="002A0859">
      <w:pPr>
        <w:jc w:val="both"/>
      </w:pPr>
      <w:r w:rsidRPr="00E05F84">
        <w:t>–</w:t>
      </w:r>
      <w:r w:rsidR="00C0645D">
        <w:rPr>
          <w:i/>
          <w:iCs/>
        </w:rPr>
        <w:t xml:space="preserve"> </w:t>
      </w:r>
      <w:r w:rsidR="00C0645D" w:rsidRPr="00C0645D">
        <w:rPr>
          <w:i/>
          <w:iCs/>
        </w:rPr>
        <w:t xml:space="preserve">Utrzymujemy szybkie tempo rozwoju naszego portfolio </w:t>
      </w:r>
      <w:r w:rsidR="00773CB0" w:rsidRPr="00C0645D">
        <w:rPr>
          <w:i/>
          <w:iCs/>
        </w:rPr>
        <w:t>i coraz więcej wiemy o potrzebach najemców.</w:t>
      </w:r>
      <w:r w:rsidR="00773CB0">
        <w:t xml:space="preserve"> </w:t>
      </w:r>
      <w:r w:rsidR="00773CB0" w:rsidRPr="00C0645D">
        <w:rPr>
          <w:i/>
          <w:iCs/>
        </w:rPr>
        <w:t>W</w:t>
      </w:r>
      <w:r w:rsidR="00A45EE7">
        <w:rPr>
          <w:i/>
          <w:iCs/>
        </w:rPr>
        <w:t xml:space="preserve">ysoka aktywność </w:t>
      </w:r>
      <w:r w:rsidR="00773CB0">
        <w:rPr>
          <w:i/>
          <w:iCs/>
        </w:rPr>
        <w:t>w miastach</w:t>
      </w:r>
      <w:r w:rsidR="00A45EE7">
        <w:rPr>
          <w:i/>
          <w:iCs/>
        </w:rPr>
        <w:t xml:space="preserve"> regionalnych w Polsce w połączeniu z wiedzą </w:t>
      </w:r>
      <w:r w:rsidR="00773CB0">
        <w:rPr>
          <w:i/>
          <w:iCs/>
        </w:rPr>
        <w:t>o</w:t>
      </w:r>
      <w:r w:rsidR="00A45EE7">
        <w:rPr>
          <w:i/>
          <w:iCs/>
        </w:rPr>
        <w:t xml:space="preserve"> </w:t>
      </w:r>
      <w:r w:rsidR="00773CB0">
        <w:rPr>
          <w:i/>
          <w:iCs/>
        </w:rPr>
        <w:t>tym</w:t>
      </w:r>
      <w:r w:rsidR="00270E94">
        <w:rPr>
          <w:i/>
          <w:iCs/>
        </w:rPr>
        <w:t>,</w:t>
      </w:r>
      <w:r w:rsidR="00773CB0">
        <w:rPr>
          <w:i/>
          <w:iCs/>
        </w:rPr>
        <w:t xml:space="preserve"> </w:t>
      </w:r>
      <w:r w:rsidR="00C0645D">
        <w:rPr>
          <w:i/>
          <w:iCs/>
        </w:rPr>
        <w:t>jak możemy wspierać firmy w</w:t>
      </w:r>
      <w:r w:rsidR="00773CB0">
        <w:rPr>
          <w:i/>
          <w:iCs/>
        </w:rPr>
        <w:t xml:space="preserve"> kreowani</w:t>
      </w:r>
      <w:r w:rsidR="00C0645D">
        <w:rPr>
          <w:i/>
          <w:iCs/>
        </w:rPr>
        <w:t>u</w:t>
      </w:r>
      <w:r w:rsidR="00A45EE7">
        <w:rPr>
          <w:i/>
          <w:iCs/>
        </w:rPr>
        <w:t xml:space="preserve"> środowiska pracy</w:t>
      </w:r>
      <w:r w:rsidR="00270E94">
        <w:rPr>
          <w:i/>
          <w:iCs/>
        </w:rPr>
        <w:t>,</w:t>
      </w:r>
      <w:r w:rsidR="00A45EE7">
        <w:rPr>
          <w:i/>
          <w:iCs/>
        </w:rPr>
        <w:t xml:space="preserve"> przełożyły się na</w:t>
      </w:r>
      <w:r w:rsidR="00773CB0">
        <w:rPr>
          <w:i/>
          <w:iCs/>
        </w:rPr>
        <w:t xml:space="preserve"> </w:t>
      </w:r>
      <w:r w:rsidR="00A45EE7">
        <w:rPr>
          <w:i/>
          <w:iCs/>
        </w:rPr>
        <w:t xml:space="preserve">pozycję lidera wśród deweloperów biurowych poza Warszawą. W </w:t>
      </w:r>
      <w:r w:rsidRPr="00E05F84">
        <w:rPr>
          <w:i/>
          <w:iCs/>
        </w:rPr>
        <w:t xml:space="preserve">minionym </w:t>
      </w:r>
      <w:r w:rsidR="00B4443C">
        <w:rPr>
          <w:i/>
          <w:iCs/>
        </w:rPr>
        <w:t>roku</w:t>
      </w:r>
      <w:r>
        <w:rPr>
          <w:i/>
          <w:iCs/>
        </w:rPr>
        <w:t xml:space="preserve"> </w:t>
      </w:r>
      <w:r w:rsidR="00C0645D">
        <w:rPr>
          <w:i/>
          <w:iCs/>
        </w:rPr>
        <w:t>najwięcej powierzchni wynajęły</w:t>
      </w:r>
      <w:r w:rsidR="00F85C13">
        <w:rPr>
          <w:i/>
          <w:iCs/>
        </w:rPr>
        <w:t xml:space="preserve"> firmy</w:t>
      </w:r>
      <w:r w:rsidR="00C0645D">
        <w:rPr>
          <w:i/>
          <w:iCs/>
        </w:rPr>
        <w:t xml:space="preserve"> </w:t>
      </w:r>
      <w:r>
        <w:rPr>
          <w:i/>
          <w:iCs/>
        </w:rPr>
        <w:t>w Krakowie</w:t>
      </w:r>
      <w:r w:rsidR="00A45EE7">
        <w:rPr>
          <w:i/>
          <w:iCs/>
        </w:rPr>
        <w:t xml:space="preserve"> i Katowicach</w:t>
      </w:r>
      <w:r w:rsidR="00591EEF">
        <w:rPr>
          <w:i/>
          <w:iCs/>
        </w:rPr>
        <w:t>, gdzie podpisaliśmy umowy na odpowiednio 17,8 tys. mkw. i 16,1 tys. mkw</w:t>
      </w:r>
      <w:r>
        <w:rPr>
          <w:i/>
          <w:iCs/>
        </w:rPr>
        <w:t xml:space="preserve">. </w:t>
      </w:r>
      <w:r w:rsidRPr="0055448D">
        <w:rPr>
          <w:i/>
          <w:iCs/>
        </w:rPr>
        <w:t>Szybkie tempo komercjalizacji tak dużego obiektu</w:t>
      </w:r>
      <w:r w:rsidR="00773CB0">
        <w:rPr>
          <w:i/>
          <w:iCs/>
        </w:rPr>
        <w:t xml:space="preserve"> </w:t>
      </w:r>
      <w:r w:rsidR="00C0645D">
        <w:rPr>
          <w:i/>
          <w:iCs/>
        </w:rPr>
        <w:t>jak Global Office Park w Katowicach,</w:t>
      </w:r>
      <w:r w:rsidRPr="0055448D">
        <w:rPr>
          <w:i/>
          <w:iCs/>
        </w:rPr>
        <w:t xml:space="preserve"> to potwierdzenie, </w:t>
      </w:r>
      <w:r>
        <w:rPr>
          <w:i/>
          <w:iCs/>
        </w:rPr>
        <w:t>że dobrze przewidzieliśmy oczekiwania i perspektywy nowego dla nas rynku</w:t>
      </w:r>
      <w:r w:rsidRPr="0055448D">
        <w:rPr>
          <w:i/>
          <w:iCs/>
        </w:rPr>
        <w:t xml:space="preserve"> </w:t>
      </w:r>
      <w:r w:rsidRPr="0055448D">
        <w:t xml:space="preserve">– mówi </w:t>
      </w:r>
      <w:r w:rsidRPr="0055448D">
        <w:rPr>
          <w:b/>
          <w:bCs/>
        </w:rPr>
        <w:t xml:space="preserve">Sebastian Suchodolski, </w:t>
      </w:r>
      <w:proofErr w:type="spellStart"/>
      <w:r w:rsidRPr="0055448D">
        <w:rPr>
          <w:b/>
          <w:bCs/>
        </w:rPr>
        <w:t>Head</w:t>
      </w:r>
      <w:proofErr w:type="spellEnd"/>
      <w:r w:rsidRPr="0055448D">
        <w:rPr>
          <w:b/>
          <w:bCs/>
        </w:rPr>
        <w:t xml:space="preserve"> of Leasing w Cavatina Holding</w:t>
      </w:r>
      <w:r w:rsidRPr="0055448D">
        <w:t>.</w:t>
      </w:r>
    </w:p>
    <w:p w14:paraId="211C8BFD" w14:textId="3D898D0D" w:rsidR="00591EEF" w:rsidRPr="00591EEF" w:rsidRDefault="00591EEF" w:rsidP="002A0859">
      <w:pPr>
        <w:jc w:val="both"/>
        <w:rPr>
          <w:b/>
          <w:bCs/>
        </w:rPr>
      </w:pPr>
      <w:r w:rsidRPr="00591EEF">
        <w:rPr>
          <w:b/>
          <w:bCs/>
        </w:rPr>
        <w:t xml:space="preserve">TOP 3 największych transakcji </w:t>
      </w:r>
    </w:p>
    <w:p w14:paraId="20C21B74" w14:textId="0FA17ECF" w:rsidR="00186697" w:rsidRPr="00186697" w:rsidRDefault="00186697" w:rsidP="00186697">
      <w:pPr>
        <w:pStyle w:val="ListParagraph"/>
        <w:numPr>
          <w:ilvl w:val="0"/>
          <w:numId w:val="1"/>
        </w:numPr>
        <w:jc w:val="both"/>
      </w:pPr>
      <w:proofErr w:type="spellStart"/>
      <w:r w:rsidRPr="00186697">
        <w:t>Keywords</w:t>
      </w:r>
      <w:proofErr w:type="spellEnd"/>
      <w:r w:rsidRPr="00186697">
        <w:t xml:space="preserve"> </w:t>
      </w:r>
      <w:proofErr w:type="spellStart"/>
      <w:r w:rsidRPr="00186697">
        <w:t>Studios</w:t>
      </w:r>
      <w:proofErr w:type="spellEnd"/>
      <w:r w:rsidRPr="00186697">
        <w:t xml:space="preserve"> – 13,3 tys. mkw. w Global Office Park A </w:t>
      </w:r>
      <w:r>
        <w:t xml:space="preserve">w Katowicach </w:t>
      </w:r>
      <w:r w:rsidRPr="00186697">
        <w:t xml:space="preserve">(umowa </w:t>
      </w:r>
      <w:proofErr w:type="spellStart"/>
      <w:r w:rsidRPr="00186697">
        <w:t>przednajmu</w:t>
      </w:r>
      <w:proofErr w:type="spellEnd"/>
      <w:r>
        <w:t xml:space="preserve"> na 9,3 tys. mkw. w II kw. oraz umowa na prawie 4 tys. mkw. w IV kw. 2022 r.),</w:t>
      </w:r>
    </w:p>
    <w:p w14:paraId="0AE8FF6F" w14:textId="155E4E39" w:rsidR="00186697" w:rsidRDefault="00186697" w:rsidP="00186697">
      <w:pPr>
        <w:pStyle w:val="ListParagraph"/>
        <w:numPr>
          <w:ilvl w:val="0"/>
          <w:numId w:val="1"/>
        </w:numPr>
        <w:jc w:val="both"/>
      </w:pPr>
      <w:r>
        <w:t>Alior Bank – 5,6 tys. mkw. w Palio Office Park A w Gdańsku (najem),</w:t>
      </w:r>
    </w:p>
    <w:p w14:paraId="469A9C7A" w14:textId="55B45397" w:rsidR="00186697" w:rsidRPr="00186697" w:rsidRDefault="00186697" w:rsidP="00186697">
      <w:pPr>
        <w:pStyle w:val="ListParagraph"/>
        <w:numPr>
          <w:ilvl w:val="0"/>
          <w:numId w:val="1"/>
        </w:numPr>
        <w:jc w:val="both"/>
      </w:pPr>
      <w:proofErr w:type="spellStart"/>
      <w:r w:rsidRPr="00186697">
        <w:t>SALESmanago</w:t>
      </w:r>
      <w:proofErr w:type="spellEnd"/>
      <w:r w:rsidRPr="00186697">
        <w:t xml:space="preserve"> </w:t>
      </w:r>
      <w:r>
        <w:t xml:space="preserve">– </w:t>
      </w:r>
      <w:r w:rsidRPr="00186697">
        <w:t>4,7 tys. mkw.</w:t>
      </w:r>
      <w:r>
        <w:t xml:space="preserve"> </w:t>
      </w:r>
      <w:r w:rsidRPr="00186697">
        <w:t xml:space="preserve">w Ocean Office Park D </w:t>
      </w:r>
      <w:r>
        <w:t xml:space="preserve">w Krakowie </w:t>
      </w:r>
      <w:r w:rsidRPr="00186697">
        <w:t>(cały budynek</w:t>
      </w:r>
      <w:r>
        <w:t xml:space="preserve">, </w:t>
      </w:r>
      <w:proofErr w:type="spellStart"/>
      <w:r>
        <w:t>przednajem</w:t>
      </w:r>
      <w:proofErr w:type="spellEnd"/>
      <w:r>
        <w:t>).</w:t>
      </w:r>
    </w:p>
    <w:p w14:paraId="24531C7B" w14:textId="5A755A87" w:rsidR="008542FE" w:rsidRDefault="008542FE" w:rsidP="002A0859">
      <w:pPr>
        <w:jc w:val="both"/>
      </w:pPr>
      <w:r>
        <w:t xml:space="preserve">Wśród najchętniej wybieranych projektów z portfolio Cavatina Holding należy wymienić Global Office Park w Katowicach, Ocean Office Park w Krakowie czy też biurowce powstającego kompleksu </w:t>
      </w:r>
      <w:proofErr w:type="spellStart"/>
      <w:r>
        <w:t>mixed-use</w:t>
      </w:r>
      <w:proofErr w:type="spellEnd"/>
      <w:r>
        <w:t xml:space="preserve"> Quorum we Wrocławiu. </w:t>
      </w:r>
    </w:p>
    <w:p w14:paraId="60F79130" w14:textId="0121CEDC" w:rsidR="008542FE" w:rsidRDefault="008542FE" w:rsidP="002A0859">
      <w:pPr>
        <w:jc w:val="both"/>
      </w:pPr>
      <w:r>
        <w:t xml:space="preserve">W efekcie </w:t>
      </w:r>
      <w:r w:rsidR="007863B4">
        <w:t>wysokiej</w:t>
      </w:r>
      <w:r>
        <w:t xml:space="preserve"> aktywności w obszarze najmu, oddane do użytku w połowie zeszłego roku i</w:t>
      </w:r>
      <w:r w:rsidR="002A0859">
        <w:t xml:space="preserve">mponujące wieże biurowe Global Office Park A są wynajęte już w ponad </w:t>
      </w:r>
      <w:r w:rsidR="00A96A6C">
        <w:t>75%.</w:t>
      </w:r>
      <w:r w:rsidR="002A0859">
        <w:t xml:space="preserve"> </w:t>
      </w:r>
      <w:r w:rsidR="00F85C13">
        <w:t>D</w:t>
      </w:r>
      <w:r>
        <w:t xml:space="preserve">uży potencjał śląskiego rynku i sukces GOP zaowocowały decyzją o rozpoczęciu realizacji kolejnego projektu w Katowicach – </w:t>
      </w:r>
      <w:proofErr w:type="spellStart"/>
      <w:r>
        <w:t>Grundmanna</w:t>
      </w:r>
      <w:proofErr w:type="spellEnd"/>
      <w:r w:rsidR="00F85C13">
        <w:t xml:space="preserve"> Office Park</w:t>
      </w:r>
      <w:r>
        <w:t xml:space="preserve">. </w:t>
      </w:r>
    </w:p>
    <w:p w14:paraId="057C81AD" w14:textId="234D90EB" w:rsidR="002A0859" w:rsidRDefault="008542FE" w:rsidP="002A0859">
      <w:pPr>
        <w:jc w:val="both"/>
      </w:pPr>
      <w:r>
        <w:lastRenderedPageBreak/>
        <w:t xml:space="preserve">W minionym roku </w:t>
      </w:r>
      <w:r w:rsidR="002A0859">
        <w:t xml:space="preserve">Cavatina Holding zwiększyła poziom wynajmu swoich inwestycji we </w:t>
      </w:r>
      <w:r>
        <w:t xml:space="preserve">Gdańsku </w:t>
      </w:r>
      <w:r w:rsidR="002A0859">
        <w:t xml:space="preserve">oraz </w:t>
      </w:r>
      <w:r w:rsidR="007863B4">
        <w:t xml:space="preserve">we </w:t>
      </w:r>
      <w:r>
        <w:t>Wrocławiu</w:t>
      </w:r>
      <w:r w:rsidR="002A0859">
        <w:t xml:space="preserve">, gdzie podpisano umowy na odpowiednio </w:t>
      </w:r>
      <w:r>
        <w:t>9,3</w:t>
      </w:r>
      <w:r w:rsidR="002A0859">
        <w:t xml:space="preserve"> tys. i </w:t>
      </w:r>
      <w:r>
        <w:t>5</w:t>
      </w:r>
      <w:r w:rsidR="002A0859">
        <w:t xml:space="preserve"> tys. mkw. Jednocześnie spółka zakończyła komercjalizację budynku Cavatina Hall A – pierwszej inwestycji biurowej klasy A w Bielsku-Białej. Trwa budowa Cavatina Hall B, w którym poziom </w:t>
      </w:r>
      <w:proofErr w:type="spellStart"/>
      <w:r w:rsidR="002A0859">
        <w:t>przednajmu</w:t>
      </w:r>
      <w:proofErr w:type="spellEnd"/>
      <w:r w:rsidR="002A0859">
        <w:t xml:space="preserve"> sięga już </w:t>
      </w:r>
      <w:r w:rsidR="002A0859" w:rsidRPr="0055448D">
        <w:t xml:space="preserve">przeszło 60%. </w:t>
      </w:r>
      <w:r w:rsidR="00B42541">
        <w:t>Łącznie w Bielsku-Białej Cavatina wynajęła w 2022 r. 1,2 tys. mkw.</w:t>
      </w:r>
    </w:p>
    <w:p w14:paraId="14876F04" w14:textId="6DAD4E21" w:rsidR="002A0859" w:rsidRPr="00897AF1" w:rsidRDefault="002A0859" w:rsidP="002A0859">
      <w:pPr>
        <w:jc w:val="both"/>
      </w:pPr>
      <w:r>
        <w:t xml:space="preserve">Do grona najemców inwestycji Cavatina Holding </w:t>
      </w:r>
      <w:r w:rsidR="008542FE">
        <w:t>w minionym roku</w:t>
      </w:r>
      <w:r>
        <w:t xml:space="preserve"> dołączyły </w:t>
      </w:r>
      <w:r w:rsidR="008542FE">
        <w:t xml:space="preserve">także </w:t>
      </w:r>
      <w:r>
        <w:t>między innymi</w:t>
      </w:r>
      <w:r w:rsidR="008542FE">
        <w:t xml:space="preserve"> takie marki jak</w:t>
      </w:r>
      <w:r>
        <w:t xml:space="preserve">: </w:t>
      </w:r>
      <w:proofErr w:type="spellStart"/>
      <w:r>
        <w:t>Artgeist</w:t>
      </w:r>
      <w:proofErr w:type="spellEnd"/>
      <w:r>
        <w:t>, FLYR, Asseco</w:t>
      </w:r>
      <w:r w:rsidR="008542FE">
        <w:t>, KPMG, UNIQUA, CBRE</w:t>
      </w:r>
      <w:r>
        <w:t xml:space="preserve"> czy centrum medyczne </w:t>
      </w:r>
      <w:proofErr w:type="spellStart"/>
      <w:r>
        <w:t>Pratia</w:t>
      </w:r>
      <w:proofErr w:type="spellEnd"/>
      <w:r>
        <w:t>.</w:t>
      </w:r>
    </w:p>
    <w:p w14:paraId="2ABAA387" w14:textId="3375A532" w:rsidR="002A0859" w:rsidRPr="005817E8" w:rsidRDefault="002A0859" w:rsidP="002A0859">
      <w:pPr>
        <w:jc w:val="both"/>
      </w:pPr>
      <w:r>
        <w:t>–</w:t>
      </w:r>
      <w:r w:rsidR="00C22CF0">
        <w:t xml:space="preserve"> </w:t>
      </w:r>
      <w:r w:rsidR="00B42541">
        <w:rPr>
          <w:i/>
          <w:iCs/>
        </w:rPr>
        <w:t xml:space="preserve">Bardzo dobre wyniki </w:t>
      </w:r>
      <w:r w:rsidR="00C22CF0">
        <w:rPr>
          <w:i/>
          <w:iCs/>
        </w:rPr>
        <w:t xml:space="preserve">najmu </w:t>
      </w:r>
      <w:r w:rsidR="00B42541">
        <w:rPr>
          <w:i/>
          <w:iCs/>
        </w:rPr>
        <w:t xml:space="preserve">osiągnięte przez nas w 2022 r., </w:t>
      </w:r>
      <w:r w:rsidR="00F85C13">
        <w:rPr>
          <w:i/>
          <w:iCs/>
        </w:rPr>
        <w:t xml:space="preserve">który był </w:t>
      </w:r>
      <w:r w:rsidR="00B42541">
        <w:rPr>
          <w:i/>
          <w:iCs/>
        </w:rPr>
        <w:t>relatywnie trudny dla całego sektora nieruchomości komercyjnych, pozwalają nam z optymizmem patrzeć na te nadchodzące dwanaście miesięcy</w:t>
      </w:r>
      <w:r w:rsidR="00C22CF0">
        <w:rPr>
          <w:i/>
          <w:iCs/>
        </w:rPr>
        <w:t xml:space="preserve">. </w:t>
      </w:r>
      <w:r w:rsidR="00C22CF0" w:rsidRPr="00C22CF0">
        <w:rPr>
          <w:i/>
          <w:iCs/>
        </w:rPr>
        <w:t xml:space="preserve">Poza </w:t>
      </w:r>
      <w:r w:rsidR="00C22CF0" w:rsidRPr="00F640DF">
        <w:rPr>
          <w:i/>
          <w:iCs/>
        </w:rPr>
        <w:t xml:space="preserve">odwagą w realizacji </w:t>
      </w:r>
      <w:r w:rsidR="00C22CF0">
        <w:rPr>
          <w:i/>
          <w:iCs/>
        </w:rPr>
        <w:t xml:space="preserve">ambitnych projektów biurowych i </w:t>
      </w:r>
      <w:proofErr w:type="spellStart"/>
      <w:r w:rsidR="00C22CF0">
        <w:rPr>
          <w:i/>
          <w:iCs/>
        </w:rPr>
        <w:t>mixed-use</w:t>
      </w:r>
      <w:proofErr w:type="spellEnd"/>
      <w:r w:rsidR="00C22CF0">
        <w:rPr>
          <w:i/>
          <w:iCs/>
        </w:rPr>
        <w:t>, mamy umiejętności pozwalające na szybkie rea</w:t>
      </w:r>
      <w:r w:rsidR="009E7E12">
        <w:rPr>
          <w:i/>
          <w:iCs/>
        </w:rPr>
        <w:t>gowanie</w:t>
      </w:r>
      <w:r w:rsidR="00C22CF0">
        <w:rPr>
          <w:i/>
          <w:iCs/>
        </w:rPr>
        <w:t xml:space="preserve"> na zmiany w otoczeniu i dużą elastyczność w podejściu do współpracy z najemcami</w:t>
      </w:r>
      <w:r w:rsidR="005817E8">
        <w:rPr>
          <w:i/>
          <w:iCs/>
        </w:rPr>
        <w:t xml:space="preserve">. </w:t>
      </w:r>
      <w:r w:rsidR="005817E8" w:rsidRPr="005817E8">
        <w:rPr>
          <w:i/>
          <w:iCs/>
        </w:rPr>
        <w:t>To</w:t>
      </w:r>
      <w:r w:rsidR="005817E8" w:rsidRPr="00F640DF">
        <w:rPr>
          <w:i/>
          <w:iCs/>
        </w:rPr>
        <w:t xml:space="preserve"> podstawy naszego s</w:t>
      </w:r>
      <w:r w:rsidR="005817E8">
        <w:rPr>
          <w:i/>
          <w:iCs/>
        </w:rPr>
        <w:t>ukcesu</w:t>
      </w:r>
      <w:r w:rsidR="00B42541" w:rsidRPr="005817E8">
        <w:rPr>
          <w:i/>
          <w:iCs/>
        </w:rPr>
        <w:t xml:space="preserve"> </w:t>
      </w:r>
      <w:r w:rsidRPr="005817E8">
        <w:t xml:space="preserve">– podsumowuje </w:t>
      </w:r>
      <w:r w:rsidRPr="005817E8">
        <w:rPr>
          <w:b/>
          <w:bCs/>
        </w:rPr>
        <w:t xml:space="preserve">Sebastian Suchodolski, </w:t>
      </w:r>
      <w:proofErr w:type="spellStart"/>
      <w:r w:rsidRPr="005817E8">
        <w:rPr>
          <w:b/>
          <w:bCs/>
        </w:rPr>
        <w:t>Head</w:t>
      </w:r>
      <w:proofErr w:type="spellEnd"/>
      <w:r w:rsidRPr="005817E8">
        <w:rPr>
          <w:b/>
          <w:bCs/>
        </w:rPr>
        <w:t xml:space="preserve"> of Leasing w Cavatina Holding</w:t>
      </w:r>
      <w:r w:rsidRPr="005817E8">
        <w:t>.</w:t>
      </w:r>
    </w:p>
    <w:p w14:paraId="5CE881C2" w14:textId="6F6CA73B" w:rsidR="002A0859" w:rsidRPr="00B42541" w:rsidRDefault="00B42541" w:rsidP="00631569">
      <w:pPr>
        <w:jc w:val="both"/>
        <w:rPr>
          <w:b/>
          <w:bCs/>
        </w:rPr>
      </w:pPr>
      <w:r w:rsidRPr="00B42541">
        <w:rPr>
          <w:b/>
          <w:bCs/>
        </w:rPr>
        <w:t xml:space="preserve">Jakość </w:t>
      </w:r>
      <w:r w:rsidR="006E040E">
        <w:rPr>
          <w:b/>
          <w:bCs/>
        </w:rPr>
        <w:t>doceniona przez inwestorów</w:t>
      </w:r>
    </w:p>
    <w:p w14:paraId="697AD683" w14:textId="033DE5DF" w:rsidR="00037003" w:rsidRPr="00AE1D88" w:rsidRDefault="00392F01" w:rsidP="00631569">
      <w:pPr>
        <w:jc w:val="both"/>
      </w:pPr>
      <w:r>
        <w:t xml:space="preserve">Konsekwencja w budowie wysokiej jakości, zrównoważonych i świetnie zlokalizowanych obiektów przyniosła firmie także efekty w postaci sfinalizowanej w sierpniu umowy </w:t>
      </w:r>
      <w:r w:rsidRPr="00E05F84">
        <w:rPr>
          <w:b/>
          <w:bCs/>
        </w:rPr>
        <w:t xml:space="preserve">sprzedaży portfolio trzech budynków </w:t>
      </w:r>
      <w:r w:rsidR="00AE1D88">
        <w:rPr>
          <w:b/>
          <w:bCs/>
        </w:rPr>
        <w:t xml:space="preserve">zlokalizowanych w Krakowie i we Wrocławiu </w:t>
      </w:r>
      <w:r w:rsidRPr="00E05F84">
        <w:rPr>
          <w:b/>
          <w:bCs/>
        </w:rPr>
        <w:t xml:space="preserve">za ponad 139 mln euro </w:t>
      </w:r>
      <w:r>
        <w:t xml:space="preserve">do podmiotów powiązanych z </w:t>
      </w:r>
      <w:proofErr w:type="spellStart"/>
      <w:r>
        <w:t>Lone</w:t>
      </w:r>
      <w:proofErr w:type="spellEnd"/>
      <w:r>
        <w:t xml:space="preserve"> Star </w:t>
      </w:r>
      <w:proofErr w:type="spellStart"/>
      <w:r>
        <w:t>Funds</w:t>
      </w:r>
      <w:proofErr w:type="spellEnd"/>
      <w:r>
        <w:t>.</w:t>
      </w:r>
      <w:r w:rsidR="00AE1D88">
        <w:t xml:space="preserve"> </w:t>
      </w:r>
      <w:r w:rsidR="00AE1D88" w:rsidRPr="00AE1D88">
        <w:t xml:space="preserve">Sprzedaż Carbon Tower, Tischnera Office, Ocean Office Park A była jedną </w:t>
      </w:r>
      <w:r w:rsidR="00BB12F1">
        <w:t>z największych transakcji na regionalnych rynkach biurowych w 2022 roku.</w:t>
      </w:r>
    </w:p>
    <w:p w14:paraId="0743B44F" w14:textId="5494D0BC" w:rsidR="00967BAD" w:rsidRDefault="006E040E" w:rsidP="00631569">
      <w:pPr>
        <w:jc w:val="both"/>
      </w:pPr>
      <w:r>
        <w:t xml:space="preserve">Cavatina Holding nie zwalnia tempa. </w:t>
      </w:r>
      <w:r w:rsidR="00967BAD">
        <w:t xml:space="preserve">W </w:t>
      </w:r>
      <w:r w:rsidR="009E7E12">
        <w:t>zeszłym</w:t>
      </w:r>
      <w:r>
        <w:t xml:space="preserve"> roku Grupa</w:t>
      </w:r>
      <w:r w:rsidR="00967BAD">
        <w:t xml:space="preserve"> oddała do użytku kolejne </w:t>
      </w:r>
      <w:r w:rsidR="00800B66">
        <w:t>trzy</w:t>
      </w:r>
      <w:r w:rsidR="00967BAD">
        <w:t xml:space="preserve"> projekty – flagową inwestycję spółki</w:t>
      </w:r>
      <w:r w:rsidR="009E7E12">
        <w:t xml:space="preserve"> – </w:t>
      </w:r>
      <w:r w:rsidR="00967BAD">
        <w:t xml:space="preserve">wieże biurowe Global Office Park w Katowicach (w sumie </w:t>
      </w:r>
      <w:r w:rsidR="00967BAD" w:rsidRPr="00967BAD">
        <w:t>55,2 tys. mkw.</w:t>
      </w:r>
      <w:r w:rsidR="00967BAD">
        <w:t>)</w:t>
      </w:r>
      <w:r w:rsidR="00800B66">
        <w:t>,</w:t>
      </w:r>
      <w:r w:rsidR="00967BAD">
        <w:t xml:space="preserve"> Palio Office Park B w Gdańsku (7,7 tys. mkw.)</w:t>
      </w:r>
      <w:r w:rsidR="00800B66">
        <w:t xml:space="preserve"> oraz </w:t>
      </w:r>
      <w:r w:rsidR="00800B66" w:rsidRPr="00800B66">
        <w:t xml:space="preserve">Quorum D we Wrocławiu </w:t>
      </w:r>
      <w:r w:rsidR="00800B66">
        <w:t>(</w:t>
      </w:r>
      <w:r w:rsidR="00800B66" w:rsidRPr="00800B66">
        <w:t>16,3 tys. mkw</w:t>
      </w:r>
      <w:r w:rsidR="00800B66">
        <w:t>.)</w:t>
      </w:r>
      <w:r w:rsidR="00800B66" w:rsidRPr="00800B66">
        <w:t xml:space="preserve">. </w:t>
      </w:r>
      <w:r>
        <w:t xml:space="preserve">Cavatina </w:t>
      </w:r>
      <w:r w:rsidR="00800B66" w:rsidRPr="00800B66">
        <w:t xml:space="preserve">aktualnie posiada w budowie projekty </w:t>
      </w:r>
      <w:r w:rsidR="009E7E12">
        <w:t xml:space="preserve">biurowe </w:t>
      </w:r>
      <w:r w:rsidR="00800B66" w:rsidRPr="00800B66">
        <w:t>o łącznej powierzchni ok</w:t>
      </w:r>
      <w:r w:rsidR="00A96A6C">
        <w:t xml:space="preserve">. </w:t>
      </w:r>
      <w:r w:rsidR="00A96A6C" w:rsidRPr="00A96A6C">
        <w:t>170</w:t>
      </w:r>
      <w:r w:rsidR="00800B66" w:rsidRPr="00A96A6C">
        <w:t xml:space="preserve"> tys. mkw</w:t>
      </w:r>
      <w:r w:rsidR="00967BAD" w:rsidRPr="00A96A6C">
        <w:t>.</w:t>
      </w:r>
    </w:p>
    <w:p w14:paraId="756B7D60" w14:textId="54EBD4B7" w:rsidR="007863B4" w:rsidRDefault="006E040E" w:rsidP="007863B4">
      <w:pPr>
        <w:jc w:val="both"/>
      </w:pPr>
      <w:r>
        <w:t>W 2023 r. planowane jest ukończenie</w:t>
      </w:r>
      <w:r w:rsidR="00655C99">
        <w:t xml:space="preserve"> </w:t>
      </w:r>
      <w:r w:rsidR="00655C99" w:rsidRPr="007863B4">
        <w:t>Cavatina Hall B</w:t>
      </w:r>
      <w:r w:rsidR="009E7E12">
        <w:t xml:space="preserve"> w Bielsku-Białej</w:t>
      </w:r>
      <w:r w:rsidR="00655C99" w:rsidRPr="007863B4">
        <w:t xml:space="preserve">, Ocean Office Park </w:t>
      </w:r>
      <w:r w:rsidR="00A96A6C" w:rsidRPr="007863B4">
        <w:t xml:space="preserve">B i </w:t>
      </w:r>
      <w:r w:rsidR="00655C99" w:rsidRPr="007863B4">
        <w:t>D</w:t>
      </w:r>
      <w:r w:rsidR="00A96A6C" w:rsidRPr="007863B4">
        <w:t xml:space="preserve"> </w:t>
      </w:r>
      <w:r w:rsidR="009E7E12">
        <w:t xml:space="preserve">w Krakowie </w:t>
      </w:r>
      <w:r w:rsidR="00A96A6C" w:rsidRPr="007863B4">
        <w:t>oraz Quorum A</w:t>
      </w:r>
      <w:r w:rsidR="00A96A6C">
        <w:t xml:space="preserve"> </w:t>
      </w:r>
      <w:r w:rsidR="009E7E12">
        <w:t xml:space="preserve">we Wrocławiu </w:t>
      </w:r>
      <w:r w:rsidR="00A96A6C">
        <w:t xml:space="preserve">– </w:t>
      </w:r>
      <w:r w:rsidR="007863B4" w:rsidRPr="007863B4">
        <w:t>wież</w:t>
      </w:r>
      <w:r w:rsidR="009E7E12">
        <w:t>y</w:t>
      </w:r>
      <w:r w:rsidR="007863B4" w:rsidRPr="007863B4">
        <w:t xml:space="preserve"> o wysokości 140 metrów, która będzie drugim co do wysokości budynkiem w stoicy Dolnego Śląska</w:t>
      </w:r>
      <w:r w:rsidR="007863B4">
        <w:t>.</w:t>
      </w:r>
    </w:p>
    <w:p w14:paraId="764C4E36" w14:textId="77777777" w:rsidR="009E7E12" w:rsidRDefault="009E7E12" w:rsidP="007863B4">
      <w:pPr>
        <w:jc w:val="both"/>
      </w:pPr>
    </w:p>
    <w:p w14:paraId="08A160CB" w14:textId="7A504B73" w:rsidR="00BC48AF" w:rsidRPr="00FC68F4" w:rsidRDefault="007863B4" w:rsidP="007863B4">
      <w:pPr>
        <w:jc w:val="both"/>
        <w:rPr>
          <w:rFonts w:ascii="Arial" w:eastAsia="Arial" w:hAnsi="Arial" w:cs="Arial"/>
          <w:sz w:val="18"/>
          <w:szCs w:val="18"/>
        </w:rPr>
      </w:pPr>
      <w:r w:rsidRPr="007863B4">
        <w:t xml:space="preserve"> </w:t>
      </w:r>
      <w:r w:rsidR="00BC48AF">
        <w:rPr>
          <w:rFonts w:ascii="Arial" w:eastAsia="Arial" w:hAnsi="Arial" w:cs="Arial"/>
          <w:b/>
          <w:bCs/>
          <w:sz w:val="18"/>
          <w:szCs w:val="18"/>
        </w:rPr>
        <w:t xml:space="preserve">Grupa Kapitałowa </w:t>
      </w:r>
      <w:r w:rsidR="00BC48AF" w:rsidRPr="00FC68F4">
        <w:rPr>
          <w:rFonts w:ascii="Arial" w:eastAsia="Arial" w:hAnsi="Arial" w:cs="Arial"/>
          <w:b/>
          <w:bCs/>
          <w:sz w:val="18"/>
          <w:szCs w:val="18"/>
        </w:rPr>
        <w:t>Cavatina Holding S.A.</w:t>
      </w:r>
      <w:r w:rsidR="00BC48AF" w:rsidRPr="00FC68F4">
        <w:rPr>
          <w:rFonts w:ascii="Arial" w:eastAsia="Arial" w:hAnsi="Arial" w:cs="Arial"/>
          <w:sz w:val="18"/>
          <w:szCs w:val="18"/>
        </w:rPr>
        <w:t> </w:t>
      </w:r>
    </w:p>
    <w:p w14:paraId="320AF2B6" w14:textId="77777777" w:rsidR="00BC48AF" w:rsidRPr="005F7B9E" w:rsidRDefault="00BC48AF" w:rsidP="00BC48AF">
      <w:pPr>
        <w:shd w:val="clear" w:color="auto" w:fill="FFFFFF"/>
        <w:jc w:val="both"/>
        <w:rPr>
          <w:rFonts w:eastAsia="Arial" w:cstheme="minorHAnsi"/>
          <w:sz w:val="18"/>
          <w:szCs w:val="18"/>
        </w:rPr>
      </w:pPr>
      <w:r w:rsidRPr="005F7B9E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Grupa Kapitałowa </w:t>
      </w:r>
      <w:r w:rsidRPr="005F7B9E">
        <w:rPr>
          <w:rFonts w:eastAsia="Arial" w:cstheme="minorHAnsi"/>
          <w:sz w:val="18"/>
          <w:szCs w:val="18"/>
        </w:rPr>
        <w:t xml:space="preserve">Cavatina Holding S.A. jest największym polskim deweloperem powierzchni biurowych. Grupa prowadzi działalność w dużych miastach w Polsce. </w:t>
      </w:r>
      <w:r w:rsidRPr="005F7B9E">
        <w:rPr>
          <w:rFonts w:cstheme="minorHAnsi"/>
          <w:color w:val="000000"/>
          <w:sz w:val="18"/>
          <w:szCs w:val="18"/>
        </w:rPr>
        <w:t xml:space="preserve">Realizowane przez Grupę projekty wyróżniają się unikalną architekturą, 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5F7B9E">
        <w:rPr>
          <w:rFonts w:cstheme="minorHAnsi"/>
          <w:color w:val="000000"/>
          <w:sz w:val="18"/>
          <w:szCs w:val="18"/>
        </w:rPr>
        <w:t>Health</w:t>
      </w:r>
      <w:proofErr w:type="spellEnd"/>
      <w:r w:rsidRPr="005F7B9E">
        <w:rPr>
          <w:rFonts w:cstheme="minorHAnsi"/>
          <w:color w:val="000000"/>
          <w:sz w:val="18"/>
          <w:szCs w:val="18"/>
        </w:rPr>
        <w:t xml:space="preserve"> &amp; </w:t>
      </w:r>
      <w:proofErr w:type="spellStart"/>
      <w:r w:rsidRPr="005F7B9E">
        <w:rPr>
          <w:rFonts w:cstheme="minorHAnsi"/>
          <w:color w:val="000000"/>
          <w:sz w:val="18"/>
          <w:szCs w:val="18"/>
        </w:rPr>
        <w:t>Safety</w:t>
      </w:r>
      <w:proofErr w:type="spellEnd"/>
      <w:r w:rsidRPr="005F7B9E">
        <w:rPr>
          <w:rFonts w:cstheme="minorHAnsi"/>
          <w:color w:val="000000"/>
          <w:sz w:val="18"/>
          <w:szCs w:val="18"/>
        </w:rPr>
        <w:t xml:space="preserve"> Rating.</w:t>
      </w:r>
      <w:r w:rsidRPr="005F7B9E">
        <w:rPr>
          <w:rFonts w:eastAsia="Arial" w:cstheme="minorHAnsi"/>
          <w:sz w:val="18"/>
          <w:szCs w:val="18"/>
        </w:rPr>
        <w:t xml:space="preserve"> Grupa przywiązuje dużą wagę do miastotwórczej roli swoich projektów, dbając o ich naturalne wpasowanie w istniejącą tkankę miejską i zaspokajanie potrzeb lokalnej społeczności.</w:t>
      </w:r>
    </w:p>
    <w:p w14:paraId="54C0A9E5" w14:textId="56F17C59" w:rsidR="00040CCC" w:rsidRDefault="00040CCC" w:rsidP="00BC48AF">
      <w:pPr>
        <w:shd w:val="clear" w:color="auto" w:fill="FFFFFF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577BF1E3" w14:textId="77777777" w:rsidR="00BC48AF" w:rsidRDefault="00BC48AF" w:rsidP="00BC48AF">
      <w:pPr>
        <w:shd w:val="clear" w:color="auto" w:fill="FFFFFF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48FB6DDA" w14:textId="77777777" w:rsidR="00BC48AF" w:rsidRPr="00FC68F4" w:rsidRDefault="00BC48AF" w:rsidP="00BC48AF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70B21C9C" w14:textId="77777777" w:rsidR="00BC48AF" w:rsidRDefault="00BC48AF" w:rsidP="00BC48AF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007365" w14:textId="77777777" w:rsidR="00BC48AF" w:rsidRDefault="00BC48AF" w:rsidP="00BC48AF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Łukasz Zarębski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e-mail: </w:t>
      </w:r>
      <w:hyperlink r:id="rId8" w:history="1">
        <w:r>
          <w:rPr>
            <w:rStyle w:val="Hyperlink"/>
            <w:rFonts w:ascii="Arial" w:eastAsia="Arial" w:hAnsi="Arial" w:cs="Arial"/>
            <w:sz w:val="20"/>
            <w:szCs w:val="20"/>
          </w:rPr>
          <w:t>lukasz.zarebski@cavatina.pl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tel. kom: + 48 533 889 240 </w:t>
      </w:r>
      <w:r>
        <w:rPr>
          <w:rFonts w:ascii="Arial" w:eastAsia="Arial" w:hAnsi="Arial" w:cs="Arial"/>
          <w:sz w:val="20"/>
          <w:szCs w:val="20"/>
        </w:rPr>
        <w:br/>
      </w:r>
      <w:hyperlink r:id="rId9" w:history="1">
        <w:r>
          <w:rPr>
            <w:rStyle w:val="Hyperlink"/>
            <w:rFonts w:ascii="Arial" w:eastAsia="Arial" w:hAnsi="Arial" w:cs="Arial"/>
            <w:sz w:val="20"/>
            <w:szCs w:val="20"/>
          </w:rPr>
          <w:t>www.cavatina.pl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_________________ </w:t>
      </w:r>
      <w:r>
        <w:rPr>
          <w:rFonts w:ascii="Arial" w:eastAsia="Arial" w:hAnsi="Arial" w:cs="Arial"/>
          <w:sz w:val="20"/>
          <w:szCs w:val="20"/>
        </w:rPr>
        <w:br/>
      </w:r>
    </w:p>
    <w:p w14:paraId="04B7576B" w14:textId="77777777" w:rsidR="00BC48AF" w:rsidRPr="00310366" w:rsidRDefault="00BC48AF" w:rsidP="007B2700">
      <w:pPr>
        <w:jc w:val="both"/>
      </w:pPr>
    </w:p>
    <w:p w14:paraId="500AF9C8" w14:textId="77777777" w:rsidR="00310366" w:rsidRPr="005C2E59" w:rsidRDefault="00310366" w:rsidP="005C2E59"/>
    <w:sectPr w:rsidR="00310366" w:rsidRPr="005C2E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94E4" w14:textId="77777777" w:rsidR="00EB1A57" w:rsidRDefault="00EB1A57" w:rsidP="0094288A">
      <w:pPr>
        <w:spacing w:after="0" w:line="240" w:lineRule="auto"/>
      </w:pPr>
      <w:r>
        <w:separator/>
      </w:r>
    </w:p>
  </w:endnote>
  <w:endnote w:type="continuationSeparator" w:id="0">
    <w:p w14:paraId="61AC6BA3" w14:textId="77777777" w:rsidR="00EB1A57" w:rsidRDefault="00EB1A57" w:rsidP="0094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3CAD" w14:textId="77777777" w:rsidR="00EB1A57" w:rsidRDefault="00EB1A57" w:rsidP="0094288A">
      <w:pPr>
        <w:spacing w:after="0" w:line="240" w:lineRule="auto"/>
      </w:pPr>
      <w:r>
        <w:separator/>
      </w:r>
    </w:p>
  </w:footnote>
  <w:footnote w:type="continuationSeparator" w:id="0">
    <w:p w14:paraId="4B225147" w14:textId="77777777" w:rsidR="00EB1A57" w:rsidRDefault="00EB1A57" w:rsidP="0094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2422" w14:textId="1B7BF705" w:rsidR="0094288A" w:rsidRPr="0094288A" w:rsidRDefault="0094288A">
    <w:pPr>
      <w:pStyle w:val="Header"/>
      <w:rPr>
        <w:b/>
        <w:bCs/>
      </w:rPr>
    </w:pPr>
    <w:r w:rsidRPr="0094288A">
      <w:rPr>
        <w:b/>
        <w:bCs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07B6"/>
    <w:multiLevelType w:val="hybridMultilevel"/>
    <w:tmpl w:val="1374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59"/>
    <w:rsid w:val="00012AE2"/>
    <w:rsid w:val="00013E3F"/>
    <w:rsid w:val="00023A05"/>
    <w:rsid w:val="00024F50"/>
    <w:rsid w:val="00035136"/>
    <w:rsid w:val="00037003"/>
    <w:rsid w:val="00040CCC"/>
    <w:rsid w:val="00063A30"/>
    <w:rsid w:val="00071D14"/>
    <w:rsid w:val="000913A3"/>
    <w:rsid w:val="0009592F"/>
    <w:rsid w:val="000E2C47"/>
    <w:rsid w:val="000F43C1"/>
    <w:rsid w:val="000F6A8A"/>
    <w:rsid w:val="001324D8"/>
    <w:rsid w:val="001645D5"/>
    <w:rsid w:val="00181169"/>
    <w:rsid w:val="00186697"/>
    <w:rsid w:val="001C1B2B"/>
    <w:rsid w:val="001E6C53"/>
    <w:rsid w:val="001F517F"/>
    <w:rsid w:val="00205AAE"/>
    <w:rsid w:val="00210C1B"/>
    <w:rsid w:val="002205EC"/>
    <w:rsid w:val="00263D9B"/>
    <w:rsid w:val="00265667"/>
    <w:rsid w:val="00270E94"/>
    <w:rsid w:val="00274EAB"/>
    <w:rsid w:val="0028113E"/>
    <w:rsid w:val="002A0859"/>
    <w:rsid w:val="002A3A11"/>
    <w:rsid w:val="002A3E66"/>
    <w:rsid w:val="002B29AB"/>
    <w:rsid w:val="002E2959"/>
    <w:rsid w:val="003068CE"/>
    <w:rsid w:val="00310366"/>
    <w:rsid w:val="003435BB"/>
    <w:rsid w:val="00370BE1"/>
    <w:rsid w:val="003926CD"/>
    <w:rsid w:val="00392F01"/>
    <w:rsid w:val="003B0BFB"/>
    <w:rsid w:val="003C09B5"/>
    <w:rsid w:val="003D0F2B"/>
    <w:rsid w:val="003D1941"/>
    <w:rsid w:val="003F0F62"/>
    <w:rsid w:val="00433067"/>
    <w:rsid w:val="0046338F"/>
    <w:rsid w:val="00475A85"/>
    <w:rsid w:val="0049663B"/>
    <w:rsid w:val="004C04D4"/>
    <w:rsid w:val="004C2244"/>
    <w:rsid w:val="004D6AC0"/>
    <w:rsid w:val="004E7459"/>
    <w:rsid w:val="004E7AFE"/>
    <w:rsid w:val="005005D4"/>
    <w:rsid w:val="00511ED7"/>
    <w:rsid w:val="005131B9"/>
    <w:rsid w:val="00520B57"/>
    <w:rsid w:val="005235F0"/>
    <w:rsid w:val="00551F94"/>
    <w:rsid w:val="0055448D"/>
    <w:rsid w:val="00571CD6"/>
    <w:rsid w:val="005764EF"/>
    <w:rsid w:val="005817E8"/>
    <w:rsid w:val="00591EEF"/>
    <w:rsid w:val="005943C8"/>
    <w:rsid w:val="005A1413"/>
    <w:rsid w:val="005A2F2B"/>
    <w:rsid w:val="005A308D"/>
    <w:rsid w:val="005C2E59"/>
    <w:rsid w:val="005D7924"/>
    <w:rsid w:val="005F5C58"/>
    <w:rsid w:val="005F5E29"/>
    <w:rsid w:val="005F74C4"/>
    <w:rsid w:val="005F7B9E"/>
    <w:rsid w:val="00617799"/>
    <w:rsid w:val="00631569"/>
    <w:rsid w:val="00643E01"/>
    <w:rsid w:val="00651DA3"/>
    <w:rsid w:val="00655C99"/>
    <w:rsid w:val="006803DA"/>
    <w:rsid w:val="006C6147"/>
    <w:rsid w:val="006E040E"/>
    <w:rsid w:val="007039AC"/>
    <w:rsid w:val="00737675"/>
    <w:rsid w:val="0074030E"/>
    <w:rsid w:val="00742914"/>
    <w:rsid w:val="0074300D"/>
    <w:rsid w:val="007466D9"/>
    <w:rsid w:val="007736AF"/>
    <w:rsid w:val="00773CB0"/>
    <w:rsid w:val="007863B4"/>
    <w:rsid w:val="007967EA"/>
    <w:rsid w:val="007A6A2E"/>
    <w:rsid w:val="007B2700"/>
    <w:rsid w:val="007B6305"/>
    <w:rsid w:val="007F5BB3"/>
    <w:rsid w:val="00800B66"/>
    <w:rsid w:val="00813E75"/>
    <w:rsid w:val="00833BFD"/>
    <w:rsid w:val="008542FE"/>
    <w:rsid w:val="00872290"/>
    <w:rsid w:val="00873575"/>
    <w:rsid w:val="00873E24"/>
    <w:rsid w:val="0089171A"/>
    <w:rsid w:val="00897891"/>
    <w:rsid w:val="00897AF1"/>
    <w:rsid w:val="008A0255"/>
    <w:rsid w:val="008C15DF"/>
    <w:rsid w:val="008E4CFA"/>
    <w:rsid w:val="009025A5"/>
    <w:rsid w:val="00910574"/>
    <w:rsid w:val="00910DEC"/>
    <w:rsid w:val="00920B30"/>
    <w:rsid w:val="009215E1"/>
    <w:rsid w:val="00921ED4"/>
    <w:rsid w:val="0094288A"/>
    <w:rsid w:val="0095769F"/>
    <w:rsid w:val="00961AC8"/>
    <w:rsid w:val="00966C9F"/>
    <w:rsid w:val="00967BAD"/>
    <w:rsid w:val="00973E26"/>
    <w:rsid w:val="009776DE"/>
    <w:rsid w:val="009A676D"/>
    <w:rsid w:val="009B2B8C"/>
    <w:rsid w:val="009C1FE2"/>
    <w:rsid w:val="009E7E12"/>
    <w:rsid w:val="009F11FE"/>
    <w:rsid w:val="00A03824"/>
    <w:rsid w:val="00A04F35"/>
    <w:rsid w:val="00A14FE9"/>
    <w:rsid w:val="00A23E90"/>
    <w:rsid w:val="00A24233"/>
    <w:rsid w:val="00A45EE7"/>
    <w:rsid w:val="00A552D8"/>
    <w:rsid w:val="00A96A6C"/>
    <w:rsid w:val="00A972B5"/>
    <w:rsid w:val="00AB295A"/>
    <w:rsid w:val="00AB55CA"/>
    <w:rsid w:val="00AD3F1E"/>
    <w:rsid w:val="00AE1D88"/>
    <w:rsid w:val="00B06772"/>
    <w:rsid w:val="00B23162"/>
    <w:rsid w:val="00B25BA1"/>
    <w:rsid w:val="00B266AF"/>
    <w:rsid w:val="00B34689"/>
    <w:rsid w:val="00B36CCF"/>
    <w:rsid w:val="00B42541"/>
    <w:rsid w:val="00B4303C"/>
    <w:rsid w:val="00B4443C"/>
    <w:rsid w:val="00B57843"/>
    <w:rsid w:val="00B6772F"/>
    <w:rsid w:val="00B8323B"/>
    <w:rsid w:val="00B8456D"/>
    <w:rsid w:val="00BB12F1"/>
    <w:rsid w:val="00BB60F9"/>
    <w:rsid w:val="00BC24BE"/>
    <w:rsid w:val="00BC48AF"/>
    <w:rsid w:val="00BC66B6"/>
    <w:rsid w:val="00BC7AAD"/>
    <w:rsid w:val="00BD002F"/>
    <w:rsid w:val="00C05472"/>
    <w:rsid w:val="00C0645D"/>
    <w:rsid w:val="00C07D3C"/>
    <w:rsid w:val="00C22CF0"/>
    <w:rsid w:val="00C47309"/>
    <w:rsid w:val="00C5168F"/>
    <w:rsid w:val="00C52DFE"/>
    <w:rsid w:val="00C62769"/>
    <w:rsid w:val="00C749E3"/>
    <w:rsid w:val="00C760C5"/>
    <w:rsid w:val="00C805AE"/>
    <w:rsid w:val="00C871FC"/>
    <w:rsid w:val="00CE57ED"/>
    <w:rsid w:val="00CF66B1"/>
    <w:rsid w:val="00D37496"/>
    <w:rsid w:val="00D45478"/>
    <w:rsid w:val="00D825B9"/>
    <w:rsid w:val="00DA4773"/>
    <w:rsid w:val="00DC4842"/>
    <w:rsid w:val="00DD26A7"/>
    <w:rsid w:val="00DD3A5E"/>
    <w:rsid w:val="00DE05BE"/>
    <w:rsid w:val="00E05F84"/>
    <w:rsid w:val="00E55F01"/>
    <w:rsid w:val="00E754FE"/>
    <w:rsid w:val="00E83F60"/>
    <w:rsid w:val="00E855E7"/>
    <w:rsid w:val="00EB1A57"/>
    <w:rsid w:val="00ED0A6A"/>
    <w:rsid w:val="00EE1E23"/>
    <w:rsid w:val="00F36D6E"/>
    <w:rsid w:val="00F512FC"/>
    <w:rsid w:val="00F57A77"/>
    <w:rsid w:val="00F62F61"/>
    <w:rsid w:val="00F640DF"/>
    <w:rsid w:val="00F72E56"/>
    <w:rsid w:val="00F75987"/>
    <w:rsid w:val="00F851D8"/>
    <w:rsid w:val="00F85C13"/>
    <w:rsid w:val="00F952F8"/>
    <w:rsid w:val="00F954B1"/>
    <w:rsid w:val="00F95A65"/>
    <w:rsid w:val="00F96438"/>
    <w:rsid w:val="00FA16C2"/>
    <w:rsid w:val="00FA1BF2"/>
    <w:rsid w:val="00FA2055"/>
    <w:rsid w:val="00FA3224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D69F6"/>
  <w15:chartTrackingRefBased/>
  <w15:docId w15:val="{B52B1C6F-C1CA-4258-8B56-A505376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8A"/>
  </w:style>
  <w:style w:type="paragraph" w:styleId="Footer">
    <w:name w:val="footer"/>
    <w:basedOn w:val="Normal"/>
    <w:link w:val="FooterChar"/>
    <w:uiPriority w:val="99"/>
    <w:unhideWhenUsed/>
    <w:rsid w:val="0094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8A"/>
  </w:style>
  <w:style w:type="character" w:styleId="CommentReference">
    <w:name w:val="annotation reference"/>
    <w:basedOn w:val="DefaultParagraphFont"/>
    <w:uiPriority w:val="99"/>
    <w:semiHidden/>
    <w:unhideWhenUsed/>
    <w:rsid w:val="00E7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4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6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8A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760C5"/>
  </w:style>
  <w:style w:type="paragraph" w:styleId="NormalWeb">
    <w:name w:val="Normal (Web)"/>
    <w:basedOn w:val="Normal"/>
    <w:uiPriority w:val="99"/>
    <w:semiHidden/>
    <w:unhideWhenUsed/>
    <w:rsid w:val="00C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627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8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B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6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zarebski@cavat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x-webdoc://0B2992DA-A62E-4A78-9CEF-1F11A9A150F4/www.cavat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A2103-34D2-4B8A-B825-E48573E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3</cp:revision>
  <dcterms:created xsi:type="dcterms:W3CDTF">2023-01-12T16:51:00Z</dcterms:created>
  <dcterms:modified xsi:type="dcterms:W3CDTF">2023-01-12T16:52:00Z</dcterms:modified>
</cp:coreProperties>
</file>