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3B0" w14:textId="285A5869" w:rsidR="00070828" w:rsidRPr="00B84FC3" w:rsidRDefault="00382C8B" w:rsidP="00070828">
      <w:pPr>
        <w:pStyle w:val="Bezodstpw"/>
        <w:jc w:val="right"/>
        <w:rPr>
          <w:rFonts w:ascii="Avenir LT Pro 55 Roman" w:hAnsi="Avenir LT Pro 55 Roman" w:cs="Arial"/>
          <w:sz w:val="18"/>
          <w:lang w:val="pl-PL"/>
        </w:rPr>
      </w:pPr>
      <w:r>
        <w:rPr>
          <w:rFonts w:ascii="Avenir LT Pro 55 Roman" w:hAnsi="Avenir LT Pro 55 Roman"/>
          <w:sz w:val="18"/>
          <w:lang w:val="pl-PL"/>
        </w:rPr>
        <w:t xml:space="preserve">23 </w:t>
      </w:r>
      <w:r w:rsidR="00070828">
        <w:rPr>
          <w:rFonts w:ascii="Avenir LT Pro 55 Roman" w:hAnsi="Avenir LT Pro 55 Roman"/>
          <w:sz w:val="18"/>
          <w:lang w:val="pl-PL"/>
        </w:rPr>
        <w:t xml:space="preserve">stycznia </w:t>
      </w:r>
      <w:r w:rsidR="00070828" w:rsidRPr="00B84FC3">
        <w:rPr>
          <w:rFonts w:ascii="Avenir LT Pro 55 Roman" w:hAnsi="Avenir LT Pro 55 Roman"/>
          <w:sz w:val="18"/>
          <w:lang w:val="pl-PL"/>
        </w:rPr>
        <w:t>202</w:t>
      </w:r>
      <w:r w:rsidR="00070828">
        <w:rPr>
          <w:rFonts w:ascii="Avenir LT Pro 55 Roman" w:hAnsi="Avenir LT Pro 55 Roman"/>
          <w:sz w:val="18"/>
          <w:lang w:val="pl-PL"/>
        </w:rPr>
        <w:t>3</w:t>
      </w:r>
      <w:r w:rsidR="00070828" w:rsidRPr="00B84FC3">
        <w:rPr>
          <w:rFonts w:ascii="Avenir LT Pro 55 Roman" w:hAnsi="Avenir LT Pro 55 Roman"/>
          <w:sz w:val="18"/>
          <w:lang w:val="pl-PL"/>
        </w:rPr>
        <w:t xml:space="preserve"> r.</w:t>
      </w:r>
    </w:p>
    <w:p w14:paraId="09ABF983" w14:textId="77777777" w:rsidR="00070828" w:rsidRPr="00070828" w:rsidRDefault="00070828" w:rsidP="00070828">
      <w:pPr>
        <w:jc w:val="center"/>
        <w:rPr>
          <w:rFonts w:ascii="Avenir LT Pro 55 Roman" w:hAnsi="Avenir LT Pro 55 Roman"/>
          <w:b/>
          <w:bCs/>
          <w:color w:val="000000" w:themeColor="text1"/>
        </w:rPr>
      </w:pPr>
    </w:p>
    <w:p w14:paraId="7D1D383D" w14:textId="17450B7D" w:rsidR="00C906BF" w:rsidRPr="00070828" w:rsidRDefault="00BC1D21" w:rsidP="00070828">
      <w:pPr>
        <w:jc w:val="center"/>
        <w:rPr>
          <w:rFonts w:ascii="Avenir LT Pro 55 Roman" w:hAnsi="Avenir LT Pro 55 Roman"/>
          <w:b/>
          <w:bCs/>
          <w:color w:val="000000" w:themeColor="text1"/>
        </w:rPr>
      </w:pPr>
      <w:r w:rsidRPr="00070828">
        <w:rPr>
          <w:rFonts w:ascii="Avenir LT Pro 55 Roman" w:hAnsi="Avenir LT Pro 55 Roman"/>
          <w:b/>
          <w:bCs/>
          <w:color w:val="000000" w:themeColor="text1"/>
        </w:rPr>
        <w:t>HB Reavis i Varso Tower ponownie zagrają dla</w:t>
      </w:r>
      <w:r w:rsidR="007627CD" w:rsidRPr="00070828">
        <w:rPr>
          <w:rFonts w:ascii="Avenir LT Pro 55 Roman" w:hAnsi="Avenir LT Pro 55 Roman"/>
          <w:b/>
          <w:bCs/>
          <w:color w:val="000000" w:themeColor="text1"/>
        </w:rPr>
        <w:t xml:space="preserve"> </w:t>
      </w:r>
      <w:r w:rsidR="00C906BF" w:rsidRPr="00070828">
        <w:rPr>
          <w:rFonts w:ascii="Avenir LT Pro 55 Roman" w:hAnsi="Avenir LT Pro 55 Roman"/>
          <w:b/>
          <w:bCs/>
          <w:color w:val="000000" w:themeColor="text1"/>
        </w:rPr>
        <w:t>Wielk</w:t>
      </w:r>
      <w:r w:rsidR="007627CD" w:rsidRPr="00070828">
        <w:rPr>
          <w:rFonts w:ascii="Avenir LT Pro 55 Roman" w:hAnsi="Avenir LT Pro 55 Roman"/>
          <w:b/>
          <w:bCs/>
          <w:color w:val="000000" w:themeColor="text1"/>
        </w:rPr>
        <w:t>iej</w:t>
      </w:r>
      <w:r w:rsidR="00C906BF" w:rsidRPr="00070828">
        <w:rPr>
          <w:rFonts w:ascii="Avenir LT Pro 55 Roman" w:hAnsi="Avenir LT Pro 55 Roman"/>
          <w:b/>
          <w:bCs/>
          <w:color w:val="000000" w:themeColor="text1"/>
        </w:rPr>
        <w:t xml:space="preserve"> Orkiestr</w:t>
      </w:r>
      <w:r w:rsidR="007627CD" w:rsidRPr="00070828">
        <w:rPr>
          <w:rFonts w:ascii="Avenir LT Pro 55 Roman" w:hAnsi="Avenir LT Pro 55 Roman"/>
          <w:b/>
          <w:bCs/>
          <w:color w:val="000000" w:themeColor="text1"/>
        </w:rPr>
        <w:t>y</w:t>
      </w:r>
      <w:r w:rsidR="00C906BF" w:rsidRPr="00070828">
        <w:rPr>
          <w:rFonts w:ascii="Avenir LT Pro 55 Roman" w:hAnsi="Avenir LT Pro 55 Roman"/>
          <w:b/>
          <w:bCs/>
          <w:color w:val="000000" w:themeColor="text1"/>
        </w:rPr>
        <w:t xml:space="preserve"> Świątecznej Pomocy</w:t>
      </w:r>
    </w:p>
    <w:p w14:paraId="59FCE121" w14:textId="77777777" w:rsidR="00C906BF" w:rsidRPr="00070828" w:rsidRDefault="00C906BF" w:rsidP="00C906BF">
      <w:pPr>
        <w:jc w:val="both"/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</w:pPr>
    </w:p>
    <w:p w14:paraId="44700D6F" w14:textId="1A0F8B5E" w:rsidR="00124969" w:rsidRPr="00070828" w:rsidRDefault="00C906BF" w:rsidP="00124969">
      <w:pPr>
        <w:jc w:val="both"/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</w:pPr>
      <w:r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Jak co roku, tak i tym razem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BC1D21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HB Reavis </w:t>
      </w:r>
      <w:r w:rsid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wspiera</w:t>
      </w:r>
      <w:r w:rsidR="007627CD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31. Finał </w:t>
      </w:r>
      <w:r w:rsidR="007627CD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WOŚP wyjątkową aukcją – kolacją dla dwojga na dachu Varso Tower,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najwyższego budynku w Unii Europejskiej.</w:t>
      </w:r>
      <w:r w:rsidR="007627CD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Będzie to podwójna uczta – zwycięzcy będą rozkoszować się nie tylko widokiem Warszawy z</w:t>
      </w:r>
      <w:r w:rsidR="00F34B73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tarasu na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</w:t>
      </w:r>
      <w:r w:rsid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wysokości 230 metrów.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Szef kuchni restauracji </w:t>
      </w:r>
      <w:r w:rsidR="00124969" w:rsidRPr="00070828">
        <w:rPr>
          <w:rFonts w:ascii="Avenir LT Pro 55 Roman" w:hAnsi="Avenir LT Pro 55 Roman" w:hint="eastAsia"/>
          <w:b/>
          <w:bCs/>
          <w:color w:val="000000" w:themeColor="text1"/>
          <w:sz w:val="22"/>
          <w:szCs w:val="22"/>
        </w:rPr>
        <w:t>Quattro Formaggi</w:t>
      </w:r>
      <w:r w:rsid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, mieszczącej się w Varso Place,</w:t>
      </w:r>
      <w:r w:rsidR="00124969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 xml:space="preserve"> zabierze ich w niezapomnianą kulinarną podróż, serwując </w:t>
      </w:r>
      <w:r w:rsidR="00022D20" w:rsidRPr="00070828">
        <w:rPr>
          <w:rFonts w:ascii="Avenir LT Pro 55 Roman" w:hAnsi="Avenir LT Pro 55 Roman"/>
          <w:b/>
          <w:bCs/>
          <w:color w:val="000000" w:themeColor="text1"/>
          <w:sz w:val="22"/>
          <w:szCs w:val="22"/>
        </w:rPr>
        <w:t>najlepsze włoskie dania.</w:t>
      </w:r>
    </w:p>
    <w:p w14:paraId="365D72FC" w14:textId="3A10FF85" w:rsidR="00AF53E6" w:rsidRPr="00070828" w:rsidRDefault="00AF53E6" w:rsidP="00AF53E6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</w:p>
    <w:p w14:paraId="39276037" w14:textId="6C8349D9" w:rsidR="00AF53E6" w:rsidRPr="00070828" w:rsidRDefault="001A1485" w:rsidP="00AF53E6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  <w:r>
        <w:rPr>
          <w:rFonts w:ascii="Avenir LT Pro 55 Roman" w:hAnsi="Avenir LT Pro 55 Roman"/>
          <w:color w:val="000000" w:themeColor="text1"/>
          <w:sz w:val="22"/>
          <w:szCs w:val="22"/>
        </w:rPr>
        <w:t>–</w:t>
      </w:r>
      <w:r w:rsidR="00FD4309">
        <w:rPr>
          <w:rFonts w:ascii="Avenir LT Pro 55 Roman" w:hAnsi="Avenir LT Pro 55 Roman"/>
          <w:color w:val="000000" w:themeColor="text1"/>
          <w:sz w:val="22"/>
          <w:szCs w:val="22"/>
        </w:rPr>
        <w:t xml:space="preserve"> </w:t>
      </w:r>
      <w:r w:rsidR="00F34B73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 xml:space="preserve">Cieszymy się, że możemy dołożyć swoją cegiełkę, wspierając </w:t>
      </w:r>
      <w:r w:rsidR="00D548D3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>kolejny szczytny</w:t>
      </w:r>
      <w:r w:rsidR="00F34B73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 xml:space="preserve"> cel. Jednocześnie jesteśmy przekonani, że zwycięzcy licytacji będą czuli się podwójnie wygrani. Za otwarte serca otrzymają wyjątkową nagrodę. </w:t>
      </w:r>
      <w:r w:rsidR="00BA23C5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>Włoska</w:t>
      </w:r>
      <w:r w:rsidR="00D548D3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 xml:space="preserve"> kolacja</w:t>
      </w:r>
      <w:r w:rsidR="00BA23C5" w:rsidRPr="001A1485">
        <w:rPr>
          <w:rFonts w:ascii="Avenir LT Pro 55 Roman" w:hAnsi="Avenir LT Pro 55 Roman"/>
          <w:i/>
          <w:iCs/>
          <w:color w:val="000000" w:themeColor="text1"/>
          <w:sz w:val="22"/>
          <w:szCs w:val="22"/>
        </w:rPr>
        <w:t xml:space="preserve"> serwowana na tarasie widokowym na wysokości aż dwukrotnie wyższej niż punkt obserwacyjny w Pałacu Kultury i Nauki to marzenie wielu miłośników dobrego smaku i niezapomnianej przygody. Dlatego wierzymy, że licytacja będzie emocjonująca, a jej uczestnicy hojni</w:t>
      </w:r>
      <w:r w:rsid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– </w:t>
      </w:r>
      <w:r w:rsidR="00070828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mówi </w:t>
      </w:r>
      <w:r w:rsid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Marta Pośniak, PR Manager 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>w HB Reavis.</w:t>
      </w:r>
    </w:p>
    <w:p w14:paraId="6D49D826" w14:textId="4D0A177B" w:rsidR="00BC1D21" w:rsidRDefault="00BC1D21" w:rsidP="00BC1D21">
      <w:pPr>
        <w:jc w:val="both"/>
        <w:rPr>
          <w:rFonts w:ascii="Avenir Next LT Pro" w:hAnsi="Avenir Next LT Pro" w:cstheme="majorHAnsi"/>
          <w:sz w:val="22"/>
          <w:szCs w:val="22"/>
        </w:rPr>
      </w:pPr>
    </w:p>
    <w:p w14:paraId="051BD6DA" w14:textId="5F9AF89A" w:rsidR="00F44A9D" w:rsidRPr="00F44A9D" w:rsidRDefault="00F44A9D" w:rsidP="00BC1D21">
      <w:pPr>
        <w:jc w:val="both"/>
        <w:rPr>
          <w:rFonts w:ascii="Avenir Next LT Pro" w:hAnsi="Avenir Next LT Pro" w:cstheme="majorHAnsi"/>
          <w:sz w:val="22"/>
          <w:szCs w:val="22"/>
        </w:rPr>
      </w:pPr>
      <w:r w:rsidRPr="00F44A9D">
        <w:rPr>
          <w:rFonts w:ascii="Avenir LT Pro 55 Roman" w:hAnsi="Avenir LT Pro 55 Roman"/>
          <w:color w:val="000000" w:themeColor="text1"/>
          <w:sz w:val="22"/>
          <w:szCs w:val="22"/>
        </w:rPr>
        <w:t>Serdecznie zapraszamy wszystkich</w:t>
      </w:r>
      <w:r>
        <w:rPr>
          <w:rFonts w:ascii="Avenir LT Pro 55 Roman" w:hAnsi="Avenir LT Pro 55 Roman"/>
          <w:color w:val="000000" w:themeColor="text1"/>
          <w:sz w:val="22"/>
          <w:szCs w:val="22"/>
        </w:rPr>
        <w:t xml:space="preserve"> do udziału w licytacji tutaj:</w:t>
      </w:r>
      <w:r w:rsidRPr="00F44A9D">
        <w:rPr>
          <w:rFonts w:ascii="Avenir LT Pro 55 Roman" w:hAnsi="Avenir LT Pro 55 Roman"/>
          <w:color w:val="000000" w:themeColor="text1"/>
          <w:sz w:val="22"/>
          <w:szCs w:val="22"/>
        </w:rPr>
        <w:t xml:space="preserve"> </w:t>
      </w:r>
      <w:hyperlink r:id="rId6" w:history="1">
        <w:r w:rsidRPr="000D6D8E">
          <w:rPr>
            <w:rStyle w:val="Hipercze"/>
            <w:rFonts w:ascii="Avenir LT Pro 55 Roman" w:hAnsi="Avenir LT Pro 55 Roman"/>
            <w:sz w:val="22"/>
            <w:szCs w:val="22"/>
          </w:rPr>
          <w:t>https://allegro.pl/oferta/wyjatkowa-kolacja-dla-dwojga-na-dachu-varso-tower-13152688817</w:t>
        </w:r>
      </w:hyperlink>
    </w:p>
    <w:p w14:paraId="0AB88EDB" w14:textId="77777777" w:rsidR="00F44A9D" w:rsidRDefault="00F44A9D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</w:p>
    <w:p w14:paraId="44F60990" w14:textId="5D7C759A" w:rsidR="00BC1D21" w:rsidRPr="00070828" w:rsidRDefault="00F44A9D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  <w:r>
        <w:rPr>
          <w:rFonts w:ascii="Avenir LT Pro 55 Roman" w:hAnsi="Avenir LT Pro 55 Roman"/>
          <w:color w:val="000000" w:themeColor="text1"/>
          <w:sz w:val="22"/>
          <w:szCs w:val="22"/>
        </w:rPr>
        <w:t xml:space="preserve">W 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Varso Tower 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>znajdują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się jedne z najwyżej położonych tarasów widokowych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 xml:space="preserve"> </w:t>
      </w:r>
      <w:r w:rsidR="00D548D3" w:rsidRPr="00070828">
        <w:rPr>
          <w:rFonts w:ascii="Avenir LT Pro 55 Roman" w:hAnsi="Avenir LT Pro 55 Roman"/>
          <w:color w:val="000000" w:themeColor="text1"/>
          <w:sz w:val="22"/>
          <w:szCs w:val="22"/>
        </w:rPr>
        <w:t>w Europie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. 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>Na jednym z nich, położonym n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>a wysokości 205 metrów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 xml:space="preserve"> rośnie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</w:t>
      </w:r>
      <w:r w:rsidR="00D548D3" w:rsidRPr="00070828">
        <w:rPr>
          <w:rFonts w:ascii="Avenir LT Pro 55 Roman" w:hAnsi="Avenir LT Pro 55 Roman"/>
          <w:color w:val="000000" w:themeColor="text1"/>
          <w:sz w:val="22"/>
          <w:szCs w:val="22"/>
        </w:rPr>
        <w:t>kilkanaście dojrzałych drzew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 xml:space="preserve">, które wraz </w:t>
      </w:r>
      <w:r w:rsidR="00FD4309">
        <w:rPr>
          <w:rFonts w:ascii="Avenir LT Pro 55 Roman" w:hAnsi="Avenir LT Pro 55 Roman"/>
          <w:color w:val="000000" w:themeColor="text1"/>
          <w:sz w:val="22"/>
          <w:szCs w:val="22"/>
        </w:rPr>
        <w:t>innymi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 xml:space="preserve"> roślinami tworzą 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>najwyż</w:t>
      </w:r>
      <w:r w:rsidR="00FD4309">
        <w:rPr>
          <w:rFonts w:ascii="Avenir LT Pro 55 Roman" w:hAnsi="Avenir LT Pro 55 Roman"/>
          <w:color w:val="000000" w:themeColor="text1"/>
          <w:sz w:val="22"/>
          <w:szCs w:val="22"/>
        </w:rPr>
        <w:t>ej zasadzony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ogród w Warszawie</w:t>
      </w:r>
      <w:r w:rsidR="00D548D3">
        <w:rPr>
          <w:rFonts w:ascii="Avenir LT Pro 55 Roman" w:hAnsi="Avenir LT Pro 55 Roman"/>
          <w:color w:val="000000" w:themeColor="text1"/>
          <w:sz w:val="22"/>
          <w:szCs w:val="22"/>
        </w:rPr>
        <w:t>.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Drugi taras widokowy znajduje się na wysokości 230 metrów,</w:t>
      </w:r>
      <w:r w:rsidR="00FD4309">
        <w:rPr>
          <w:rFonts w:ascii="Avenir LT Pro 55 Roman" w:hAnsi="Avenir LT Pro 55 Roman"/>
          <w:color w:val="000000" w:themeColor="text1"/>
          <w:sz w:val="22"/>
          <w:szCs w:val="22"/>
        </w:rPr>
        <w:t xml:space="preserve"> znacząco przewyższając pozostałe punkty obserwacyjne w mieście</w:t>
      </w:r>
      <w:r w:rsidR="00BC1D21" w:rsidRPr="00070828">
        <w:rPr>
          <w:rFonts w:ascii="Avenir LT Pro 55 Roman" w:hAnsi="Avenir LT Pro 55 Roman"/>
          <w:color w:val="000000" w:themeColor="text1"/>
          <w:sz w:val="22"/>
          <w:szCs w:val="22"/>
        </w:rPr>
        <w:t>.</w:t>
      </w:r>
    </w:p>
    <w:p w14:paraId="7FECC99E" w14:textId="77777777" w:rsidR="00BC1D21" w:rsidRPr="00070828" w:rsidRDefault="00BC1D21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</w:p>
    <w:p w14:paraId="39FFC1F6" w14:textId="77777777" w:rsidR="00BC1D21" w:rsidRPr="00070828" w:rsidRDefault="00BC1D21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>Varso Tower to 53-piętrowy wieżowiec w centrum Warszawy, który zaprojektowała pracownia Foster + Partners. Jej architekci stworzyli wiele znanych drapaczy chmur w Londynie, Nowym Jorku, Frankfurcie czy Hong Kongu. To często dzieła sztuki inżynieryjnej oraz wizytówki miast, w których powstały.</w:t>
      </w:r>
    </w:p>
    <w:p w14:paraId="23C0D51B" w14:textId="77777777" w:rsidR="00BC1D21" w:rsidRPr="00070828" w:rsidRDefault="00BC1D21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</w:p>
    <w:p w14:paraId="37BC4560" w14:textId="1F7E779E" w:rsidR="00BC1D21" w:rsidRPr="00070828" w:rsidRDefault="00BC1D21" w:rsidP="00BC1D21">
      <w:pPr>
        <w:jc w:val="both"/>
        <w:rPr>
          <w:rFonts w:ascii="Avenir LT Pro 55 Roman" w:hAnsi="Avenir LT Pro 55 Roman"/>
          <w:color w:val="000000" w:themeColor="text1"/>
          <w:sz w:val="22"/>
          <w:szCs w:val="22"/>
        </w:rPr>
      </w:pP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>Budynek przy ulicy Chmielnej 69 jest częścią wielofunkcyjnego miejsca, w które</w:t>
      </w:r>
      <w:r w:rsidR="004F74AC">
        <w:rPr>
          <w:rFonts w:ascii="Avenir LT Pro 55 Roman" w:hAnsi="Avenir LT Pro 55 Roman"/>
          <w:color w:val="000000" w:themeColor="text1"/>
          <w:sz w:val="22"/>
          <w:szCs w:val="22"/>
        </w:rPr>
        <w:t>go skład</w:t>
      </w: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wchodzą biura, hotel, centrum innowacji oraz pasaż handlowy mieszczący m.in. restauracje, klub fitness i przychodnię. Ważn</w:t>
      </w:r>
      <w:r w:rsidR="004F74AC">
        <w:rPr>
          <w:rFonts w:ascii="Avenir LT Pro 55 Roman" w:hAnsi="Avenir LT Pro 55 Roman"/>
          <w:color w:val="000000" w:themeColor="text1"/>
          <w:sz w:val="22"/>
          <w:szCs w:val="22"/>
        </w:rPr>
        <w:t>ym</w:t>
      </w: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je</w:t>
      </w:r>
      <w:r w:rsidR="004F74AC">
        <w:rPr>
          <w:rFonts w:ascii="Avenir LT Pro 55 Roman" w:hAnsi="Avenir LT Pro 55 Roman"/>
          <w:color w:val="000000" w:themeColor="text1"/>
          <w:sz w:val="22"/>
          <w:szCs w:val="22"/>
        </w:rPr>
        <w:t>go</w:t>
      </w: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</w:t>
      </w:r>
      <w:r w:rsidR="004F74AC">
        <w:rPr>
          <w:rFonts w:ascii="Avenir LT Pro 55 Roman" w:hAnsi="Avenir LT Pro 55 Roman"/>
          <w:color w:val="000000" w:themeColor="text1"/>
          <w:sz w:val="22"/>
          <w:szCs w:val="22"/>
        </w:rPr>
        <w:t>elementem</w:t>
      </w: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jest zieleń </w:t>
      </w:r>
      <w:r w:rsidRPr="00070828">
        <w:rPr>
          <w:rFonts w:ascii="Avenir LT Pro 55 Roman" w:hAnsi="Avenir LT Pro 55 Roman" w:hint="eastAsia"/>
          <w:color w:val="000000" w:themeColor="text1"/>
          <w:sz w:val="22"/>
          <w:szCs w:val="22"/>
        </w:rPr>
        <w:t>–</w:t>
      </w:r>
      <w:r w:rsidRPr="00070828">
        <w:rPr>
          <w:rFonts w:ascii="Avenir LT Pro 55 Roman" w:hAnsi="Avenir LT Pro 55 Roman"/>
          <w:color w:val="000000" w:themeColor="text1"/>
          <w:sz w:val="22"/>
          <w:szCs w:val="22"/>
        </w:rPr>
        <w:t xml:space="preserve"> kilkadziesiąt drzew zasadzono przed budynkiem, na jego szczycie oraz w przestronnym lobby, które zdobi ponadto ręcznie wykonana ceramiczna mozaika.</w:t>
      </w:r>
    </w:p>
    <w:p w14:paraId="4CBE422D" w14:textId="77777777" w:rsidR="00BC1D21" w:rsidRDefault="00BC1D21" w:rsidP="00BC1D21">
      <w:pPr>
        <w:jc w:val="both"/>
        <w:rPr>
          <w:rFonts w:ascii="Avenir Next LT Pro" w:hAnsi="Avenir Next LT Pro" w:cstheme="majorHAnsi"/>
          <w:sz w:val="22"/>
          <w:szCs w:val="22"/>
        </w:rPr>
      </w:pPr>
    </w:p>
    <w:p w14:paraId="71E91690" w14:textId="7568BBA4" w:rsidR="00DE65FD" w:rsidRDefault="00974A21" w:rsidP="00974A21">
      <w:pPr>
        <w:jc w:val="center"/>
      </w:pPr>
      <w:r>
        <w:t>---</w:t>
      </w:r>
    </w:p>
    <w:sectPr w:rsidR="00DE65FD" w:rsidSect="006B2C5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6567" w14:textId="77777777" w:rsidR="00E27350" w:rsidRDefault="00E27350">
      <w:r>
        <w:separator/>
      </w:r>
    </w:p>
  </w:endnote>
  <w:endnote w:type="continuationSeparator" w:id="0">
    <w:p w14:paraId="46F9580E" w14:textId="77777777" w:rsidR="00E27350" w:rsidRDefault="00E2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A000002F" w:usb1="5000205B" w:usb2="00000000" w:usb3="00000000" w:csb0="0000009B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182C" w14:textId="77777777" w:rsidR="005935FD" w:rsidRPr="003D29EA" w:rsidRDefault="00000000" w:rsidP="003D29EA">
    <w:pPr>
      <w:pStyle w:val="addressfooter"/>
    </w:pPr>
    <w:r w:rsidRPr="007751C7">
      <w:rPr>
        <w:noProof/>
        <w:lang w:val="en-US"/>
      </w:rPr>
      <w:drawing>
        <wp:inline distT="0" distB="0" distL="0" distR="0" wp14:anchorId="7EFE3303" wp14:editId="78F8012F">
          <wp:extent cx="698500" cy="88900"/>
          <wp:effectExtent l="0" t="0" r="12700" b="1270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3418" w14:textId="77777777" w:rsidR="005935FD" w:rsidRPr="007751C7" w:rsidRDefault="00000000" w:rsidP="007F42B5">
    <w:pPr>
      <w:pStyle w:val="addressfooter"/>
    </w:pPr>
    <w:r w:rsidRPr="007751C7">
      <w:rPr>
        <w:noProof/>
        <w:lang w:val="en-US"/>
      </w:rPr>
      <w:drawing>
        <wp:inline distT="0" distB="0" distL="0" distR="0" wp14:anchorId="5C16D37B" wp14:editId="72BBF2F7">
          <wp:extent cx="698500" cy="88900"/>
          <wp:effectExtent l="0" t="0" r="12700" b="1270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A42F" w14:textId="77777777" w:rsidR="00E27350" w:rsidRDefault="00E27350">
      <w:r>
        <w:separator/>
      </w:r>
    </w:p>
  </w:footnote>
  <w:footnote w:type="continuationSeparator" w:id="0">
    <w:p w14:paraId="6F644DF7" w14:textId="77777777" w:rsidR="00E27350" w:rsidRDefault="00E2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3DA4" w14:textId="77777777" w:rsidR="005935FD" w:rsidRDefault="00000000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9FEE" w14:textId="77777777" w:rsidR="005935FD" w:rsidRDefault="00000000" w:rsidP="00787F43">
    <w:pPr>
      <w:pStyle w:val="addressfooter"/>
      <w:ind w:left="0" w:right="680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D525518" wp14:editId="3A975EA6">
          <wp:simplePos x="0" y="0"/>
          <wp:positionH relativeFrom="page">
            <wp:posOffset>4936490</wp:posOffset>
          </wp:positionH>
          <wp:positionV relativeFrom="page">
            <wp:posOffset>184785</wp:posOffset>
          </wp:positionV>
          <wp:extent cx="2013585" cy="991235"/>
          <wp:effectExtent l="0" t="0" r="0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F"/>
    <w:rsid w:val="00022D20"/>
    <w:rsid w:val="00070828"/>
    <w:rsid w:val="00124969"/>
    <w:rsid w:val="001A1485"/>
    <w:rsid w:val="0029745E"/>
    <w:rsid w:val="003413ED"/>
    <w:rsid w:val="00382C8B"/>
    <w:rsid w:val="00403D1F"/>
    <w:rsid w:val="004F74AC"/>
    <w:rsid w:val="005A07A0"/>
    <w:rsid w:val="00655184"/>
    <w:rsid w:val="006E4571"/>
    <w:rsid w:val="007627CD"/>
    <w:rsid w:val="0079530F"/>
    <w:rsid w:val="00845D23"/>
    <w:rsid w:val="00974A21"/>
    <w:rsid w:val="009C3885"/>
    <w:rsid w:val="00AE65AD"/>
    <w:rsid w:val="00AE752B"/>
    <w:rsid w:val="00AF53E6"/>
    <w:rsid w:val="00B16D9D"/>
    <w:rsid w:val="00B25D08"/>
    <w:rsid w:val="00B4277D"/>
    <w:rsid w:val="00BA23C5"/>
    <w:rsid w:val="00BC1D21"/>
    <w:rsid w:val="00C906BF"/>
    <w:rsid w:val="00D548D3"/>
    <w:rsid w:val="00DB78DE"/>
    <w:rsid w:val="00DE65FD"/>
    <w:rsid w:val="00E27350"/>
    <w:rsid w:val="00F34B73"/>
    <w:rsid w:val="00F44A9D"/>
    <w:rsid w:val="00F90DC6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71A"/>
  <w15:chartTrackingRefBased/>
  <w15:docId w15:val="{19721CBC-5904-4E7F-A0E9-AE03F64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BF"/>
    <w:pPr>
      <w:spacing w:after="0" w:line="240" w:lineRule="auto"/>
    </w:pPr>
    <w:rPr>
      <w:rFonts w:ascii="Avenir LT Std 55 Roman" w:eastAsiaTheme="minorEastAsia" w:hAnsi="Avenir LT Std 55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F53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6BF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906BF"/>
    <w:rPr>
      <w:rFonts w:ascii="Avenir LT Std 55 Roman" w:eastAsiaTheme="minorEastAsia" w:hAnsi="Avenir LT Std 55 Roman"/>
      <w:sz w:val="18"/>
      <w:szCs w:val="24"/>
    </w:rPr>
  </w:style>
  <w:style w:type="paragraph" w:customStyle="1" w:styleId="addressfooter">
    <w:name w:val="address footer"/>
    <w:basedOn w:val="Stopka"/>
    <w:qFormat/>
    <w:rsid w:val="00C906BF"/>
    <w:pPr>
      <w:tabs>
        <w:tab w:val="clear" w:pos="4536"/>
      </w:tabs>
      <w:spacing w:after="80" w:line="216" w:lineRule="auto"/>
      <w:ind w:left="7371"/>
    </w:pPr>
    <w:rPr>
      <w:rFonts w:ascii="Brandon Grotesque" w:hAnsi="Brandon Grotesque"/>
      <w:color w:val="44546A" w:themeColor="text2"/>
      <w:sz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C9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6BF"/>
    <w:rPr>
      <w:rFonts w:ascii="Avenir LT Std 55 Roman" w:eastAsiaTheme="minorEastAsia" w:hAnsi="Avenir LT Std 55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53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F53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3E6"/>
    <w:rPr>
      <w:rFonts w:ascii="Avenir LT Std 55 Roman" w:eastAsiaTheme="minorEastAsia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3E6"/>
    <w:rPr>
      <w:rFonts w:ascii="Avenir LT Std 55 Roman" w:eastAsiaTheme="minorEastAsia" w:hAnsi="Avenir LT Std 55 Roman"/>
      <w:b/>
      <w:bCs/>
      <w:sz w:val="20"/>
      <w:szCs w:val="20"/>
    </w:rPr>
  </w:style>
  <w:style w:type="paragraph" w:styleId="Bezodstpw">
    <w:name w:val="No Spacing"/>
    <w:uiPriority w:val="1"/>
    <w:qFormat/>
    <w:rsid w:val="00070828"/>
    <w:pPr>
      <w:spacing w:after="0" w:line="240" w:lineRule="auto"/>
    </w:pPr>
    <w:rPr>
      <w:lang w:val="en-GB" w:eastAsia="en-GB" w:bidi="en-GB"/>
    </w:rPr>
  </w:style>
  <w:style w:type="paragraph" w:styleId="Poprawka">
    <w:name w:val="Revision"/>
    <w:hidden/>
    <w:uiPriority w:val="99"/>
    <w:semiHidden/>
    <w:rsid w:val="001A1485"/>
    <w:pPr>
      <w:spacing w:after="0" w:line="240" w:lineRule="auto"/>
    </w:pPr>
    <w:rPr>
      <w:rFonts w:ascii="Avenir LT Std 55 Roman" w:eastAsiaTheme="minorEastAsia" w:hAnsi="Avenir LT Std 55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4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oferta/wyjatkowa-kolacja-dla-dwojga-na-dachu-varso-tower-1315268881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Wojtek Gurak</cp:lastModifiedBy>
  <cp:revision>2</cp:revision>
  <dcterms:created xsi:type="dcterms:W3CDTF">2023-01-20T11:40:00Z</dcterms:created>
  <dcterms:modified xsi:type="dcterms:W3CDTF">2023-01-23T11:29:00Z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d14e79-5295-44c4-a087-66de5fbef6d0_Enabled">
    <vt:lpwstr>true</vt:lpwstr>
  </property>
  <property fmtid="{D5CDD505-2E9C-101B-9397-08002B2CF9AE}" pid="3" name="MSIP_Label_e5d14e79-5295-44c4-a087-66de5fbef6d0_SetDate">
    <vt:lpwstr>2023-01-20T11:40:56Z</vt:lpwstr>
  </property>
  <property fmtid="{D5CDD505-2E9C-101B-9397-08002B2CF9AE}" pid="4" name="MSIP_Label_e5d14e79-5295-44c4-a087-66de5fbef6d0_Method">
    <vt:lpwstr>Standard</vt:lpwstr>
  </property>
  <property fmtid="{D5CDD505-2E9C-101B-9397-08002B2CF9AE}" pid="5" name="MSIP_Label_e5d14e79-5295-44c4-a087-66de5fbef6d0_Name">
    <vt:lpwstr>Internal</vt:lpwstr>
  </property>
  <property fmtid="{D5CDD505-2E9C-101B-9397-08002B2CF9AE}" pid="6" name="MSIP_Label_e5d14e79-5295-44c4-a087-66de5fbef6d0_SiteId">
    <vt:lpwstr>ee65596c-3c3f-45f2-bcc2-9a8d4c588468</vt:lpwstr>
  </property>
  <property fmtid="{D5CDD505-2E9C-101B-9397-08002B2CF9AE}" pid="7" name="MSIP_Label_e5d14e79-5295-44c4-a087-66de5fbef6d0_ActionId">
    <vt:lpwstr>a8d55dbf-914b-45ca-9c57-47c17b2b8998</vt:lpwstr>
  </property>
  <property fmtid="{D5CDD505-2E9C-101B-9397-08002B2CF9AE}" pid="8" name="MSIP_Label_e5d14e79-5295-44c4-a087-66de5fbef6d0_ContentBits">
    <vt:lpwstr>0</vt:lpwstr>
  </property>
</Properties>
</file>