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66E21F27" w14:textId="0ADB150B" w:rsidR="00A6591A" w:rsidRPr="00F150A6" w:rsidRDefault="00A6591A">
      <w:pPr>
        <w:rPr>
          <w:rFonts w:ascii="Source Sans Pro SemiBold" w:hAnsi="Source Sans Pro SemiBold"/>
          <w:lang w:val="pl-PL"/>
        </w:rPr>
      </w:pPr>
    </w:p>
    <w:p w14:paraId="178417D3" w14:textId="7180A2FA" w:rsidR="00345761" w:rsidRPr="00345761" w:rsidRDefault="00345761" w:rsidP="009D101B">
      <w:pPr>
        <w:rPr>
          <w:rFonts w:ascii="Source Sans Pro SemiBold" w:hAnsi="Source Sans Pro SemiBold"/>
          <w:iCs/>
          <w:lang w:val="pl-PL"/>
        </w:rPr>
      </w:pPr>
      <w:r w:rsidRPr="00345761">
        <w:rPr>
          <w:rFonts w:ascii="Source Sans Pro SemiBold" w:hAnsi="Source Sans Pro SemiBold"/>
          <w:iCs/>
          <w:lang w:val="pl-PL"/>
        </w:rPr>
        <w:t xml:space="preserve">Tétris </w:t>
      </w:r>
      <w:r>
        <w:rPr>
          <w:rFonts w:ascii="Source Sans Pro SemiBold" w:hAnsi="Source Sans Pro SemiBold"/>
          <w:iCs/>
          <w:lang w:val="pl-PL"/>
        </w:rPr>
        <w:t>odpowiadał za fit-out inwestycji PRS w zabytkowej kamienicy przy ul. Złotej 83 w Warszawie</w:t>
      </w:r>
    </w:p>
    <w:p w14:paraId="3953C151" w14:textId="626EB5D4" w:rsidR="0087298A" w:rsidRDefault="0087298A">
      <w:pPr>
        <w:rPr>
          <w:rFonts w:ascii="Source Sans Pro SemiBold" w:hAnsi="Source Sans Pro SemiBold"/>
          <w:b/>
          <w:lang w:val="pl-PL"/>
        </w:rPr>
      </w:pPr>
    </w:p>
    <w:p w14:paraId="6AB5A631" w14:textId="06AF4706" w:rsidR="00095AB2" w:rsidRDefault="00AE3E3D" w:rsidP="00095AB2">
      <w:pPr>
        <w:rPr>
          <w:lang w:val="pl-PL"/>
        </w:rPr>
      </w:pPr>
      <w:r w:rsidRPr="009D101B">
        <w:rPr>
          <w:rFonts w:ascii="Source Sans Pro SemiBold" w:hAnsi="Source Sans Pro SemiBold"/>
          <w:b/>
          <w:lang w:val="pl-PL"/>
        </w:rPr>
        <w:t>W</w:t>
      </w:r>
      <w:r w:rsidR="009E324E" w:rsidRPr="009D101B">
        <w:rPr>
          <w:rFonts w:ascii="Source Sans Pro SemiBold" w:hAnsi="Source Sans Pro SemiBold"/>
          <w:b/>
          <w:lang w:val="pl-PL"/>
        </w:rPr>
        <w:t>ARSZAWA</w:t>
      </w:r>
      <w:r w:rsidRPr="009D101B">
        <w:rPr>
          <w:rFonts w:ascii="Source Sans Pro SemiBold" w:hAnsi="Source Sans Pro SemiBold"/>
          <w:b/>
          <w:lang w:val="pl-PL"/>
        </w:rPr>
        <w:t>,</w:t>
      </w:r>
      <w:r w:rsidR="00C53A1A" w:rsidRPr="009D101B">
        <w:rPr>
          <w:rFonts w:ascii="Source Sans Pro SemiBold" w:hAnsi="Source Sans Pro SemiBold"/>
          <w:b/>
          <w:lang w:val="pl-PL"/>
        </w:rPr>
        <w:t xml:space="preserve"> </w:t>
      </w:r>
      <w:r w:rsidR="003215A1">
        <w:rPr>
          <w:rFonts w:ascii="Source Sans Pro SemiBold" w:hAnsi="Source Sans Pro SemiBold"/>
          <w:b/>
          <w:lang w:val="pl-PL"/>
        </w:rPr>
        <w:t>1 lutego</w:t>
      </w:r>
      <w:r w:rsidR="00095AB2">
        <w:rPr>
          <w:rFonts w:ascii="Source Sans Pro SemiBold" w:hAnsi="Source Sans Pro SemiBold"/>
          <w:b/>
          <w:lang w:val="pl-PL"/>
        </w:rPr>
        <w:t xml:space="preserve"> </w:t>
      </w:r>
      <w:r w:rsidR="00DE035D" w:rsidRPr="009D101B">
        <w:rPr>
          <w:rFonts w:ascii="Source Sans Pro SemiBold" w:hAnsi="Source Sans Pro SemiBold"/>
          <w:b/>
          <w:lang w:val="pl-PL"/>
        </w:rPr>
        <w:t>202</w:t>
      </w:r>
      <w:r w:rsidR="00095AB2">
        <w:rPr>
          <w:rFonts w:ascii="Source Sans Pro SemiBold" w:hAnsi="Source Sans Pro SemiBold"/>
          <w:b/>
          <w:lang w:val="pl-PL"/>
        </w:rPr>
        <w:t>3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095AB2">
        <w:rPr>
          <w:lang w:val="pl-PL"/>
        </w:rPr>
        <w:t xml:space="preserve">W </w:t>
      </w:r>
      <w:r w:rsidR="00095AB2" w:rsidRPr="00095AB2">
        <w:rPr>
          <w:lang w:val="pl-PL"/>
        </w:rPr>
        <w:t>zabytkowej kamienicy Wolfa Krongolda z 1899 roku</w:t>
      </w:r>
      <w:r w:rsidR="00950E5D" w:rsidRPr="00950E5D">
        <w:rPr>
          <w:lang w:val="pl-PL"/>
        </w:rPr>
        <w:t xml:space="preserve"> </w:t>
      </w:r>
      <w:r w:rsidR="00950E5D">
        <w:rPr>
          <w:lang w:val="pl-PL"/>
        </w:rPr>
        <w:t>przy ul. Złotej w Warszawie</w:t>
      </w:r>
      <w:r w:rsidR="00950E5D">
        <w:rPr>
          <w:lang w:val="pl-PL"/>
        </w:rPr>
        <w:t xml:space="preserve">, </w:t>
      </w:r>
      <w:r w:rsidR="00950E5D" w:rsidRPr="00950E5D">
        <w:rPr>
          <w:lang w:val="pl-PL"/>
        </w:rPr>
        <w:t>wzniesion</w:t>
      </w:r>
      <w:r w:rsidR="00950E5D" w:rsidRPr="00950E5D">
        <w:rPr>
          <w:lang w:val="pl-PL"/>
        </w:rPr>
        <w:t>ej</w:t>
      </w:r>
      <w:r w:rsidR="00950E5D" w:rsidRPr="00950E5D">
        <w:rPr>
          <w:lang w:val="pl-PL"/>
        </w:rPr>
        <w:t xml:space="preserve"> w stylu eklektycznym o bogatym wystroju elewacji</w:t>
      </w:r>
      <w:r w:rsidR="00950E5D">
        <w:rPr>
          <w:lang w:val="pl-PL"/>
        </w:rPr>
        <w:t xml:space="preserve">, </w:t>
      </w:r>
      <w:r w:rsidR="00095AB2">
        <w:rPr>
          <w:lang w:val="pl-PL"/>
        </w:rPr>
        <w:t xml:space="preserve">powstało </w:t>
      </w:r>
      <w:r w:rsidR="005762A6">
        <w:rPr>
          <w:lang w:val="pl-PL"/>
        </w:rPr>
        <w:t xml:space="preserve">146 </w:t>
      </w:r>
      <w:r w:rsidR="00095AB2">
        <w:rPr>
          <w:lang w:val="pl-PL"/>
        </w:rPr>
        <w:t xml:space="preserve">mieszkań na wynajem długoterminowy. Inwestycja należy </w:t>
      </w:r>
      <w:r w:rsidR="00095AB2">
        <w:rPr>
          <w:lang w:val="pl-PL"/>
        </w:rPr>
        <w:t xml:space="preserve">do </w:t>
      </w:r>
      <w:r w:rsidR="00095AB2" w:rsidRPr="00095AB2">
        <w:rPr>
          <w:lang w:val="pl-PL"/>
        </w:rPr>
        <w:t>wiodącego europejskiego dewelopera koncentrującego się na dużych projektach komercyjnych i mieszkaniowych</w:t>
      </w:r>
      <w:r w:rsidR="00095AB2">
        <w:rPr>
          <w:lang w:val="pl-PL"/>
        </w:rPr>
        <w:t xml:space="preserve"> – </w:t>
      </w:r>
      <w:r w:rsidR="00095AB2" w:rsidRPr="00095AB2">
        <w:rPr>
          <w:lang w:val="pl-PL"/>
        </w:rPr>
        <w:t>AFI</w:t>
      </w:r>
      <w:r w:rsidR="00095AB2">
        <w:rPr>
          <w:lang w:val="pl-PL"/>
        </w:rPr>
        <w:t xml:space="preserve"> </w:t>
      </w:r>
      <w:r w:rsidR="00095AB2" w:rsidRPr="00095AB2">
        <w:rPr>
          <w:lang w:val="pl-PL"/>
        </w:rPr>
        <w:t>Europe Poland</w:t>
      </w:r>
      <w:r w:rsidR="00095AB2">
        <w:rPr>
          <w:lang w:val="pl-PL"/>
        </w:rPr>
        <w:t xml:space="preserve">. Za kompleksowe prace wykończeniowe wraz z pełnym umeblowaniem lokali odpowiadała firma </w:t>
      </w:r>
      <w:r w:rsidR="00095AB2" w:rsidRPr="00095AB2">
        <w:rPr>
          <w:lang w:val="pl-PL"/>
        </w:rPr>
        <w:t>Tétris</w:t>
      </w:r>
      <w:r w:rsidR="00095AB2">
        <w:rPr>
          <w:lang w:val="pl-PL"/>
        </w:rPr>
        <w:t xml:space="preserve">, lider rynku fit-out w Polsce. </w:t>
      </w:r>
    </w:p>
    <w:p w14:paraId="58E08080" w14:textId="77777777" w:rsidR="00095AB2" w:rsidRDefault="00095AB2" w:rsidP="00797939">
      <w:pPr>
        <w:rPr>
          <w:lang w:val="pl-PL"/>
        </w:rPr>
      </w:pPr>
    </w:p>
    <w:p w14:paraId="6CB637E6" w14:textId="1657A349" w:rsidR="0087597D" w:rsidRDefault="00095AB2" w:rsidP="00797939">
      <w:pPr>
        <w:rPr>
          <w:rFonts w:ascii="Source Sans Pro" w:hAnsi="Source Sans Pro"/>
          <w:lang w:val="pl-PL"/>
        </w:rPr>
      </w:pPr>
      <w:r w:rsidRPr="00095AB2">
        <w:rPr>
          <w:rFonts w:ascii="Source Sans Pro" w:hAnsi="Source Sans Pro"/>
          <w:lang w:val="pl-PL"/>
        </w:rPr>
        <w:t>AFI Złota 83</w:t>
      </w:r>
      <w:r>
        <w:rPr>
          <w:rFonts w:ascii="Source Sans Pro" w:hAnsi="Source Sans Pro"/>
          <w:lang w:val="pl-PL"/>
        </w:rPr>
        <w:t xml:space="preserve"> to w pełni zrewitalizowana kamienica znajdująca się w centrum stolicy</w:t>
      </w:r>
      <w:r w:rsidR="00D0753A">
        <w:rPr>
          <w:rFonts w:ascii="Source Sans Pro" w:hAnsi="Source Sans Pro"/>
          <w:lang w:val="pl-PL"/>
        </w:rPr>
        <w:t xml:space="preserve"> połączona z nowo wybudowaną częścią</w:t>
      </w:r>
      <w:r>
        <w:rPr>
          <w:rFonts w:ascii="Source Sans Pro" w:hAnsi="Source Sans Pro"/>
          <w:lang w:val="pl-PL"/>
        </w:rPr>
        <w:t xml:space="preserve">. W tej </w:t>
      </w:r>
      <w:r w:rsidRPr="00095AB2">
        <w:rPr>
          <w:rFonts w:ascii="Source Sans Pro" w:hAnsi="Source Sans Pro"/>
          <w:lang w:val="pl-PL"/>
        </w:rPr>
        <w:t>prestiżow</w:t>
      </w:r>
      <w:r>
        <w:rPr>
          <w:rFonts w:ascii="Source Sans Pro" w:hAnsi="Source Sans Pro"/>
          <w:lang w:val="pl-PL"/>
        </w:rPr>
        <w:t xml:space="preserve">ej inwestycji </w:t>
      </w:r>
      <w:r w:rsidR="00D0753A">
        <w:rPr>
          <w:rFonts w:ascii="Source Sans Pro" w:hAnsi="Source Sans Pro"/>
          <w:lang w:val="pl-PL"/>
        </w:rPr>
        <w:t xml:space="preserve">zaprojektowano </w:t>
      </w:r>
      <w:r w:rsidR="005762A6">
        <w:rPr>
          <w:rFonts w:ascii="Source Sans Pro" w:hAnsi="Source Sans Pro"/>
          <w:lang w:val="pl-PL"/>
        </w:rPr>
        <w:t xml:space="preserve">146 </w:t>
      </w:r>
      <w:r w:rsidRPr="00095AB2">
        <w:rPr>
          <w:rFonts w:ascii="Source Sans Pro" w:hAnsi="Source Sans Pro"/>
          <w:lang w:val="pl-PL"/>
        </w:rPr>
        <w:t>elegancki</w:t>
      </w:r>
      <w:r w:rsidR="00D0753A">
        <w:rPr>
          <w:rFonts w:ascii="Source Sans Pro" w:hAnsi="Source Sans Pro"/>
          <w:lang w:val="pl-PL"/>
        </w:rPr>
        <w:t xml:space="preserve">ch, </w:t>
      </w:r>
      <w:r w:rsidRPr="00095AB2">
        <w:rPr>
          <w:rFonts w:ascii="Source Sans Pro" w:hAnsi="Source Sans Pro"/>
          <w:lang w:val="pl-PL"/>
        </w:rPr>
        <w:t>komfortow</w:t>
      </w:r>
      <w:r w:rsidR="00D0753A">
        <w:rPr>
          <w:rFonts w:ascii="Source Sans Pro" w:hAnsi="Source Sans Pro"/>
          <w:lang w:val="pl-PL"/>
        </w:rPr>
        <w:t xml:space="preserve">ych i w pełni wyposażonych </w:t>
      </w:r>
      <w:r w:rsidRPr="00095AB2">
        <w:rPr>
          <w:rFonts w:ascii="Source Sans Pro" w:hAnsi="Source Sans Pro"/>
          <w:lang w:val="pl-PL"/>
        </w:rPr>
        <w:t>mieszka</w:t>
      </w:r>
      <w:r w:rsidR="00D0753A">
        <w:rPr>
          <w:rFonts w:ascii="Source Sans Pro" w:hAnsi="Source Sans Pro"/>
          <w:lang w:val="pl-PL"/>
        </w:rPr>
        <w:t>ń</w:t>
      </w:r>
      <w:r w:rsidRPr="00095AB2">
        <w:rPr>
          <w:rFonts w:ascii="Source Sans Pro" w:hAnsi="Source Sans Pro"/>
          <w:lang w:val="pl-PL"/>
        </w:rPr>
        <w:t xml:space="preserve"> na wynajem długoterminowy.</w:t>
      </w:r>
      <w:r w:rsidR="00D0753A">
        <w:rPr>
          <w:rFonts w:ascii="Source Sans Pro" w:hAnsi="Source Sans Pro"/>
          <w:lang w:val="pl-PL"/>
        </w:rPr>
        <w:t xml:space="preserve"> </w:t>
      </w:r>
    </w:p>
    <w:p w14:paraId="0B50959A" w14:textId="77777777" w:rsidR="00095AB2" w:rsidRDefault="00095AB2" w:rsidP="00797939">
      <w:pPr>
        <w:rPr>
          <w:lang w:val="pl-PL"/>
        </w:rPr>
      </w:pPr>
    </w:p>
    <w:p w14:paraId="6FCFE477" w14:textId="5AE4CE19" w:rsidR="0087597D" w:rsidRPr="00247952" w:rsidRDefault="00C64C05" w:rsidP="00B271B0">
      <w:pPr>
        <w:rPr>
          <w:rFonts w:ascii="Source Sans Pro" w:hAnsi="Source Sans Pro"/>
          <w:b/>
          <w:lang w:val="pl-PL"/>
        </w:rPr>
      </w:pPr>
      <w:r w:rsidRPr="0066552B">
        <w:rPr>
          <w:lang w:val="pl-PL"/>
        </w:rPr>
        <w:t>„</w:t>
      </w:r>
      <w:r w:rsidR="00D0753A">
        <w:rPr>
          <w:rFonts w:ascii="Source Sans Pro" w:hAnsi="Source Sans Pro"/>
          <w:lang w:val="pl-PL"/>
        </w:rPr>
        <w:t>Mieszkania dostępne są w dwóch standardach: COMFORT oraz VIP. Pierwszy obejmuje mniejsze, jedno lub dwupokojowe apartamenty. Drugi powstał z myślą o n</w:t>
      </w:r>
      <w:r w:rsidR="00D0753A" w:rsidRPr="00D0753A">
        <w:rPr>
          <w:rFonts w:ascii="Source Sans Pro" w:hAnsi="Source Sans Pro"/>
          <w:lang w:val="pl-PL"/>
        </w:rPr>
        <w:t xml:space="preserve">ajbardziej wymagających mieszkańcach, którzy poszukują przestronnego a zarazem funkcjonalnego lokum. </w:t>
      </w:r>
      <w:r w:rsidR="00D0753A">
        <w:rPr>
          <w:rFonts w:ascii="Source Sans Pro" w:hAnsi="Source Sans Pro"/>
          <w:lang w:val="pl-PL"/>
        </w:rPr>
        <w:t>P</w:t>
      </w:r>
      <w:r w:rsidR="00D0753A" w:rsidRPr="00D0753A">
        <w:rPr>
          <w:rFonts w:ascii="Source Sans Pro" w:hAnsi="Source Sans Pro"/>
          <w:lang w:val="pl-PL"/>
        </w:rPr>
        <w:t xml:space="preserve">ostawiliśmy na wysokiej jakości sprzęt oraz designerskie elementy wyposażenia wnętrz, dzięki czemu aranżacja odznacza się nieszablonowym charakterem. W ofercie znajdują się mieszkania o zróżnicowanej powierzchni od </w:t>
      </w:r>
      <w:r w:rsidR="00950E5D">
        <w:rPr>
          <w:rFonts w:ascii="Source Sans Pro" w:hAnsi="Source Sans Pro"/>
          <w:lang w:val="pl-PL"/>
        </w:rPr>
        <w:t>26</w:t>
      </w:r>
      <w:r w:rsidR="00D0753A" w:rsidRPr="00D0753A">
        <w:rPr>
          <w:rFonts w:ascii="Source Sans Pro" w:hAnsi="Source Sans Pro"/>
          <w:lang w:val="pl-PL"/>
        </w:rPr>
        <w:t xml:space="preserve"> do 11</w:t>
      </w:r>
      <w:r w:rsidR="00950E5D">
        <w:rPr>
          <w:rFonts w:ascii="Source Sans Pro" w:hAnsi="Source Sans Pro"/>
          <w:lang w:val="pl-PL"/>
        </w:rPr>
        <w:t>6</w:t>
      </w:r>
      <w:r w:rsidR="00D0753A" w:rsidRPr="00D0753A">
        <w:rPr>
          <w:rFonts w:ascii="Source Sans Pro" w:hAnsi="Source Sans Pro"/>
          <w:lang w:val="pl-PL"/>
        </w:rPr>
        <w:t xml:space="preserve"> m</w:t>
      </w:r>
      <w:r w:rsidR="00D0753A">
        <w:rPr>
          <w:rFonts w:ascii="Source Sans Pro" w:hAnsi="Source Sans Pro"/>
          <w:lang w:val="pl-PL"/>
        </w:rPr>
        <w:t xml:space="preserve">kw. </w:t>
      </w:r>
      <w:r w:rsidR="00D0753A" w:rsidRPr="00D0753A">
        <w:rPr>
          <w:rFonts w:ascii="Source Sans Pro" w:hAnsi="Source Sans Pro"/>
          <w:lang w:val="pl-PL"/>
        </w:rPr>
        <w:t xml:space="preserve">i ergonomicznym układzie pomieszczeń </w:t>
      </w:r>
      <w:r w:rsidR="00D0753A">
        <w:rPr>
          <w:rFonts w:ascii="Source Sans Pro" w:hAnsi="Source Sans Pro"/>
          <w:lang w:val="pl-PL"/>
        </w:rPr>
        <w:t>– niektóre z nich są dwupoziomowe.</w:t>
      </w:r>
      <w:r w:rsidR="00D0753A" w:rsidRPr="00D0753A">
        <w:rPr>
          <w:rFonts w:ascii="Source Sans Pro" w:hAnsi="Source Sans Pro"/>
          <w:lang w:val="pl-PL"/>
        </w:rPr>
        <w:t xml:space="preserve"> W ramach standardu VIP funkcjonują dwie kategorie: Classic, czyli mieszkania w zabytkowej części kamienicy, oraz Modern, czyli te zlokalizowane w nowej przestrzeni</w:t>
      </w:r>
      <w:r w:rsidR="00C932B7">
        <w:rPr>
          <w:rFonts w:ascii="Source Sans Pro" w:hAnsi="Source Sans Pro"/>
          <w:lang w:val="pl-PL"/>
        </w:rPr>
        <w:t xml:space="preserve">. Zdecydowaliśmy się na współprace z </w:t>
      </w:r>
      <w:r w:rsidR="00C932B7" w:rsidRPr="0064362C">
        <w:rPr>
          <w:rFonts w:ascii="Source Sans Pro" w:hAnsi="Source Sans Pro"/>
          <w:lang w:val="pl-PL"/>
        </w:rPr>
        <w:t>Tétris</w:t>
      </w:r>
      <w:r w:rsidR="00C932B7">
        <w:rPr>
          <w:rFonts w:ascii="Source Sans Pro" w:hAnsi="Source Sans Pro"/>
          <w:lang w:val="pl-PL"/>
        </w:rPr>
        <w:t xml:space="preserve"> w obszarze wykończenia i wyposażenia lokali, ze względu na duże doświadczenie firmy w realizacji projektów na taką skalę</w:t>
      </w:r>
      <w:r w:rsidR="00725EC6" w:rsidRPr="0066552B">
        <w:rPr>
          <w:rFonts w:ascii="Source Sans Pro" w:hAnsi="Source Sans Pro"/>
          <w:lang w:val="pl-PL"/>
        </w:rPr>
        <w:t>”,</w:t>
      </w:r>
      <w:r w:rsidR="00725EC6">
        <w:rPr>
          <w:rFonts w:ascii="Source Sans Pro" w:hAnsi="Source Sans Pro"/>
          <w:lang w:val="pl-PL"/>
        </w:rPr>
        <w:t xml:space="preserve"> mówi </w:t>
      </w:r>
      <w:bookmarkStart w:id="0" w:name="_Hlk126147119"/>
      <w:r w:rsidR="00F937B8">
        <w:rPr>
          <w:rFonts w:ascii="Source Sans Pro" w:hAnsi="Source Sans Pro"/>
          <w:b/>
          <w:lang w:val="pl-PL"/>
        </w:rPr>
        <w:t>Janusz Jurczuk, Project Director, AFI</w:t>
      </w:r>
      <w:r w:rsidR="00950E5D">
        <w:rPr>
          <w:rFonts w:ascii="Source Sans Pro" w:hAnsi="Source Sans Pro"/>
          <w:b/>
          <w:lang w:val="pl-PL"/>
        </w:rPr>
        <w:t>.</w:t>
      </w:r>
      <w:bookmarkEnd w:id="0"/>
    </w:p>
    <w:p w14:paraId="700ECC0B" w14:textId="77777777" w:rsidR="007335AD" w:rsidRDefault="007335AD" w:rsidP="00797939">
      <w:pPr>
        <w:rPr>
          <w:rFonts w:ascii="Source Sans Pro" w:hAnsi="Source Sans Pro"/>
          <w:b/>
          <w:lang w:val="pl-PL"/>
        </w:rPr>
      </w:pPr>
    </w:p>
    <w:p w14:paraId="725E5229" w14:textId="6E5B647C" w:rsidR="007335AD" w:rsidRDefault="007335AD" w:rsidP="007335AD">
      <w:pPr>
        <w:rPr>
          <w:rFonts w:ascii="Source Sans Pro" w:hAnsi="Source Sans Pro"/>
          <w:lang w:val="pl-PL"/>
        </w:rPr>
      </w:pPr>
      <w:r w:rsidRPr="0064362C">
        <w:rPr>
          <w:rFonts w:ascii="Source Sans Pro" w:hAnsi="Source Sans Pro"/>
          <w:lang w:val="pl-PL"/>
        </w:rPr>
        <w:t xml:space="preserve">Firmie Tétris powierzono przygotowanie </w:t>
      </w:r>
      <w:r w:rsidR="000820AD">
        <w:rPr>
          <w:rFonts w:ascii="Source Sans Pro" w:hAnsi="Source Sans Pro"/>
          <w:lang w:val="pl-PL"/>
        </w:rPr>
        <w:t xml:space="preserve">ok. </w:t>
      </w:r>
      <w:r w:rsidR="00950E5D" w:rsidRPr="004D2C84">
        <w:rPr>
          <w:rFonts w:ascii="Source Sans Pro" w:hAnsi="Source Sans Pro"/>
        </w:rPr>
        <w:t>7</w:t>
      </w:r>
      <w:r w:rsidR="00950E5D">
        <w:rPr>
          <w:rFonts w:ascii="Source Sans Pro" w:hAnsi="Source Sans Pro"/>
        </w:rPr>
        <w:t xml:space="preserve"> </w:t>
      </w:r>
      <w:r w:rsidR="00950E5D" w:rsidRPr="004D2C84">
        <w:rPr>
          <w:rFonts w:ascii="Source Sans Pro" w:hAnsi="Source Sans Pro"/>
        </w:rPr>
        <w:t>000</w:t>
      </w:r>
      <w:r w:rsidRPr="0064362C">
        <w:rPr>
          <w:rFonts w:ascii="Source Sans Pro" w:hAnsi="Source Sans Pro"/>
          <w:lang w:val="pl-PL"/>
        </w:rPr>
        <w:t xml:space="preserve"> mkw. powierzchni mieszkaniowej</w:t>
      </w:r>
      <w:r w:rsidR="00CB3BD9">
        <w:rPr>
          <w:rFonts w:ascii="Source Sans Pro" w:hAnsi="Source Sans Pro"/>
          <w:lang w:val="pl-PL"/>
        </w:rPr>
        <w:t xml:space="preserve"> i</w:t>
      </w:r>
      <w:r w:rsidR="00284BB7">
        <w:rPr>
          <w:rFonts w:ascii="Source Sans Pro" w:hAnsi="Source Sans Pro"/>
          <w:lang w:val="pl-PL"/>
        </w:rPr>
        <w:t xml:space="preserve"> ok</w:t>
      </w:r>
      <w:r w:rsidR="002F7CBD">
        <w:rPr>
          <w:rFonts w:ascii="Source Sans Pro" w:hAnsi="Source Sans Pro"/>
          <w:lang w:val="pl-PL"/>
        </w:rPr>
        <w:t>.</w:t>
      </w:r>
      <w:r w:rsidR="00284BB7">
        <w:rPr>
          <w:rFonts w:ascii="Source Sans Pro" w:hAnsi="Source Sans Pro"/>
          <w:lang w:val="pl-PL"/>
        </w:rPr>
        <w:t xml:space="preserve"> </w:t>
      </w:r>
      <w:r w:rsidR="00950E5D">
        <w:rPr>
          <w:rFonts w:ascii="Source Sans Pro" w:hAnsi="Source Sans Pro"/>
          <w:lang w:val="pl-PL"/>
        </w:rPr>
        <w:t xml:space="preserve">1600 </w:t>
      </w:r>
      <w:r w:rsidR="00284BB7">
        <w:rPr>
          <w:rFonts w:ascii="Source Sans Pro" w:hAnsi="Source Sans Pro"/>
          <w:lang w:val="pl-PL"/>
        </w:rPr>
        <w:t>mkw</w:t>
      </w:r>
      <w:r w:rsidR="00950E5D">
        <w:rPr>
          <w:rFonts w:ascii="Source Sans Pro" w:hAnsi="Source Sans Pro"/>
          <w:lang w:val="pl-PL"/>
        </w:rPr>
        <w:t>.</w:t>
      </w:r>
      <w:r w:rsidR="00CB3BD9">
        <w:rPr>
          <w:rFonts w:ascii="Source Sans Pro" w:hAnsi="Source Sans Pro"/>
          <w:lang w:val="pl-PL"/>
        </w:rPr>
        <w:t xml:space="preserve"> części </w:t>
      </w:r>
      <w:r w:rsidR="005A015E">
        <w:rPr>
          <w:rFonts w:ascii="Source Sans Pro" w:hAnsi="Source Sans Pro"/>
          <w:lang w:val="pl-PL"/>
        </w:rPr>
        <w:t>wspólnych</w:t>
      </w:r>
      <w:r w:rsidR="004A1DF4">
        <w:rPr>
          <w:rFonts w:ascii="Source Sans Pro" w:hAnsi="Source Sans Pro"/>
          <w:lang w:val="pl-PL"/>
        </w:rPr>
        <w:t xml:space="preserve">. </w:t>
      </w:r>
      <w:r w:rsidRPr="0064362C">
        <w:rPr>
          <w:rFonts w:ascii="Source Sans Pro" w:hAnsi="Source Sans Pro"/>
          <w:lang w:val="pl-PL"/>
        </w:rPr>
        <w:t xml:space="preserve">Zakres prac obejmował </w:t>
      </w:r>
      <w:r w:rsidR="004A1DF4">
        <w:rPr>
          <w:rFonts w:ascii="Source Sans Pro" w:hAnsi="Source Sans Pro"/>
          <w:lang w:val="pl-PL"/>
        </w:rPr>
        <w:t>przełożenie projektu architektonicznego na etap wykonawczy,</w:t>
      </w:r>
      <w:r w:rsidR="005A015E">
        <w:rPr>
          <w:rFonts w:ascii="Source Sans Pro" w:hAnsi="Source Sans Pro"/>
          <w:lang w:val="pl-PL"/>
        </w:rPr>
        <w:t xml:space="preserve"> </w:t>
      </w:r>
      <w:r w:rsidR="000820AD">
        <w:rPr>
          <w:rFonts w:ascii="Source Sans Pro" w:hAnsi="Source Sans Pro"/>
          <w:lang w:val="pl-PL"/>
        </w:rPr>
        <w:t xml:space="preserve">wykonanie </w:t>
      </w:r>
      <w:r w:rsidR="005D1E9D">
        <w:rPr>
          <w:rFonts w:ascii="Source Sans Pro" w:hAnsi="Source Sans Pro"/>
          <w:lang w:val="pl-PL"/>
        </w:rPr>
        <w:t>podłóg drewnianych</w:t>
      </w:r>
      <w:r w:rsidR="000820AD">
        <w:rPr>
          <w:rFonts w:ascii="Source Sans Pro" w:hAnsi="Source Sans Pro"/>
          <w:lang w:val="pl-PL"/>
        </w:rPr>
        <w:t>, dostawę i montaż płytek gresowych</w:t>
      </w:r>
      <w:r w:rsidR="00505A22">
        <w:rPr>
          <w:rFonts w:ascii="Source Sans Pro" w:hAnsi="Source Sans Pro"/>
          <w:lang w:val="pl-PL"/>
        </w:rPr>
        <w:t xml:space="preserve"> </w:t>
      </w:r>
      <w:r w:rsidR="0016250C">
        <w:rPr>
          <w:rFonts w:ascii="Source Sans Pro" w:hAnsi="Source Sans Pro"/>
          <w:lang w:val="pl-PL"/>
        </w:rPr>
        <w:t xml:space="preserve">oraz posadzek </w:t>
      </w:r>
      <w:r w:rsidR="00D17935">
        <w:rPr>
          <w:rFonts w:ascii="Source Sans Pro" w:hAnsi="Source Sans Pro"/>
          <w:lang w:val="pl-PL"/>
        </w:rPr>
        <w:t>kamiennych w częściach wspólnych</w:t>
      </w:r>
      <w:r w:rsidR="006C2ECB">
        <w:rPr>
          <w:rFonts w:ascii="Source Sans Pro" w:hAnsi="Source Sans Pro"/>
          <w:lang w:val="pl-PL"/>
        </w:rPr>
        <w:t>, wykończenie balkonów i tarasów</w:t>
      </w:r>
      <w:r w:rsidR="004A1DF4">
        <w:rPr>
          <w:rFonts w:ascii="Source Sans Pro" w:hAnsi="Source Sans Pro"/>
          <w:lang w:val="pl-PL"/>
        </w:rPr>
        <w:t xml:space="preserve">. </w:t>
      </w:r>
      <w:r w:rsidR="00B11310">
        <w:rPr>
          <w:rFonts w:ascii="Source Sans Pro" w:hAnsi="Source Sans Pro"/>
          <w:lang w:val="pl-PL"/>
        </w:rPr>
        <w:t>Firma zajęł</w:t>
      </w:r>
      <w:r w:rsidR="00197ECA">
        <w:rPr>
          <w:rFonts w:ascii="Source Sans Pro" w:hAnsi="Source Sans Pro"/>
          <w:lang w:val="pl-PL"/>
        </w:rPr>
        <w:t>a</w:t>
      </w:r>
      <w:r w:rsidR="00B11310">
        <w:rPr>
          <w:rFonts w:ascii="Source Sans Pro" w:hAnsi="Source Sans Pro"/>
          <w:lang w:val="pl-PL"/>
        </w:rPr>
        <w:t xml:space="preserve"> się</w:t>
      </w:r>
      <w:r w:rsidRPr="0064362C">
        <w:rPr>
          <w:rFonts w:ascii="Source Sans Pro" w:hAnsi="Source Sans Pro"/>
          <w:lang w:val="pl-PL"/>
        </w:rPr>
        <w:t xml:space="preserve"> także </w:t>
      </w:r>
      <w:r w:rsidR="000820AD">
        <w:rPr>
          <w:rFonts w:ascii="Source Sans Pro" w:hAnsi="Source Sans Pro"/>
          <w:lang w:val="pl-PL"/>
        </w:rPr>
        <w:t>dostaw</w:t>
      </w:r>
      <w:r w:rsidR="00B11310">
        <w:rPr>
          <w:rFonts w:ascii="Source Sans Pro" w:hAnsi="Source Sans Pro"/>
          <w:lang w:val="pl-PL"/>
        </w:rPr>
        <w:t>ą</w:t>
      </w:r>
      <w:r w:rsidR="000820AD">
        <w:rPr>
          <w:rFonts w:ascii="Source Sans Pro" w:hAnsi="Source Sans Pro"/>
          <w:lang w:val="pl-PL"/>
        </w:rPr>
        <w:t xml:space="preserve"> </w:t>
      </w:r>
      <w:r w:rsidR="0066552B">
        <w:rPr>
          <w:rFonts w:ascii="Source Sans Pro" w:hAnsi="Source Sans Pro"/>
          <w:lang w:val="pl-PL"/>
        </w:rPr>
        <w:t>oraz</w:t>
      </w:r>
      <w:r w:rsidR="000820AD">
        <w:rPr>
          <w:rFonts w:ascii="Source Sans Pro" w:hAnsi="Source Sans Pro"/>
          <w:lang w:val="pl-PL"/>
        </w:rPr>
        <w:t xml:space="preserve"> montaż</w:t>
      </w:r>
      <w:r w:rsidR="00B11310">
        <w:rPr>
          <w:rFonts w:ascii="Source Sans Pro" w:hAnsi="Source Sans Pro"/>
          <w:lang w:val="pl-PL"/>
        </w:rPr>
        <w:t>em</w:t>
      </w:r>
      <w:r w:rsidR="000820AD">
        <w:rPr>
          <w:rFonts w:ascii="Source Sans Pro" w:hAnsi="Source Sans Pro"/>
          <w:lang w:val="pl-PL"/>
        </w:rPr>
        <w:t xml:space="preserve"> zabudów meblowych i mebli ruchomych, opraw oświetleniowych, a także wyposażenia łazienek. Specjaliści od fit-outu byli </w:t>
      </w:r>
      <w:r w:rsidR="00F01C3C">
        <w:rPr>
          <w:rFonts w:ascii="Source Sans Pro" w:hAnsi="Source Sans Pro"/>
          <w:lang w:val="pl-PL"/>
        </w:rPr>
        <w:t>odpowiedzialni również</w:t>
      </w:r>
      <w:r w:rsidR="000820AD">
        <w:rPr>
          <w:rFonts w:ascii="Source Sans Pro" w:hAnsi="Source Sans Pro"/>
          <w:lang w:val="pl-PL"/>
        </w:rPr>
        <w:t xml:space="preserve"> za montaż sprzętu AGD oraz </w:t>
      </w:r>
      <w:r w:rsidR="00133F3D">
        <w:rPr>
          <w:rFonts w:ascii="Source Sans Pro" w:hAnsi="Source Sans Pro"/>
          <w:lang w:val="pl-PL"/>
        </w:rPr>
        <w:t xml:space="preserve">zadbali o </w:t>
      </w:r>
      <w:r w:rsidR="004A1DF4">
        <w:rPr>
          <w:rFonts w:ascii="Source Sans Pro" w:hAnsi="Source Sans Pro"/>
          <w:lang w:val="pl-PL"/>
        </w:rPr>
        <w:t xml:space="preserve">wszelkie </w:t>
      </w:r>
      <w:r w:rsidR="000820AD">
        <w:rPr>
          <w:rFonts w:ascii="Source Sans Pro" w:hAnsi="Source Sans Pro"/>
          <w:lang w:val="pl-PL"/>
        </w:rPr>
        <w:t>dodatk</w:t>
      </w:r>
      <w:r w:rsidR="00133F3D">
        <w:rPr>
          <w:rFonts w:ascii="Source Sans Pro" w:hAnsi="Source Sans Pro"/>
          <w:lang w:val="pl-PL"/>
        </w:rPr>
        <w:t>i</w:t>
      </w:r>
      <w:r w:rsidR="004A1DF4">
        <w:rPr>
          <w:rFonts w:ascii="Source Sans Pro" w:hAnsi="Source Sans Pro"/>
          <w:lang w:val="pl-PL"/>
        </w:rPr>
        <w:t xml:space="preserve"> dekoracyjne.</w:t>
      </w:r>
    </w:p>
    <w:p w14:paraId="108BA18E" w14:textId="77777777" w:rsidR="000820AD" w:rsidRDefault="000820AD" w:rsidP="007335AD">
      <w:pPr>
        <w:rPr>
          <w:rFonts w:ascii="Source Sans Pro" w:hAnsi="Source Sans Pro"/>
          <w:lang w:val="pl-PL"/>
        </w:rPr>
      </w:pPr>
    </w:p>
    <w:p w14:paraId="57C17942" w14:textId="71F3E0C1" w:rsidR="000820AD" w:rsidRDefault="000820AD" w:rsidP="007335AD">
      <w:pPr>
        <w:rPr>
          <w:rFonts w:ascii="Source Sans Pro" w:hAnsi="Source Sans Pro"/>
          <w:b/>
          <w:lang w:val="pl-PL"/>
        </w:rPr>
      </w:pPr>
      <w:r>
        <w:rPr>
          <w:rFonts w:ascii="Source Sans Pro" w:hAnsi="Source Sans Pro"/>
          <w:lang w:val="pl-PL"/>
        </w:rPr>
        <w:t>„</w:t>
      </w:r>
      <w:r w:rsidR="001D5AED">
        <w:rPr>
          <w:rFonts w:ascii="Source Sans Pro" w:hAnsi="Source Sans Pro"/>
          <w:lang w:val="pl-PL"/>
        </w:rPr>
        <w:t>Ukończenie kolejnego projektu dla sektora PRS ogromnie nas cieszy</w:t>
      </w:r>
      <w:r w:rsidR="003A1D6D">
        <w:rPr>
          <w:rFonts w:ascii="Source Sans Pro" w:hAnsi="Source Sans Pro"/>
          <w:lang w:val="pl-PL"/>
        </w:rPr>
        <w:t xml:space="preserve">. Tego typu inwestycji w Polsce jest coraz więcej, a według prognoz rynek ten będzie intensywnie się rozwijał. </w:t>
      </w:r>
      <w:r w:rsidR="003A1D6D" w:rsidRPr="003A1D6D">
        <w:rPr>
          <w:rFonts w:ascii="Source Sans Pro" w:hAnsi="Source Sans Pro"/>
          <w:lang w:val="pl-PL"/>
        </w:rPr>
        <w:t xml:space="preserve">W prowadzeniu projektów fit-out w </w:t>
      </w:r>
      <w:r w:rsidR="00C932B7">
        <w:rPr>
          <w:rFonts w:ascii="Source Sans Pro" w:hAnsi="Source Sans Pro"/>
          <w:lang w:val="pl-PL"/>
        </w:rPr>
        <w:t>mieszkaniach</w:t>
      </w:r>
      <w:r w:rsidR="003A1D6D" w:rsidRPr="003A1D6D">
        <w:rPr>
          <w:rFonts w:ascii="Source Sans Pro" w:hAnsi="Source Sans Pro"/>
          <w:lang w:val="pl-PL"/>
        </w:rPr>
        <w:t xml:space="preserve"> na wynajem </w:t>
      </w:r>
      <w:r w:rsidR="00E43C18">
        <w:rPr>
          <w:rFonts w:ascii="Source Sans Pro" w:hAnsi="Source Sans Pro"/>
          <w:lang w:val="pl-PL"/>
        </w:rPr>
        <w:t>długoterminowy korzystamy z naszych</w:t>
      </w:r>
      <w:r w:rsidR="003A1D6D" w:rsidRPr="003A1D6D">
        <w:rPr>
          <w:rFonts w:ascii="Source Sans Pro" w:hAnsi="Source Sans Pro"/>
          <w:lang w:val="pl-PL"/>
        </w:rPr>
        <w:t xml:space="preserve"> doświadcze</w:t>
      </w:r>
      <w:r w:rsidR="00E43C18">
        <w:rPr>
          <w:rFonts w:ascii="Source Sans Pro" w:hAnsi="Source Sans Pro"/>
          <w:lang w:val="pl-PL"/>
        </w:rPr>
        <w:t>ń</w:t>
      </w:r>
      <w:r w:rsidR="003A1D6D" w:rsidRPr="003A1D6D">
        <w:rPr>
          <w:rFonts w:ascii="Source Sans Pro" w:hAnsi="Source Sans Pro"/>
          <w:lang w:val="pl-PL"/>
        </w:rPr>
        <w:t xml:space="preserve"> </w:t>
      </w:r>
      <w:r w:rsidR="00E43C18">
        <w:rPr>
          <w:rFonts w:ascii="Source Sans Pro" w:hAnsi="Source Sans Pro"/>
          <w:lang w:val="pl-PL"/>
        </w:rPr>
        <w:t>w</w:t>
      </w:r>
      <w:r w:rsidR="003A1D6D" w:rsidRPr="003A1D6D">
        <w:rPr>
          <w:rFonts w:ascii="Source Sans Pro" w:hAnsi="Source Sans Pro"/>
          <w:lang w:val="pl-PL"/>
        </w:rPr>
        <w:t xml:space="preserve"> realizacji dużych obiektów hotelowych. </w:t>
      </w:r>
      <w:r w:rsidR="003A1D6D">
        <w:rPr>
          <w:rFonts w:ascii="Source Sans Pro" w:hAnsi="Source Sans Pro"/>
          <w:lang w:val="pl-PL"/>
        </w:rPr>
        <w:t>Mamy</w:t>
      </w:r>
      <w:r w:rsidR="00E43C18">
        <w:rPr>
          <w:rFonts w:ascii="Source Sans Pro" w:hAnsi="Source Sans Pro"/>
          <w:lang w:val="pl-PL"/>
        </w:rPr>
        <w:t xml:space="preserve"> świadomość, że ważny jest dobór materiałów, </w:t>
      </w:r>
      <w:r w:rsidR="003A1D6D">
        <w:rPr>
          <w:rFonts w:ascii="Source Sans Pro" w:hAnsi="Source Sans Pro"/>
          <w:lang w:val="pl-PL"/>
        </w:rPr>
        <w:t xml:space="preserve">które są </w:t>
      </w:r>
      <w:r w:rsidR="003A1D6D" w:rsidRPr="003A1D6D">
        <w:rPr>
          <w:rFonts w:ascii="Source Sans Pro" w:hAnsi="Source Sans Pro"/>
          <w:lang w:val="pl-PL"/>
        </w:rPr>
        <w:t xml:space="preserve">nie tylko estetyczne, ale przede wszystkim trwałe. Skala tego typu obiektów, przy kilkudziesięciu </w:t>
      </w:r>
      <w:r w:rsidR="00E43C18">
        <w:rPr>
          <w:rFonts w:ascii="Source Sans Pro" w:hAnsi="Source Sans Pro"/>
          <w:lang w:val="pl-PL"/>
        </w:rPr>
        <w:t xml:space="preserve">czy kilkuset </w:t>
      </w:r>
      <w:r w:rsidR="003A1D6D" w:rsidRPr="003A1D6D">
        <w:rPr>
          <w:rFonts w:ascii="Source Sans Pro" w:hAnsi="Source Sans Pro"/>
          <w:lang w:val="pl-PL"/>
        </w:rPr>
        <w:t>mieszkaniach wymaga także posiadania sieci zaufanych podwykonawców i producentów</w:t>
      </w:r>
      <w:r w:rsidR="00573705">
        <w:rPr>
          <w:rFonts w:ascii="Source Sans Pro" w:hAnsi="Source Sans Pro"/>
          <w:lang w:val="pl-PL"/>
        </w:rPr>
        <w:t xml:space="preserve"> – szczególnie w obec</w:t>
      </w:r>
      <w:r w:rsidR="00E43C18">
        <w:rPr>
          <w:rFonts w:ascii="Source Sans Pro" w:hAnsi="Source Sans Pro"/>
          <w:lang w:val="pl-PL"/>
        </w:rPr>
        <w:t>nej,</w:t>
      </w:r>
      <w:r w:rsidR="00573705">
        <w:rPr>
          <w:rFonts w:ascii="Source Sans Pro" w:hAnsi="Source Sans Pro"/>
          <w:lang w:val="pl-PL"/>
        </w:rPr>
        <w:t xml:space="preserve"> trudnej rzeczywistości, w której utrzymanie planowanych terminów dostaw komplikuje wiele czynników gospodarczo-politycznych</w:t>
      </w:r>
      <w:r w:rsidR="00C85BDC">
        <w:rPr>
          <w:rFonts w:ascii="Source Sans Pro" w:hAnsi="Source Sans Pro"/>
          <w:lang w:val="pl-PL"/>
        </w:rPr>
        <w:t xml:space="preserve">”, wyjaśnia </w:t>
      </w:r>
      <w:r w:rsidR="00C85BDC" w:rsidRPr="0066552B">
        <w:rPr>
          <w:rFonts w:ascii="Source Sans Pro" w:hAnsi="Source Sans Pro"/>
          <w:b/>
          <w:lang w:val="pl-PL"/>
        </w:rPr>
        <w:t>Krzysztof Poznański</w:t>
      </w:r>
      <w:r w:rsidR="0066552B" w:rsidRPr="0066552B">
        <w:rPr>
          <w:rFonts w:ascii="Source Sans Pro" w:hAnsi="Source Sans Pro"/>
          <w:b/>
          <w:lang w:val="pl-PL"/>
        </w:rPr>
        <w:t xml:space="preserve">, </w:t>
      </w:r>
      <w:r w:rsidR="001F6C82">
        <w:rPr>
          <w:rFonts w:ascii="Source Sans Pro" w:hAnsi="Source Sans Pro"/>
          <w:b/>
          <w:lang w:val="pl-PL"/>
        </w:rPr>
        <w:t>Contract Director</w:t>
      </w:r>
      <w:r w:rsidR="0061228B">
        <w:rPr>
          <w:rFonts w:ascii="Source Sans Pro" w:hAnsi="Source Sans Pro"/>
          <w:b/>
          <w:lang w:val="pl-PL"/>
        </w:rPr>
        <w:t xml:space="preserve">, </w:t>
      </w:r>
      <w:r w:rsidR="0066552B" w:rsidRPr="0066552B">
        <w:rPr>
          <w:rFonts w:ascii="Source Sans Pro" w:hAnsi="Source Sans Pro"/>
          <w:b/>
          <w:lang w:val="pl-PL"/>
        </w:rPr>
        <w:t>Tétris.</w:t>
      </w:r>
    </w:p>
    <w:p w14:paraId="63B2D1AE" w14:textId="5E22DB2C" w:rsidR="003A1D6D" w:rsidRDefault="003A1D6D" w:rsidP="007335AD">
      <w:pPr>
        <w:rPr>
          <w:rFonts w:ascii="Source Sans Pro" w:hAnsi="Source Sans Pro"/>
          <w:b/>
          <w:lang w:val="pl-PL"/>
        </w:rPr>
      </w:pPr>
    </w:p>
    <w:p w14:paraId="4E69AFF0" w14:textId="4C17F492" w:rsidR="003A1D6D" w:rsidRDefault="003A1D6D" w:rsidP="00797939">
      <w:pPr>
        <w:rPr>
          <w:rFonts w:ascii="Source Sans Pro" w:hAnsi="Source Sans Pro"/>
          <w:lang w:val="pl-PL"/>
        </w:rPr>
      </w:pPr>
      <w:r w:rsidRPr="003A1D6D">
        <w:rPr>
          <w:rFonts w:ascii="Source Sans Pro" w:hAnsi="Source Sans Pro"/>
          <w:lang w:val="pl-PL"/>
        </w:rPr>
        <w:t>Tétris jako firma projektująca i wykonawcza ma na swoim koncie realizacje apartamentów Złota 44</w:t>
      </w:r>
      <w:r w:rsidR="005A015E">
        <w:rPr>
          <w:rFonts w:ascii="Source Sans Pro" w:hAnsi="Source Sans Pro"/>
          <w:lang w:val="pl-PL"/>
        </w:rPr>
        <w:t xml:space="preserve">, </w:t>
      </w:r>
      <w:r w:rsidRPr="003A1D6D">
        <w:rPr>
          <w:rFonts w:ascii="Source Sans Pro" w:hAnsi="Source Sans Pro"/>
          <w:lang w:val="pl-PL"/>
        </w:rPr>
        <w:t>Cosmopolitan, RealCo, Aurec czy Dom Development.</w:t>
      </w:r>
    </w:p>
    <w:p w14:paraId="4E0E56A3" w14:textId="77777777" w:rsidR="00995FEC" w:rsidRDefault="00995FEC" w:rsidP="00797939">
      <w:pPr>
        <w:rPr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lastRenderedPageBreak/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>O Tétris</w:t>
      </w:r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009B50FD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" w:hAnsi="Source Sans Pro" w:cs="Arial"/>
          <w:lang w:val="pl-PL"/>
        </w:rPr>
        <w:t xml:space="preserve">Tétris jest spółką zależną JLL, firmy z listy Fortune 500. To wiodąca firma projektująca i wykonawcza. Jej misją jest projektowanie i budowanie tętniących życiem przestrzeni, które inspirują ludzi do lepszego myślenia, lepszej pracy i lepszego życia. Z globalnym zespołem inżynierów, architektów i projektantów, Tétris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</w:t>
      </w:r>
      <w:r w:rsidR="0066552B">
        <w:rPr>
          <w:rFonts w:ascii="Source Sans Pro" w:hAnsi="Source Sans Pro" w:cs="Arial"/>
          <w:lang w:val="pl-PL"/>
        </w:rPr>
        <w:t xml:space="preserve">Tétris </w:t>
      </w:r>
      <w:r w:rsidRPr="006A4F1A">
        <w:rPr>
          <w:rFonts w:ascii="Source Sans Pro" w:hAnsi="Source Sans Pro" w:cs="Arial"/>
          <w:lang w:val="pl-PL"/>
        </w:rPr>
        <w:t>-db.com</w:t>
      </w:r>
      <w:r>
        <w:rPr>
          <w:rFonts w:ascii="Source Sans Pro" w:hAnsi="Source Sans Pro" w:cs="Arial"/>
          <w:lang w:val="pl-PL"/>
        </w:rPr>
        <w:t>.</w:t>
      </w:r>
    </w:p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hyperlink r:id="rId13" w:history="1">
        <w:r w:rsidRPr="006A4F1A">
          <w:rPr>
            <w:rStyle w:val="Hipercze"/>
            <w:rFonts w:ascii="Source Sans Pro" w:hAnsi="Source Sans Pro" w:cs="Arial"/>
            <w:lang w:val="pl-PL"/>
          </w:rPr>
          <w:t>Youtube</w:t>
        </w:r>
      </w:hyperlink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5B2338E6" w:rsidR="005C5A58" w:rsidRPr="00247952" w:rsidRDefault="005C5A58" w:rsidP="005C5A58">
      <w:pPr>
        <w:rPr>
          <w:rFonts w:ascii="Source Sans Pro" w:hAnsi="Source Sans Pro" w:cs="Arial"/>
          <w:lang w:val="pl-PL"/>
        </w:rPr>
      </w:pPr>
      <w:r w:rsidRPr="00247952">
        <w:rPr>
          <w:rFonts w:ascii="Source Sans Pro SemiBold" w:hAnsi="Source Sans Pro SemiBold" w:cs="Arial"/>
          <w:lang w:val="pl-PL"/>
        </w:rPr>
        <w:t>Email:</w:t>
      </w:r>
      <w:r w:rsidRPr="00247952">
        <w:rPr>
          <w:rFonts w:ascii="Source Sans Pro" w:hAnsi="Source Sans Pro" w:cs="Arial"/>
          <w:lang w:val="pl-PL"/>
        </w:rPr>
        <w:t xml:space="preserve"> </w:t>
      </w:r>
      <w:hyperlink r:id="rId14" w:history="1">
        <w:r w:rsidR="00991FEC" w:rsidRPr="00247952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  <w:r w:rsidR="00991FEC" w:rsidRPr="00247952">
        <w:rPr>
          <w:lang w:val="pl-PL"/>
        </w:rPr>
        <w:t xml:space="preserve"> </w:t>
      </w:r>
    </w:p>
    <w:p w14:paraId="3A9EF1F8" w14:textId="77777777" w:rsidR="005C5A58" w:rsidRPr="00247952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>Magdalena Ossowska, Linkleaders</w:t>
      </w:r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5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6"/>
      <w:footerReference w:type="default" r:id="rId17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2DCA" w14:textId="77777777" w:rsidR="00D568AE" w:rsidRDefault="00D568AE" w:rsidP="00D20026">
      <w:r>
        <w:separator/>
      </w:r>
    </w:p>
  </w:endnote>
  <w:endnote w:type="continuationSeparator" w:id="0">
    <w:p w14:paraId="7305F664" w14:textId="77777777" w:rsidR="00D568AE" w:rsidRDefault="00D568AE" w:rsidP="00D20026">
      <w:r>
        <w:continuationSeparator/>
      </w:r>
    </w:p>
  </w:endnote>
  <w:endnote w:type="continuationNotice" w:id="1">
    <w:p w14:paraId="57A49755" w14:textId="77777777" w:rsidR="00D568AE" w:rsidRDefault="00D56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Source Sans Pro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Source Sans Pro Light">
    <w:altName w:val="Cambria Math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2B5" w14:textId="496209E7" w:rsidR="0000560D" w:rsidRDefault="0000560D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0F47" w14:textId="77777777" w:rsidR="00D568AE" w:rsidRDefault="00D568AE" w:rsidP="00D20026">
      <w:r>
        <w:separator/>
      </w:r>
    </w:p>
  </w:footnote>
  <w:footnote w:type="continuationSeparator" w:id="0">
    <w:p w14:paraId="74D3F7B5" w14:textId="77777777" w:rsidR="00D568AE" w:rsidRDefault="00D568AE" w:rsidP="00D20026">
      <w:r>
        <w:continuationSeparator/>
      </w:r>
    </w:p>
  </w:footnote>
  <w:footnote w:type="continuationNotice" w:id="1">
    <w:p w14:paraId="6E493932" w14:textId="77777777" w:rsidR="00D568AE" w:rsidRDefault="00D56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BB77" w14:textId="0E391FF8" w:rsidR="0000560D" w:rsidRDefault="0000560D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26"/>
    <w:rsid w:val="0000560D"/>
    <w:rsid w:val="00011DD0"/>
    <w:rsid w:val="00037FC2"/>
    <w:rsid w:val="00044131"/>
    <w:rsid w:val="00051923"/>
    <w:rsid w:val="00073DA7"/>
    <w:rsid w:val="000820AD"/>
    <w:rsid w:val="0008708E"/>
    <w:rsid w:val="000927F2"/>
    <w:rsid w:val="00095AB2"/>
    <w:rsid w:val="000C257F"/>
    <w:rsid w:val="000C2F4F"/>
    <w:rsid w:val="000D2E5C"/>
    <w:rsid w:val="00100D89"/>
    <w:rsid w:val="00114194"/>
    <w:rsid w:val="00132C67"/>
    <w:rsid w:val="00133F3D"/>
    <w:rsid w:val="00134167"/>
    <w:rsid w:val="001451A8"/>
    <w:rsid w:val="00153410"/>
    <w:rsid w:val="00157A7D"/>
    <w:rsid w:val="001618BE"/>
    <w:rsid w:val="0016250C"/>
    <w:rsid w:val="00167308"/>
    <w:rsid w:val="00183E7B"/>
    <w:rsid w:val="00186F8B"/>
    <w:rsid w:val="00191CB5"/>
    <w:rsid w:val="00197ECA"/>
    <w:rsid w:val="001B01AD"/>
    <w:rsid w:val="001B12EB"/>
    <w:rsid w:val="001D148F"/>
    <w:rsid w:val="001D53F3"/>
    <w:rsid w:val="001D5AED"/>
    <w:rsid w:val="001D75BC"/>
    <w:rsid w:val="001F6C82"/>
    <w:rsid w:val="002044B3"/>
    <w:rsid w:val="002074AA"/>
    <w:rsid w:val="002245B1"/>
    <w:rsid w:val="00224D1F"/>
    <w:rsid w:val="00224F8B"/>
    <w:rsid w:val="00236247"/>
    <w:rsid w:val="00247952"/>
    <w:rsid w:val="002543F5"/>
    <w:rsid w:val="00254A17"/>
    <w:rsid w:val="0025578F"/>
    <w:rsid w:val="002622AB"/>
    <w:rsid w:val="002772E5"/>
    <w:rsid w:val="00284BB7"/>
    <w:rsid w:val="00286D0E"/>
    <w:rsid w:val="00290321"/>
    <w:rsid w:val="002F1EBF"/>
    <w:rsid w:val="002F7CBD"/>
    <w:rsid w:val="00301D19"/>
    <w:rsid w:val="003073B6"/>
    <w:rsid w:val="003215A1"/>
    <w:rsid w:val="00325363"/>
    <w:rsid w:val="00335F5D"/>
    <w:rsid w:val="0033624A"/>
    <w:rsid w:val="00345761"/>
    <w:rsid w:val="00346AD8"/>
    <w:rsid w:val="00355A60"/>
    <w:rsid w:val="00366F2E"/>
    <w:rsid w:val="0037395E"/>
    <w:rsid w:val="00397273"/>
    <w:rsid w:val="00397F65"/>
    <w:rsid w:val="003A14CA"/>
    <w:rsid w:val="003A1517"/>
    <w:rsid w:val="003A1D6D"/>
    <w:rsid w:val="003A25E1"/>
    <w:rsid w:val="003B5D5D"/>
    <w:rsid w:val="003B7489"/>
    <w:rsid w:val="003B7BA6"/>
    <w:rsid w:val="003D2241"/>
    <w:rsid w:val="003F1C75"/>
    <w:rsid w:val="003F4A31"/>
    <w:rsid w:val="00411284"/>
    <w:rsid w:val="00417DA5"/>
    <w:rsid w:val="00423543"/>
    <w:rsid w:val="00423AC3"/>
    <w:rsid w:val="00456AA2"/>
    <w:rsid w:val="00474307"/>
    <w:rsid w:val="00485436"/>
    <w:rsid w:val="00495902"/>
    <w:rsid w:val="004A1DF4"/>
    <w:rsid w:val="004A4F02"/>
    <w:rsid w:val="004C43D1"/>
    <w:rsid w:val="004D18D1"/>
    <w:rsid w:val="00504C28"/>
    <w:rsid w:val="00505A22"/>
    <w:rsid w:val="00507D1F"/>
    <w:rsid w:val="005224AB"/>
    <w:rsid w:val="005321E2"/>
    <w:rsid w:val="00535590"/>
    <w:rsid w:val="00545428"/>
    <w:rsid w:val="00547985"/>
    <w:rsid w:val="00555FD7"/>
    <w:rsid w:val="0056546F"/>
    <w:rsid w:val="00572318"/>
    <w:rsid w:val="00573705"/>
    <w:rsid w:val="005762A6"/>
    <w:rsid w:val="00580A7F"/>
    <w:rsid w:val="00581D48"/>
    <w:rsid w:val="005826FB"/>
    <w:rsid w:val="00594E03"/>
    <w:rsid w:val="005A015E"/>
    <w:rsid w:val="005A1284"/>
    <w:rsid w:val="005B4702"/>
    <w:rsid w:val="005C4FEE"/>
    <w:rsid w:val="005C5A58"/>
    <w:rsid w:val="005D0FB0"/>
    <w:rsid w:val="005D1BCA"/>
    <w:rsid w:val="005D1E9D"/>
    <w:rsid w:val="005D7F01"/>
    <w:rsid w:val="005F00FA"/>
    <w:rsid w:val="005F3C35"/>
    <w:rsid w:val="006013AC"/>
    <w:rsid w:val="00606A75"/>
    <w:rsid w:val="00607D3B"/>
    <w:rsid w:val="0061228B"/>
    <w:rsid w:val="00615AF2"/>
    <w:rsid w:val="00620667"/>
    <w:rsid w:val="00627845"/>
    <w:rsid w:val="0064362C"/>
    <w:rsid w:val="00650FC7"/>
    <w:rsid w:val="00654A2B"/>
    <w:rsid w:val="0066552B"/>
    <w:rsid w:val="006766EF"/>
    <w:rsid w:val="00677191"/>
    <w:rsid w:val="00690BCE"/>
    <w:rsid w:val="00692391"/>
    <w:rsid w:val="006A2D55"/>
    <w:rsid w:val="006A5B06"/>
    <w:rsid w:val="006B1F69"/>
    <w:rsid w:val="006C2ECB"/>
    <w:rsid w:val="006D2466"/>
    <w:rsid w:val="006E374B"/>
    <w:rsid w:val="006E3942"/>
    <w:rsid w:val="006E7351"/>
    <w:rsid w:val="006E73D5"/>
    <w:rsid w:val="0071599E"/>
    <w:rsid w:val="00725EC6"/>
    <w:rsid w:val="00731DF0"/>
    <w:rsid w:val="007335AD"/>
    <w:rsid w:val="00737498"/>
    <w:rsid w:val="007424E5"/>
    <w:rsid w:val="007453CE"/>
    <w:rsid w:val="00753A04"/>
    <w:rsid w:val="00764916"/>
    <w:rsid w:val="0076704F"/>
    <w:rsid w:val="00797939"/>
    <w:rsid w:val="007A4C3B"/>
    <w:rsid w:val="007A621F"/>
    <w:rsid w:val="007C2F77"/>
    <w:rsid w:val="007E0D90"/>
    <w:rsid w:val="007E3D3A"/>
    <w:rsid w:val="00816AA0"/>
    <w:rsid w:val="008270C6"/>
    <w:rsid w:val="00845148"/>
    <w:rsid w:val="00854E84"/>
    <w:rsid w:val="0087298A"/>
    <w:rsid w:val="008732F2"/>
    <w:rsid w:val="0087597D"/>
    <w:rsid w:val="00875AB2"/>
    <w:rsid w:val="008A1D91"/>
    <w:rsid w:val="008A7999"/>
    <w:rsid w:val="008F0F63"/>
    <w:rsid w:val="008F10F3"/>
    <w:rsid w:val="008F3BCB"/>
    <w:rsid w:val="008F7788"/>
    <w:rsid w:val="009125E2"/>
    <w:rsid w:val="0091633D"/>
    <w:rsid w:val="00927BD2"/>
    <w:rsid w:val="00931D51"/>
    <w:rsid w:val="009506E2"/>
    <w:rsid w:val="00950E5D"/>
    <w:rsid w:val="00967014"/>
    <w:rsid w:val="00991FEC"/>
    <w:rsid w:val="00995FEC"/>
    <w:rsid w:val="009A0EE9"/>
    <w:rsid w:val="009D101B"/>
    <w:rsid w:val="009E324E"/>
    <w:rsid w:val="009E7795"/>
    <w:rsid w:val="00A054B9"/>
    <w:rsid w:val="00A20D6D"/>
    <w:rsid w:val="00A23C18"/>
    <w:rsid w:val="00A3199D"/>
    <w:rsid w:val="00A35724"/>
    <w:rsid w:val="00A4283A"/>
    <w:rsid w:val="00A6482C"/>
    <w:rsid w:val="00A6591A"/>
    <w:rsid w:val="00A70733"/>
    <w:rsid w:val="00A763AF"/>
    <w:rsid w:val="00A91D62"/>
    <w:rsid w:val="00AC7E7B"/>
    <w:rsid w:val="00AD03B0"/>
    <w:rsid w:val="00AE3E3D"/>
    <w:rsid w:val="00AF2A70"/>
    <w:rsid w:val="00AF7569"/>
    <w:rsid w:val="00B050F4"/>
    <w:rsid w:val="00B07E90"/>
    <w:rsid w:val="00B11310"/>
    <w:rsid w:val="00B15918"/>
    <w:rsid w:val="00B271B0"/>
    <w:rsid w:val="00B3624B"/>
    <w:rsid w:val="00B42860"/>
    <w:rsid w:val="00B44B73"/>
    <w:rsid w:val="00B50604"/>
    <w:rsid w:val="00B56D21"/>
    <w:rsid w:val="00B82F89"/>
    <w:rsid w:val="00B91C9A"/>
    <w:rsid w:val="00BA2EAE"/>
    <w:rsid w:val="00BB20E0"/>
    <w:rsid w:val="00BC461F"/>
    <w:rsid w:val="00BE72ED"/>
    <w:rsid w:val="00C0211D"/>
    <w:rsid w:val="00C060D3"/>
    <w:rsid w:val="00C21096"/>
    <w:rsid w:val="00C3469F"/>
    <w:rsid w:val="00C36F6E"/>
    <w:rsid w:val="00C53482"/>
    <w:rsid w:val="00C53A1A"/>
    <w:rsid w:val="00C64C05"/>
    <w:rsid w:val="00C66D3A"/>
    <w:rsid w:val="00C8011F"/>
    <w:rsid w:val="00C83FC7"/>
    <w:rsid w:val="00C85BDC"/>
    <w:rsid w:val="00C86C22"/>
    <w:rsid w:val="00C932B7"/>
    <w:rsid w:val="00CB0E6D"/>
    <w:rsid w:val="00CB3BD9"/>
    <w:rsid w:val="00CD27E7"/>
    <w:rsid w:val="00CE7A81"/>
    <w:rsid w:val="00D065F7"/>
    <w:rsid w:val="00D0753A"/>
    <w:rsid w:val="00D07B54"/>
    <w:rsid w:val="00D10910"/>
    <w:rsid w:val="00D17935"/>
    <w:rsid w:val="00D20026"/>
    <w:rsid w:val="00D305EB"/>
    <w:rsid w:val="00D41DC5"/>
    <w:rsid w:val="00D51D67"/>
    <w:rsid w:val="00D568AE"/>
    <w:rsid w:val="00D82357"/>
    <w:rsid w:val="00D90655"/>
    <w:rsid w:val="00D9684B"/>
    <w:rsid w:val="00DA45A5"/>
    <w:rsid w:val="00DC5B14"/>
    <w:rsid w:val="00DC7ADD"/>
    <w:rsid w:val="00DE035D"/>
    <w:rsid w:val="00DE7A75"/>
    <w:rsid w:val="00E302DE"/>
    <w:rsid w:val="00E43C18"/>
    <w:rsid w:val="00E50FA2"/>
    <w:rsid w:val="00E767D1"/>
    <w:rsid w:val="00E77DFF"/>
    <w:rsid w:val="00E83E7B"/>
    <w:rsid w:val="00E912C2"/>
    <w:rsid w:val="00E92CCC"/>
    <w:rsid w:val="00E95757"/>
    <w:rsid w:val="00EA62B1"/>
    <w:rsid w:val="00EA7A67"/>
    <w:rsid w:val="00EC68E4"/>
    <w:rsid w:val="00ED0C51"/>
    <w:rsid w:val="00EE4006"/>
    <w:rsid w:val="00EF66DE"/>
    <w:rsid w:val="00F007C0"/>
    <w:rsid w:val="00F01C3C"/>
    <w:rsid w:val="00F150A6"/>
    <w:rsid w:val="00F2030F"/>
    <w:rsid w:val="00F253F7"/>
    <w:rsid w:val="00F475BE"/>
    <w:rsid w:val="00F64856"/>
    <w:rsid w:val="00F8117C"/>
    <w:rsid w:val="00F82FD5"/>
    <w:rsid w:val="00F87640"/>
    <w:rsid w:val="00F92340"/>
    <w:rsid w:val="00F937B8"/>
    <w:rsid w:val="00F96D08"/>
    <w:rsid w:val="00FD06BF"/>
    <w:rsid w:val="00FE4CF9"/>
    <w:rsid w:val="00FE5914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  <w:style w:type="character" w:customStyle="1" w:styleId="wpcf7-list-item-label">
    <w:name w:val="wpcf7-list-item-label"/>
    <w:basedOn w:val="Domylnaczcionkaakapitu"/>
    <w:rsid w:val="00C6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mailto:magdalena.ossowska@linkleaders.pl" TargetMode="Externa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zawadzka@tetris-d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765B18A27084DB03C7459662652F2" ma:contentTypeVersion="16" ma:contentTypeDescription="Utwórz nowy dokument." ma:contentTypeScope="" ma:versionID="793ddd4eed131df2a2d6dcb910197bed">
  <xsd:schema xmlns:xsd="http://www.w3.org/2001/XMLSchema" xmlns:xs="http://www.w3.org/2001/XMLSchema" xmlns:p="http://schemas.microsoft.com/office/2006/metadata/properties" xmlns:ns2="12fd6ac7-8631-4958-a89b-3d8ccb2e0c91" xmlns:ns3="de2f972e-5f5f-44aa-9ef2-8154b3f3d7b8" targetNamespace="http://schemas.microsoft.com/office/2006/metadata/properties" ma:root="true" ma:fieldsID="53045c3701b917250e555234a30cd5aa" ns2:_="" ns3:_="">
    <xsd:import namespace="12fd6ac7-8631-4958-a89b-3d8ccb2e0c91"/>
    <xsd:import namespace="de2f972e-5f5f-44aa-9ef2-8154b3f3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d6ac7-8631-4958-a89b-3d8ccb2e0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90d00b2-6001-4f3b-a46a-c936859d3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f972e-5f5f-44aa-9ef2-8154b3f3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ec56a-0a9d-4d6c-8126-76307f2b53a4}" ma:internalName="TaxCatchAll" ma:showField="CatchAllData" ma:web="de2f972e-5f5f-44aa-9ef2-8154b3f3d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2f972e-5f5f-44aa-9ef2-8154b3f3d7b8" xsi:nil="true"/>
    <lcf76f155ced4ddcb4097134ff3c332f xmlns="12fd6ac7-8631-4958-a89b-3d8ccb2e0c9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96B72-996B-47B5-92A4-AFA9A6E8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d6ac7-8631-4958-a89b-3d8ccb2e0c91"/>
    <ds:schemaRef ds:uri="de2f972e-5f5f-44aa-9ef2-8154b3f3d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1DB98-4C14-417D-9527-D24114E7D021}">
  <ds:schemaRefs>
    <ds:schemaRef ds:uri="http://schemas.microsoft.com/office/2006/metadata/properties"/>
    <ds:schemaRef ds:uri="http://schemas.microsoft.com/office/infopath/2007/PartnerControls"/>
    <ds:schemaRef ds:uri="de2f972e-5f5f-44aa-9ef2-8154b3f3d7b8"/>
    <ds:schemaRef ds:uri="12fd6ac7-8631-4958-a89b-3d8ccb2e0c91"/>
  </ds:schemaRefs>
</ds:datastoreItem>
</file>

<file path=customXml/itemProps4.xml><?xml version="1.0" encoding="utf-8"?>
<ds:datastoreItem xmlns:ds="http://schemas.openxmlformats.org/officeDocument/2006/customXml" ds:itemID="{B29AB731-7E5E-4489-917E-4CAC16A5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8</cp:revision>
  <cp:lastPrinted>2022-08-30T09:49:00Z</cp:lastPrinted>
  <dcterms:created xsi:type="dcterms:W3CDTF">2023-01-26T15:30:00Z</dcterms:created>
  <dcterms:modified xsi:type="dcterms:W3CDTF">2023-02-01T12:04:00Z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0x010100093765B18A27084DB03C7459662652F2</vt:lpwstr>
  </property>
</Properties>
</file>