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1E" w14:textId="1055E70C" w:rsidR="00C14DD6" w:rsidRPr="00504DE9" w:rsidRDefault="00A90FEE" w:rsidP="00795334">
      <w:pPr>
        <w:pStyle w:val="Bezodstpw"/>
        <w:jc w:val="right"/>
        <w:rPr>
          <w:rFonts w:ascii="Avenir LT Pro 55 Roman" w:hAnsi="Avenir LT Pro 55 Roman" w:cs="Arial"/>
          <w:lang w:val="pl-PL"/>
        </w:rPr>
      </w:pPr>
      <w:r>
        <w:rPr>
          <w:rFonts w:ascii="Avenir LT Pro 55 Roman" w:hAnsi="Avenir LT Pro 55 Roman"/>
          <w:sz w:val="18"/>
          <w:lang w:val="pl-PL"/>
        </w:rPr>
        <w:t>7</w:t>
      </w:r>
      <w:r w:rsidR="00E86703" w:rsidRPr="00504DE9">
        <w:rPr>
          <w:rFonts w:ascii="Avenir LT Pro 55 Roman" w:hAnsi="Avenir LT Pro 55 Roman"/>
          <w:sz w:val="18"/>
          <w:lang w:val="pl-PL"/>
        </w:rPr>
        <w:t xml:space="preserve"> </w:t>
      </w:r>
      <w:r w:rsidR="00795334">
        <w:rPr>
          <w:rFonts w:ascii="Avenir LT Pro 55 Roman" w:hAnsi="Avenir LT Pro 55 Roman"/>
          <w:sz w:val="18"/>
          <w:lang w:val="pl-PL"/>
        </w:rPr>
        <w:t>lutego 2023 r.</w:t>
      </w:r>
    </w:p>
    <w:p w14:paraId="270F6C74" w14:textId="77777777" w:rsidR="00A90FEE" w:rsidRDefault="00A90FEE" w:rsidP="00BA3BB5">
      <w:pPr>
        <w:spacing w:line="276" w:lineRule="auto"/>
        <w:jc w:val="center"/>
        <w:rPr>
          <w:rFonts w:ascii="Avenir LT 55 Roman" w:hAnsi="Avenir LT 55 Roman" w:cs="Arial"/>
          <w:b/>
          <w:sz w:val="32"/>
          <w:szCs w:val="32"/>
          <w:lang w:val="pl-PL"/>
        </w:rPr>
      </w:pPr>
    </w:p>
    <w:p w14:paraId="31269969" w14:textId="15EFC07A" w:rsidR="00BA3BB5" w:rsidRPr="00BA3BB5" w:rsidRDefault="00BA3BB5" w:rsidP="00BA3BB5">
      <w:pPr>
        <w:spacing w:line="276" w:lineRule="auto"/>
        <w:jc w:val="center"/>
        <w:rPr>
          <w:rFonts w:ascii="Avenir LT 55 Roman" w:hAnsi="Avenir LT 55 Roman" w:cs="Arial"/>
          <w:b/>
          <w:sz w:val="32"/>
          <w:szCs w:val="32"/>
          <w:lang w:val="pl-PL"/>
        </w:rPr>
      </w:pPr>
      <w:r w:rsidRPr="00BA3BB5">
        <w:rPr>
          <w:rFonts w:ascii="Avenir LT 55 Roman" w:hAnsi="Avenir LT 55 Roman" w:cs="Arial"/>
          <w:b/>
          <w:sz w:val="32"/>
          <w:szCs w:val="32"/>
          <w:lang w:val="pl-PL"/>
        </w:rPr>
        <w:t xml:space="preserve">Varso Place </w:t>
      </w:r>
      <w:r w:rsidR="00A90FEE">
        <w:rPr>
          <w:rFonts w:ascii="Avenir LT 55 Roman" w:hAnsi="Avenir LT 55 Roman" w:cs="Arial"/>
          <w:b/>
          <w:sz w:val="32"/>
          <w:szCs w:val="32"/>
          <w:lang w:val="pl-PL"/>
        </w:rPr>
        <w:t xml:space="preserve">- flagowy projekt HB Reavis </w:t>
      </w:r>
      <w:r w:rsidRPr="00BA3BB5">
        <w:rPr>
          <w:rFonts w:ascii="Avenir LT 55 Roman" w:hAnsi="Avenir LT 55 Roman" w:cs="Arial"/>
          <w:b/>
          <w:sz w:val="32"/>
          <w:szCs w:val="32"/>
          <w:lang w:val="pl-PL"/>
        </w:rPr>
        <w:t xml:space="preserve">z największym finansowaniem </w:t>
      </w:r>
      <w:r w:rsidR="00A90FEE">
        <w:rPr>
          <w:rFonts w:ascii="Avenir LT 55 Roman" w:hAnsi="Avenir LT 55 Roman" w:cs="Arial"/>
          <w:b/>
          <w:sz w:val="32"/>
          <w:szCs w:val="32"/>
          <w:lang w:val="pl-PL"/>
        </w:rPr>
        <w:t>w Polsce</w:t>
      </w:r>
    </w:p>
    <w:p w14:paraId="0E7F5CFE" w14:textId="77777777" w:rsidR="00C14DD6" w:rsidRPr="00504DE9" w:rsidRDefault="00C14DD6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49E4FAAC" w14:textId="7E02D075" w:rsidR="00BA3BB5" w:rsidRDefault="00BA3BB5" w:rsidP="00BA3BB5">
      <w:pPr>
        <w:spacing w:line="276" w:lineRule="auto"/>
        <w:jc w:val="both"/>
        <w:rPr>
          <w:rFonts w:ascii="Avenir LT 55 Roman" w:hAnsi="Avenir LT 55 Roman" w:cs="Arial"/>
          <w:b/>
          <w:lang w:val="pl-PL"/>
        </w:rPr>
      </w:pPr>
      <w:r>
        <w:rPr>
          <w:rFonts w:ascii="Avenir LT 55 Roman" w:hAnsi="Avenir LT 55 Roman" w:cs="Arial"/>
          <w:b/>
          <w:lang w:val="pl-PL"/>
        </w:rPr>
        <w:t xml:space="preserve">Konsorcjum </w:t>
      </w:r>
      <w:r w:rsidR="00B04853">
        <w:rPr>
          <w:rFonts w:ascii="Avenir LT 55 Roman" w:hAnsi="Avenir LT 55 Roman" w:cs="Arial"/>
          <w:b/>
          <w:lang w:val="pl-PL"/>
        </w:rPr>
        <w:t xml:space="preserve">czterech </w:t>
      </w:r>
      <w:r>
        <w:rPr>
          <w:rFonts w:ascii="Avenir LT 55 Roman" w:hAnsi="Avenir LT 55 Roman" w:cs="Arial"/>
          <w:b/>
          <w:lang w:val="pl-PL"/>
        </w:rPr>
        <w:t xml:space="preserve">banków przyznało firmie </w:t>
      </w:r>
      <w:r w:rsidRPr="00BA3BB5">
        <w:rPr>
          <w:rFonts w:ascii="Avenir LT 55 Roman" w:hAnsi="Avenir LT 55 Roman" w:cs="Arial"/>
          <w:b/>
          <w:lang w:val="pl-PL"/>
        </w:rPr>
        <w:t xml:space="preserve">HB Reavis </w:t>
      </w:r>
      <w:r w:rsidR="00335119">
        <w:rPr>
          <w:rFonts w:ascii="Avenir LT 55 Roman" w:hAnsi="Avenir LT 55 Roman" w:cs="Arial"/>
          <w:b/>
          <w:lang w:val="pl-PL"/>
        </w:rPr>
        <w:t>kredyt</w:t>
      </w:r>
      <w:r w:rsidR="00B04853">
        <w:rPr>
          <w:rFonts w:ascii="Avenir LT 55 Roman" w:hAnsi="Avenir LT 55 Roman" w:cs="Arial"/>
          <w:b/>
          <w:lang w:val="pl-PL"/>
        </w:rPr>
        <w:t xml:space="preserve"> </w:t>
      </w:r>
      <w:r w:rsidR="00335119">
        <w:rPr>
          <w:rFonts w:ascii="Avenir LT 55 Roman" w:hAnsi="Avenir LT 55 Roman" w:cs="Arial"/>
          <w:b/>
          <w:lang w:val="pl-PL"/>
        </w:rPr>
        <w:t>refinansujący</w:t>
      </w:r>
      <w:r w:rsidRPr="00BA3BB5">
        <w:rPr>
          <w:rFonts w:ascii="Avenir LT 55 Roman" w:hAnsi="Avenir LT 55 Roman" w:cs="Arial"/>
          <w:b/>
          <w:lang w:val="pl-PL"/>
        </w:rPr>
        <w:t xml:space="preserve"> </w:t>
      </w:r>
      <w:r w:rsidR="00B04853">
        <w:rPr>
          <w:rFonts w:ascii="Avenir LT 55 Roman" w:hAnsi="Avenir LT 55 Roman" w:cs="Arial"/>
          <w:b/>
          <w:lang w:val="pl-PL"/>
        </w:rPr>
        <w:t>realizację</w:t>
      </w:r>
      <w:r w:rsidRPr="00BA3BB5">
        <w:rPr>
          <w:rFonts w:ascii="Avenir LT 55 Roman" w:hAnsi="Avenir LT 55 Roman" w:cs="Arial"/>
          <w:b/>
          <w:lang w:val="pl-PL"/>
        </w:rPr>
        <w:t xml:space="preserve"> trzech </w:t>
      </w:r>
      <w:r w:rsidR="007B1894">
        <w:rPr>
          <w:rFonts w:ascii="Avenir LT 55 Roman" w:hAnsi="Avenir LT 55 Roman" w:cs="Arial"/>
          <w:b/>
          <w:lang w:val="pl-PL"/>
        </w:rPr>
        <w:t xml:space="preserve">wielofunkcyjnych </w:t>
      </w:r>
      <w:r w:rsidRPr="00BA3BB5">
        <w:rPr>
          <w:rFonts w:ascii="Avenir LT 55 Roman" w:hAnsi="Avenir LT 55 Roman" w:cs="Arial"/>
          <w:b/>
          <w:lang w:val="pl-PL"/>
        </w:rPr>
        <w:t xml:space="preserve">budynków Varso Place w centrum Warszawy. </w:t>
      </w:r>
      <w:r>
        <w:rPr>
          <w:rFonts w:ascii="Avenir LT 55 Roman" w:hAnsi="Avenir LT 55 Roman" w:cs="Arial"/>
          <w:b/>
          <w:lang w:val="pl-PL"/>
        </w:rPr>
        <w:t xml:space="preserve">Kwota kredytu </w:t>
      </w:r>
      <w:r w:rsidR="00B04853">
        <w:rPr>
          <w:rFonts w:ascii="Avenir LT 55 Roman" w:hAnsi="Avenir LT 55 Roman" w:cs="Arial"/>
          <w:b/>
          <w:lang w:val="pl-PL"/>
        </w:rPr>
        <w:t>wynosi</w:t>
      </w:r>
      <w:r>
        <w:rPr>
          <w:rFonts w:ascii="Avenir LT 55 Roman" w:hAnsi="Avenir LT 55 Roman" w:cs="Arial"/>
          <w:b/>
          <w:lang w:val="pl-PL"/>
        </w:rPr>
        <w:t xml:space="preserve"> 475 mln euro, co czyni go największą tego typu transakcją w historii rynku nieruchomości </w:t>
      </w:r>
      <w:r w:rsidR="002B422D">
        <w:rPr>
          <w:rFonts w:ascii="Avenir LT 55 Roman" w:hAnsi="Avenir LT 55 Roman" w:cs="Arial"/>
          <w:b/>
          <w:lang w:val="pl-PL"/>
        </w:rPr>
        <w:t xml:space="preserve">komercyjnych </w:t>
      </w:r>
      <w:r w:rsidR="00A90FEE">
        <w:rPr>
          <w:rFonts w:ascii="Avenir LT 55 Roman" w:hAnsi="Avenir LT 55 Roman" w:cs="Arial"/>
          <w:b/>
          <w:lang w:val="pl-PL"/>
        </w:rPr>
        <w:t xml:space="preserve">w Polsce i jedną z największych </w:t>
      </w:r>
      <w:r>
        <w:rPr>
          <w:rFonts w:ascii="Avenir LT 55 Roman" w:hAnsi="Avenir LT 55 Roman" w:cs="Arial"/>
          <w:b/>
          <w:lang w:val="pl-PL"/>
        </w:rPr>
        <w:t xml:space="preserve">w Europie Środkowo-Wschodniej. </w:t>
      </w:r>
      <w:r w:rsidR="007B1894">
        <w:rPr>
          <w:rFonts w:ascii="Avenir LT 55 Roman" w:hAnsi="Avenir LT 55 Roman" w:cs="Arial"/>
          <w:b/>
          <w:lang w:val="pl-PL"/>
        </w:rPr>
        <w:t xml:space="preserve">Ostatni etap Varso Place – wieżowiec Varso Tower został oddany do użytku w 2022 roku. </w:t>
      </w:r>
    </w:p>
    <w:p w14:paraId="09CBD610" w14:textId="77777777" w:rsidR="00BA3BB5" w:rsidRPr="00BA3BB5" w:rsidRDefault="00BA3BB5" w:rsidP="00BA3BB5">
      <w:pPr>
        <w:spacing w:line="276" w:lineRule="auto"/>
        <w:jc w:val="both"/>
        <w:rPr>
          <w:rFonts w:ascii="Avenir LT 55 Roman" w:hAnsi="Avenir LT 55 Roman" w:cs="Arial"/>
          <w:b/>
          <w:lang w:val="pl-PL"/>
        </w:rPr>
      </w:pPr>
    </w:p>
    <w:p w14:paraId="19245A76" w14:textId="2852B31A" w:rsidR="007B1894" w:rsidRDefault="00BA3BB5" w:rsidP="00BA3BB5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 w:rsidRPr="00BA3BB5">
        <w:rPr>
          <w:rFonts w:ascii="Avenir LT 55 Roman" w:hAnsi="Avenir LT 55 Roman" w:cs="Arial"/>
          <w:sz w:val="22"/>
          <w:szCs w:val="22"/>
          <w:lang w:val="pl-PL"/>
        </w:rPr>
        <w:t>Varso Place powsta</w:t>
      </w:r>
      <w:r w:rsidR="007B1894">
        <w:rPr>
          <w:rFonts w:ascii="Avenir LT 55 Roman" w:hAnsi="Avenir LT 55 Roman" w:cs="Arial"/>
          <w:sz w:val="22"/>
          <w:szCs w:val="22"/>
          <w:lang w:val="pl-PL"/>
        </w:rPr>
        <w:t>ło</w:t>
      </w:r>
      <w:r w:rsidRPr="00BA3BB5">
        <w:rPr>
          <w:rFonts w:ascii="Avenir LT 55 Roman" w:hAnsi="Avenir LT 55 Roman" w:cs="Arial"/>
          <w:sz w:val="22"/>
          <w:szCs w:val="22"/>
          <w:lang w:val="pl-PL"/>
        </w:rPr>
        <w:t xml:space="preserve"> tu</w:t>
      </w:r>
      <w:r w:rsidRPr="00BA3BB5">
        <w:rPr>
          <w:rFonts w:ascii="Calibri" w:hAnsi="Calibri" w:cs="Calibri"/>
          <w:sz w:val="22"/>
          <w:szCs w:val="22"/>
          <w:lang w:val="pl-PL"/>
        </w:rPr>
        <w:t>ż</w:t>
      </w:r>
      <w:r w:rsidRPr="00BA3BB5">
        <w:rPr>
          <w:rFonts w:ascii="Avenir LT 55 Roman" w:hAnsi="Avenir LT 55 Roman" w:cs="Arial"/>
          <w:sz w:val="22"/>
          <w:szCs w:val="22"/>
          <w:lang w:val="pl-PL"/>
        </w:rPr>
        <w:t xml:space="preserve"> przy sto</w:t>
      </w:r>
      <w:r w:rsidRPr="00BA3BB5">
        <w:rPr>
          <w:rFonts w:ascii="Avenir LT 55 Roman" w:hAnsi="Avenir LT 55 Roman" w:cs="Avenir LT 55 Roman"/>
          <w:sz w:val="22"/>
          <w:szCs w:val="22"/>
          <w:lang w:val="pl-PL"/>
        </w:rPr>
        <w:t>ł</w:t>
      </w:r>
      <w:r w:rsidRPr="00BA3BB5">
        <w:rPr>
          <w:rFonts w:ascii="Avenir LT 55 Roman" w:hAnsi="Avenir LT 55 Roman" w:cs="Arial"/>
          <w:sz w:val="22"/>
          <w:szCs w:val="22"/>
          <w:lang w:val="pl-PL"/>
        </w:rPr>
        <w:t>ecznym Dworcu Centralnym</w:t>
      </w:r>
      <w:r w:rsidR="007B1894">
        <w:rPr>
          <w:rFonts w:ascii="Avenir LT 55 Roman" w:hAnsi="Avenir LT 55 Roman" w:cs="Arial"/>
          <w:sz w:val="22"/>
          <w:szCs w:val="22"/>
          <w:lang w:val="pl-PL"/>
        </w:rPr>
        <w:t>. Trzy budynki oferują łącznie 144 tys. mkw. powierzchni najmu, w tym biura, hotel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>, centrum innowacji</w:t>
      </w:r>
      <w:r w:rsidR="007B1894">
        <w:rPr>
          <w:rFonts w:ascii="Avenir LT 55 Roman" w:hAnsi="Avenir LT 55 Roman" w:cs="Arial"/>
          <w:sz w:val="22"/>
          <w:szCs w:val="22"/>
          <w:lang w:val="pl-PL"/>
        </w:rPr>
        <w:t xml:space="preserve"> oraz lokale usługowe. Wyróżniającą się częścią inwestycji jest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310-metrowy </w:t>
      </w:r>
      <w:r w:rsidR="007B1894">
        <w:rPr>
          <w:rFonts w:ascii="Avenir LT 55 Roman" w:hAnsi="Avenir LT 55 Roman" w:cs="Arial"/>
          <w:sz w:val="22"/>
          <w:szCs w:val="22"/>
          <w:lang w:val="pl-PL"/>
        </w:rPr>
        <w:t xml:space="preserve">wieżowiec Varso Tower zaprojektowany w pracowni Foster + Partners. </w:t>
      </w:r>
      <w:r w:rsidR="00A02CA3">
        <w:rPr>
          <w:rFonts w:ascii="Avenir LT 55 Roman" w:hAnsi="Avenir LT 55 Roman" w:cs="Arial"/>
          <w:sz w:val="22"/>
          <w:szCs w:val="22"/>
          <w:lang w:val="pl-PL"/>
        </w:rPr>
        <w:t>Certyfikowane w systemach BREEAM (Outstanding) i WELL (Gold) b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udynki </w:t>
      </w:r>
      <w:r w:rsidR="00A02CA3">
        <w:rPr>
          <w:rFonts w:ascii="Avenir LT 55 Roman" w:hAnsi="Avenir LT 55 Roman" w:cs="Arial"/>
          <w:sz w:val="22"/>
          <w:szCs w:val="22"/>
          <w:lang w:val="pl-PL"/>
        </w:rPr>
        <w:t xml:space="preserve">Varso Place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uzyskały </w:t>
      </w:r>
      <w:r w:rsidR="00A02CA3">
        <w:rPr>
          <w:rFonts w:ascii="Avenir LT 55 Roman" w:hAnsi="Avenir LT 55 Roman" w:cs="Arial"/>
          <w:sz w:val="22"/>
          <w:szCs w:val="22"/>
          <w:lang w:val="pl-PL"/>
        </w:rPr>
        <w:t xml:space="preserve">wiele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>wyróżnień dla najlepszej realizacji w</w:t>
      </w:r>
      <w:r w:rsidR="00A02CA3">
        <w:rPr>
          <w:rFonts w:ascii="Avenir LT 55 Roman" w:hAnsi="Avenir LT 55 Roman" w:cs="Arial"/>
          <w:sz w:val="22"/>
          <w:szCs w:val="22"/>
          <w:lang w:val="pl-PL"/>
        </w:rPr>
        <w:t xml:space="preserve"> sektorze nieruchomości komercyjnych w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 Polsce i Europie Środkowej, w </w:t>
      </w:r>
      <w:r w:rsidR="00A02CA3">
        <w:rPr>
          <w:rFonts w:ascii="Avenir LT 55 Roman" w:hAnsi="Avenir LT 55 Roman" w:cs="Arial"/>
          <w:sz w:val="22"/>
          <w:szCs w:val="22"/>
          <w:lang w:val="pl-PL"/>
        </w:rPr>
        <w:t xml:space="preserve">tym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>tytuł „Biurowca Roku”.</w:t>
      </w:r>
    </w:p>
    <w:p w14:paraId="0333BC00" w14:textId="77777777" w:rsidR="00BA3BB5" w:rsidRPr="00BA3BB5" w:rsidRDefault="00BA3BB5" w:rsidP="00BA3BB5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</w:p>
    <w:p w14:paraId="72C00AB6" w14:textId="694DE414" w:rsidR="00BA3BB5" w:rsidRPr="004571E7" w:rsidRDefault="007B1894" w:rsidP="00BA3BB5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>
        <w:rPr>
          <w:rFonts w:ascii="Avenir LT 55 Roman" w:hAnsi="Avenir LT 55 Roman" w:cs="Arial"/>
          <w:sz w:val="22"/>
          <w:szCs w:val="22"/>
          <w:lang w:val="pl-PL"/>
        </w:rPr>
        <w:t>L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>okalizacj</w:t>
      </w:r>
      <w:r w:rsidR="00BA3BB5" w:rsidRPr="00BA3BB5">
        <w:rPr>
          <w:rFonts w:ascii="Calibri" w:hAnsi="Calibri" w:cs="Calibri"/>
          <w:sz w:val="22"/>
          <w:szCs w:val="22"/>
          <w:lang w:val="pl-PL"/>
        </w:rPr>
        <w:t>ę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>,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 jakość projektu oraz poziom wynajęcia</w:t>
      </w:r>
      <w:r w:rsidR="0012402D">
        <w:rPr>
          <w:rFonts w:ascii="Avenir LT 55 Roman" w:hAnsi="Avenir LT 55 Roman" w:cs="Arial"/>
          <w:sz w:val="22"/>
          <w:szCs w:val="22"/>
          <w:lang w:val="pl-PL"/>
        </w:rPr>
        <w:t xml:space="preserve"> Varso Place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ponownie 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>doceniło konsorcjum banków</w:t>
      </w:r>
      <w:r w:rsidR="00A02CA3">
        <w:rPr>
          <w:rFonts w:ascii="Avenir LT 55 Roman" w:hAnsi="Avenir LT 55 Roman" w:cs="Arial"/>
          <w:sz w:val="22"/>
          <w:szCs w:val="22"/>
          <w:lang w:val="pl-PL"/>
        </w:rPr>
        <w:t xml:space="preserve"> w składzie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>: Santander Bank Polska jako Agent Kredytu</w:t>
      </w:r>
      <w:r w:rsidR="00A45354">
        <w:rPr>
          <w:rFonts w:ascii="Avenir LT 55 Roman" w:hAnsi="Avenir LT 55 Roman" w:cs="Arial"/>
          <w:sz w:val="22"/>
          <w:szCs w:val="22"/>
          <w:lang w:val="pl-PL"/>
        </w:rPr>
        <w:t xml:space="preserve"> </w:t>
      </w:r>
      <w:r w:rsidR="001C593F">
        <w:rPr>
          <w:rFonts w:ascii="Avenir LT 55 Roman" w:hAnsi="Avenir LT 55 Roman" w:cs="Arial"/>
          <w:sz w:val="22"/>
          <w:szCs w:val="22"/>
          <w:lang w:val="pl-PL"/>
        </w:rPr>
        <w:t xml:space="preserve">i </w:t>
      </w:r>
      <w:r w:rsidR="00A45354">
        <w:rPr>
          <w:rFonts w:ascii="Avenir LT 55 Roman" w:hAnsi="Avenir LT 55 Roman" w:cs="Arial"/>
          <w:sz w:val="22"/>
          <w:szCs w:val="22"/>
          <w:lang w:val="pl-PL"/>
        </w:rPr>
        <w:t>Underwriter</w:t>
      </w:r>
      <w:r w:rsidR="00F62EDC">
        <w:rPr>
          <w:rFonts w:ascii="Avenir LT 55 Roman" w:hAnsi="Avenir LT 55 Roman" w:cs="Arial"/>
          <w:sz w:val="22"/>
          <w:szCs w:val="22"/>
          <w:lang w:val="pl-PL"/>
        </w:rPr>
        <w:t xml:space="preserve"> (165 mln euro)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>, Bank Pekao S.A. jako Agent Zabezpieczeń</w:t>
      </w:r>
      <w:r w:rsidR="00F62EDC">
        <w:rPr>
          <w:rFonts w:ascii="Avenir LT 55 Roman" w:hAnsi="Avenir LT 55 Roman" w:cs="Arial"/>
          <w:sz w:val="22"/>
          <w:szCs w:val="22"/>
          <w:lang w:val="pl-PL"/>
        </w:rPr>
        <w:t xml:space="preserve"> (85 mln euro)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 xml:space="preserve">, Helaba </w:t>
      </w:r>
      <w:r w:rsidR="00F62EDC">
        <w:rPr>
          <w:rFonts w:ascii="Avenir LT 55 Roman" w:hAnsi="Avenir LT 55 Roman" w:cs="Arial"/>
          <w:sz w:val="22"/>
          <w:szCs w:val="22"/>
          <w:lang w:val="pl-PL"/>
        </w:rPr>
        <w:t xml:space="preserve">(125 mln euro) 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 xml:space="preserve">oraz </w:t>
      </w:r>
      <w:r>
        <w:rPr>
          <w:rFonts w:ascii="Avenir LT 55 Roman" w:hAnsi="Avenir LT 55 Roman" w:cs="Arial"/>
          <w:sz w:val="22"/>
          <w:szCs w:val="22"/>
          <w:lang w:val="pl-PL"/>
        </w:rPr>
        <w:t>Berlin</w:t>
      </w:r>
      <w:r w:rsidR="00A45354">
        <w:rPr>
          <w:rFonts w:ascii="Avenir LT 55 Roman" w:hAnsi="Avenir LT 55 Roman" w:cs="Arial"/>
          <w:sz w:val="22"/>
          <w:szCs w:val="22"/>
          <w:lang w:val="pl-PL"/>
        </w:rPr>
        <w:t xml:space="preserve"> </w:t>
      </w:r>
      <w:r>
        <w:rPr>
          <w:rFonts w:ascii="Avenir LT 55 Roman" w:hAnsi="Avenir LT 55 Roman" w:cs="Arial"/>
          <w:sz w:val="22"/>
          <w:szCs w:val="22"/>
          <w:lang w:val="pl-PL"/>
        </w:rPr>
        <w:t>Hyp</w:t>
      </w:r>
      <w:r w:rsidR="0012402D">
        <w:rPr>
          <w:rFonts w:ascii="Avenir LT 55 Roman" w:hAnsi="Avenir LT 55 Roman" w:cs="Arial"/>
          <w:sz w:val="22"/>
          <w:szCs w:val="22"/>
          <w:lang w:val="pl-PL"/>
        </w:rPr>
        <w:t xml:space="preserve"> </w:t>
      </w:r>
      <w:r w:rsidR="00F62EDC">
        <w:rPr>
          <w:rFonts w:ascii="Avenir LT 55 Roman" w:hAnsi="Avenir LT 55 Roman" w:cs="Arial"/>
          <w:sz w:val="22"/>
          <w:szCs w:val="22"/>
          <w:lang w:val="pl-PL"/>
        </w:rPr>
        <w:t xml:space="preserve">(100 mln euro) </w:t>
      </w:r>
      <w:r w:rsidR="0012402D">
        <w:rPr>
          <w:rFonts w:ascii="Avenir LT 55 Roman" w:hAnsi="Avenir LT 55 Roman" w:cs="Arial"/>
          <w:sz w:val="22"/>
          <w:szCs w:val="22"/>
          <w:lang w:val="pl-PL"/>
        </w:rPr>
        <w:t xml:space="preserve">jako Pierwotni </w:t>
      </w:r>
      <w:r w:rsidR="00335119">
        <w:rPr>
          <w:rFonts w:ascii="Avenir LT 55 Roman" w:hAnsi="Avenir LT 55 Roman" w:cs="Arial"/>
          <w:sz w:val="22"/>
          <w:szCs w:val="22"/>
          <w:lang w:val="pl-PL"/>
        </w:rPr>
        <w:t>Kredytodawcy</w:t>
      </w:r>
      <w:r w:rsidR="00BA3BB5" w:rsidRPr="00BA3BB5">
        <w:rPr>
          <w:rFonts w:ascii="Avenir LT 55 Roman" w:hAnsi="Avenir LT 55 Roman" w:cs="Arial"/>
          <w:sz w:val="22"/>
          <w:szCs w:val="22"/>
          <w:lang w:val="pl-PL"/>
        </w:rPr>
        <w:t xml:space="preserve">, które przyznało HB Reavis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dodatkowe środki na </w:t>
      </w:r>
      <w:r w:rsidR="00335119">
        <w:rPr>
          <w:rFonts w:ascii="Avenir LT 55 Roman" w:hAnsi="Avenir LT 55 Roman" w:cs="Arial"/>
          <w:sz w:val="22"/>
          <w:szCs w:val="22"/>
          <w:lang w:val="pl-PL"/>
        </w:rPr>
        <w:t xml:space="preserve">zrefinansowanie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 xml:space="preserve">przedsięwzięcia – kwota kredytu wzrosła </w:t>
      </w:r>
      <w:r w:rsidR="0012402D">
        <w:rPr>
          <w:rFonts w:ascii="Avenir LT 55 Roman" w:hAnsi="Avenir LT 55 Roman" w:cs="Arial"/>
          <w:sz w:val="22"/>
          <w:szCs w:val="22"/>
          <w:lang w:val="pl-PL"/>
        </w:rPr>
        <w:t xml:space="preserve">z 350 </w:t>
      </w:r>
      <w:r w:rsidR="004571E7">
        <w:rPr>
          <w:rFonts w:ascii="Avenir LT 55 Roman" w:hAnsi="Avenir LT 55 Roman" w:cs="Arial"/>
          <w:sz w:val="22"/>
          <w:szCs w:val="22"/>
          <w:lang w:val="pl-PL"/>
        </w:rPr>
        <w:t>do 475 mln euro</w:t>
      </w:r>
      <w:r w:rsidR="004571E7">
        <w:rPr>
          <w:rFonts w:ascii="Avenir LT 55 Roman" w:hAnsi="Avenir LT 55 Roman" w:cs="Calibri"/>
          <w:sz w:val="22"/>
          <w:szCs w:val="22"/>
          <w:lang w:val="pl-PL"/>
        </w:rPr>
        <w:t xml:space="preserve">. </w:t>
      </w:r>
    </w:p>
    <w:p w14:paraId="65A143F2" w14:textId="76B88DED" w:rsidR="004571E7" w:rsidRDefault="004571E7" w:rsidP="00BA3BB5">
      <w:pPr>
        <w:spacing w:line="276" w:lineRule="auto"/>
        <w:jc w:val="both"/>
        <w:rPr>
          <w:rFonts w:ascii="Avenir LT 55 Roman" w:hAnsi="Avenir LT 55 Roman" w:cs="Calibri"/>
          <w:sz w:val="22"/>
          <w:szCs w:val="22"/>
          <w:lang w:val="pl-PL"/>
        </w:rPr>
      </w:pPr>
    </w:p>
    <w:p w14:paraId="2129B655" w14:textId="45155C70" w:rsidR="004571E7" w:rsidRDefault="004571E7" w:rsidP="00BA3BB5">
      <w:pPr>
        <w:spacing w:line="276" w:lineRule="auto"/>
        <w:jc w:val="both"/>
        <w:rPr>
          <w:rFonts w:ascii="Avenir LT 55 Roman" w:hAnsi="Avenir LT 55 Roman" w:cs="Calibri"/>
          <w:sz w:val="22"/>
          <w:szCs w:val="22"/>
          <w:lang w:val="pl-PL"/>
        </w:rPr>
      </w:pPr>
      <w:r>
        <w:rPr>
          <w:rFonts w:ascii="Avenir LT 55 Roman" w:hAnsi="Avenir LT 55 Roman" w:cs="Calibri"/>
          <w:sz w:val="22"/>
          <w:szCs w:val="22"/>
          <w:lang w:val="pl-PL"/>
        </w:rPr>
        <w:t>„</w:t>
      </w:r>
      <w:r w:rsidR="0012402D" w:rsidRPr="0012402D">
        <w:rPr>
          <w:rFonts w:ascii="Avenir LT 55 Roman" w:hAnsi="Avenir LT 55 Roman" w:cs="Calibri" w:hint="eastAsia"/>
          <w:sz w:val="22"/>
          <w:szCs w:val="22"/>
          <w:lang w:val="pl-PL"/>
        </w:rPr>
        <w:t xml:space="preserve">Uzyskane finansowanie 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dla Varso Place </w:t>
      </w:r>
      <w:r w:rsidR="0012402D" w:rsidRPr="0012402D">
        <w:rPr>
          <w:rFonts w:ascii="Avenir LT 55 Roman" w:hAnsi="Avenir LT 55 Roman" w:cs="Calibri" w:hint="eastAsia"/>
          <w:sz w:val="22"/>
          <w:szCs w:val="22"/>
          <w:lang w:val="pl-PL"/>
        </w:rPr>
        <w:t xml:space="preserve">po raz kolejny potwierdza naszą pozycję na europejskim rynku nieruchomości. W wymagających czasach pozostajemy stabilnym i wiarygodnym partnerem dla 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czołowych </w:t>
      </w:r>
      <w:r w:rsidR="0012402D" w:rsidRPr="0012402D">
        <w:rPr>
          <w:rFonts w:ascii="Avenir LT 55 Roman" w:hAnsi="Avenir LT 55 Roman" w:cs="Calibri" w:hint="eastAsia"/>
          <w:sz w:val="22"/>
          <w:szCs w:val="22"/>
          <w:lang w:val="pl-PL"/>
        </w:rPr>
        <w:t>instytucji finansowych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 w regionie</w:t>
      </w:r>
      <w:r w:rsidR="0012402D" w:rsidRPr="0012402D">
        <w:rPr>
          <w:rFonts w:ascii="Avenir LT 55 Roman" w:hAnsi="Avenir LT 55 Roman" w:cs="Calibri" w:hint="eastAsia"/>
          <w:sz w:val="22"/>
          <w:szCs w:val="22"/>
          <w:lang w:val="pl-PL"/>
        </w:rPr>
        <w:t xml:space="preserve">. 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To dobry prognostyk przed </w:t>
      </w:r>
      <w:r w:rsidR="001C593F">
        <w:rPr>
          <w:rFonts w:ascii="Avenir LT 55 Roman" w:hAnsi="Avenir LT 55 Roman" w:cs="Calibri"/>
          <w:sz w:val="22"/>
          <w:szCs w:val="22"/>
          <w:lang w:val="pl-PL"/>
        </w:rPr>
        <w:t>startem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 </w:t>
      </w:r>
      <w:r w:rsidR="009D0DFF">
        <w:rPr>
          <w:rFonts w:ascii="Avenir LT 55 Roman" w:hAnsi="Avenir LT 55 Roman" w:cs="Calibri"/>
          <w:sz w:val="22"/>
          <w:szCs w:val="22"/>
          <w:lang w:val="pl-PL"/>
        </w:rPr>
        <w:t>nowych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 projektów, które planujemy na kluczowych rynkach w Polsce, Wielkiej Brytanii i Niemczech. Jesteśmy przekonani, że podobnie jak Varso Place, będą </w:t>
      </w:r>
      <w:r w:rsidR="001C593F">
        <w:rPr>
          <w:rFonts w:ascii="Avenir LT 55 Roman" w:hAnsi="Avenir LT 55 Roman" w:cs="Calibri"/>
          <w:sz w:val="22"/>
          <w:szCs w:val="22"/>
          <w:lang w:val="pl-PL"/>
        </w:rPr>
        <w:t>to pierwszorzędne inwestycje i punkt odniesienia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 xml:space="preserve"> </w:t>
      </w:r>
      <w:r>
        <w:rPr>
          <w:rFonts w:ascii="Avenir LT 55 Roman" w:hAnsi="Avenir LT 55 Roman" w:cs="Calibri"/>
          <w:sz w:val="22"/>
          <w:szCs w:val="22"/>
          <w:lang w:val="pl-PL"/>
        </w:rPr>
        <w:t>na rynku pod względem jakości</w:t>
      </w:r>
      <w:r w:rsidR="001C593F">
        <w:rPr>
          <w:rFonts w:ascii="Avenir LT 55 Roman" w:hAnsi="Avenir LT 55 Roman" w:cs="Calibri"/>
          <w:sz w:val="22"/>
          <w:szCs w:val="22"/>
          <w:lang w:val="pl-PL"/>
        </w:rPr>
        <w:t>,</w:t>
      </w:r>
      <w:r>
        <w:rPr>
          <w:rFonts w:ascii="Avenir LT 55 Roman" w:hAnsi="Avenir LT 55 Roman" w:cs="Calibri"/>
          <w:sz w:val="22"/>
          <w:szCs w:val="22"/>
          <w:lang w:val="pl-PL"/>
        </w:rPr>
        <w:t xml:space="preserve"> rozwiązań </w:t>
      </w:r>
      <w:r w:rsidR="00A02CA3">
        <w:rPr>
          <w:rFonts w:ascii="Avenir LT 55 Roman" w:hAnsi="Avenir LT 55 Roman" w:cs="Calibri"/>
          <w:sz w:val="22"/>
          <w:szCs w:val="22"/>
          <w:lang w:val="pl-PL"/>
        </w:rPr>
        <w:t>w zakresie zrównoważonego rozwoju</w:t>
      </w:r>
      <w:r w:rsidR="001C593F">
        <w:rPr>
          <w:rFonts w:ascii="Avenir LT 55 Roman" w:hAnsi="Avenir LT 55 Roman" w:cs="Calibri"/>
          <w:sz w:val="22"/>
          <w:szCs w:val="22"/>
          <w:lang w:val="pl-PL"/>
        </w:rPr>
        <w:t xml:space="preserve"> i portfolio najemców</w:t>
      </w:r>
      <w:r w:rsidR="00A02CA3">
        <w:rPr>
          <w:rFonts w:ascii="Avenir LT 55 Roman" w:hAnsi="Avenir LT 55 Roman" w:cs="Calibri"/>
          <w:sz w:val="22"/>
          <w:szCs w:val="22"/>
          <w:lang w:val="pl-PL"/>
        </w:rPr>
        <w:t xml:space="preserve">” – mówi </w:t>
      </w:r>
      <w:r w:rsidR="0012402D">
        <w:rPr>
          <w:rFonts w:ascii="Avenir LT 55 Roman" w:hAnsi="Avenir LT 55 Roman" w:cs="Calibri"/>
          <w:sz w:val="22"/>
          <w:szCs w:val="22"/>
          <w:lang w:val="pl-PL"/>
        </w:rPr>
        <w:t>Peter Pecnik</w:t>
      </w:r>
      <w:r w:rsidR="00A02CA3">
        <w:rPr>
          <w:rFonts w:ascii="Avenir LT 55 Roman" w:hAnsi="Avenir LT 55 Roman" w:cs="Calibri"/>
          <w:sz w:val="22"/>
          <w:szCs w:val="22"/>
          <w:lang w:val="pl-PL"/>
        </w:rPr>
        <w:t xml:space="preserve">, </w:t>
      </w:r>
      <w:r w:rsidR="001C593F" w:rsidRPr="001C593F">
        <w:rPr>
          <w:rFonts w:ascii="Avenir LT 55 Roman" w:hAnsi="Avenir LT 55 Roman"/>
          <w:sz w:val="22"/>
          <w:lang w:val="pl-PL"/>
        </w:rPr>
        <w:t xml:space="preserve">członek zarządu </w:t>
      </w:r>
      <w:r w:rsidR="001C593F">
        <w:rPr>
          <w:rFonts w:ascii="Avenir LT 55 Roman" w:hAnsi="Avenir LT 55 Roman"/>
          <w:sz w:val="22"/>
          <w:lang w:val="pl-PL"/>
        </w:rPr>
        <w:t>i</w:t>
      </w:r>
      <w:r w:rsidR="001C593F" w:rsidRPr="001C593F">
        <w:rPr>
          <w:rFonts w:ascii="Avenir LT 55 Roman" w:hAnsi="Avenir LT 55 Roman"/>
          <w:sz w:val="22"/>
          <w:lang w:val="pl-PL"/>
        </w:rPr>
        <w:t xml:space="preserve"> dyrektor finansowy Grupy</w:t>
      </w:r>
      <w:r w:rsidR="001C593F">
        <w:rPr>
          <w:rFonts w:ascii="Avenir LT 55 Roman" w:hAnsi="Avenir LT 55 Roman"/>
          <w:sz w:val="22"/>
          <w:lang w:val="pl-PL"/>
        </w:rPr>
        <w:t xml:space="preserve"> HB Reavis.</w:t>
      </w:r>
    </w:p>
    <w:p w14:paraId="072CB7B1" w14:textId="347E8FCD" w:rsidR="0012402D" w:rsidRDefault="0012402D" w:rsidP="00BA3BB5">
      <w:pPr>
        <w:spacing w:line="276" w:lineRule="auto"/>
        <w:jc w:val="both"/>
        <w:rPr>
          <w:rFonts w:ascii="Avenir LT 55 Roman" w:hAnsi="Avenir LT 55 Roman" w:cs="Calibri"/>
          <w:sz w:val="22"/>
          <w:szCs w:val="22"/>
          <w:lang w:val="pl-PL"/>
        </w:rPr>
      </w:pPr>
    </w:p>
    <w:p w14:paraId="765F895B" w14:textId="38AA1075" w:rsidR="0012402D" w:rsidRPr="001C593F" w:rsidRDefault="001C593F" w:rsidP="00BA3BB5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  <w:r w:rsidRPr="001C593F">
        <w:rPr>
          <w:rFonts w:ascii="Avenir LT 55 Roman" w:hAnsi="Avenir LT 55 Roman"/>
          <w:sz w:val="22"/>
          <w:lang w:val="pl-PL"/>
        </w:rPr>
        <w:t>W trans</w:t>
      </w:r>
      <w:r w:rsidR="00BB5274">
        <w:rPr>
          <w:rFonts w:ascii="Avenir LT 55 Roman" w:hAnsi="Avenir LT 55 Roman"/>
          <w:sz w:val="22"/>
          <w:lang w:val="pl-PL"/>
        </w:rPr>
        <w:t>a</w:t>
      </w:r>
      <w:r w:rsidRPr="001C593F">
        <w:rPr>
          <w:rFonts w:ascii="Avenir LT 55 Roman" w:hAnsi="Avenir LT 55 Roman"/>
          <w:sz w:val="22"/>
          <w:lang w:val="pl-PL"/>
        </w:rPr>
        <w:t xml:space="preserve">kcji firma </w:t>
      </w:r>
      <w:r w:rsidR="0012402D" w:rsidRPr="001C593F">
        <w:rPr>
          <w:rFonts w:ascii="Avenir LT 55 Roman" w:hAnsi="Avenir LT 55 Roman"/>
          <w:sz w:val="22"/>
          <w:lang w:val="pl-PL"/>
        </w:rPr>
        <w:t xml:space="preserve">HB Reavis </w:t>
      </w:r>
      <w:r w:rsidRPr="001C593F">
        <w:rPr>
          <w:rFonts w:ascii="Avenir LT 55 Roman" w:hAnsi="Avenir LT 55 Roman"/>
          <w:sz w:val="22"/>
          <w:lang w:val="pl-PL"/>
        </w:rPr>
        <w:t xml:space="preserve">korzystała z </w:t>
      </w:r>
      <w:r w:rsidR="00335119">
        <w:rPr>
          <w:rFonts w:ascii="Avenir LT 55 Roman" w:hAnsi="Avenir LT 55 Roman"/>
          <w:sz w:val="22"/>
          <w:lang w:val="pl-PL"/>
        </w:rPr>
        <w:t>doradztwa</w:t>
      </w:r>
      <w:r w:rsidRPr="001C593F">
        <w:rPr>
          <w:rFonts w:ascii="Avenir LT 55 Roman" w:hAnsi="Avenir LT 55 Roman"/>
          <w:sz w:val="22"/>
          <w:lang w:val="pl-PL"/>
        </w:rPr>
        <w:t xml:space="preserve"> kancelarii </w:t>
      </w:r>
      <w:r w:rsidR="0012402D" w:rsidRPr="001C593F">
        <w:rPr>
          <w:rFonts w:ascii="Avenir LT 55 Roman" w:hAnsi="Avenir LT 55 Roman"/>
          <w:sz w:val="22"/>
          <w:lang w:val="pl-PL"/>
        </w:rPr>
        <w:t>Dentons</w:t>
      </w:r>
      <w:r>
        <w:rPr>
          <w:rFonts w:ascii="Avenir LT 55 Roman" w:hAnsi="Avenir LT 55 Roman"/>
          <w:sz w:val="22"/>
          <w:lang w:val="pl-PL"/>
        </w:rPr>
        <w:t xml:space="preserve">. </w:t>
      </w:r>
      <w:r w:rsidRPr="001C593F">
        <w:rPr>
          <w:rFonts w:ascii="Avenir LT 55 Roman" w:hAnsi="Avenir LT 55 Roman"/>
          <w:sz w:val="22"/>
          <w:lang w:val="pl-PL"/>
        </w:rPr>
        <w:t>Na rzecz konsorcjum banków doradz</w:t>
      </w:r>
      <w:r>
        <w:rPr>
          <w:rFonts w:ascii="Avenir LT 55 Roman" w:hAnsi="Avenir LT 55 Roman"/>
          <w:sz w:val="22"/>
          <w:lang w:val="pl-PL"/>
        </w:rPr>
        <w:t>ała firma</w:t>
      </w:r>
      <w:r w:rsidR="0012402D" w:rsidRPr="001C593F">
        <w:rPr>
          <w:rFonts w:ascii="Avenir LT 55 Roman" w:hAnsi="Avenir LT 55 Roman"/>
          <w:sz w:val="22"/>
          <w:lang w:val="pl-PL"/>
        </w:rPr>
        <w:t xml:space="preserve"> DLA Piper</w:t>
      </w:r>
      <w:r>
        <w:rPr>
          <w:rFonts w:ascii="Avenir LT 55 Roman" w:hAnsi="Avenir LT 55 Roman"/>
          <w:sz w:val="22"/>
          <w:lang w:val="pl-PL"/>
        </w:rPr>
        <w:t xml:space="preserve">. Doradcą technicznym był </w:t>
      </w:r>
      <w:r w:rsidR="0012402D" w:rsidRPr="001C593F">
        <w:rPr>
          <w:rFonts w:ascii="Avenir LT 55 Roman" w:hAnsi="Avenir LT 55 Roman"/>
          <w:sz w:val="22"/>
          <w:lang w:val="pl-PL"/>
        </w:rPr>
        <w:t>Arcadis.</w:t>
      </w:r>
    </w:p>
    <w:p w14:paraId="2E59A330" w14:textId="3FD622CF" w:rsidR="00EE4903" w:rsidRPr="001C593F" w:rsidRDefault="00EE4903" w:rsidP="00621F16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</w:p>
    <w:p w14:paraId="529BD242" w14:textId="4DC17E7C" w:rsidR="000203F5" w:rsidRPr="00504DE9" w:rsidRDefault="00E43A00" w:rsidP="000203F5">
      <w:pPr>
        <w:spacing w:line="276" w:lineRule="auto"/>
        <w:jc w:val="center"/>
        <w:rPr>
          <w:rFonts w:ascii="Avenir LT Pro 55 Roman" w:hAnsi="Avenir LT Pro 55 Roman"/>
          <w:sz w:val="22"/>
          <w:szCs w:val="22"/>
          <w:lang w:val="pl-PL"/>
        </w:rPr>
      </w:pPr>
      <w:r w:rsidRPr="00504DE9">
        <w:rPr>
          <w:rFonts w:ascii="Avenir LT Pro 55 Roman" w:hAnsi="Avenir LT Pro 55 Roman"/>
          <w:sz w:val="22"/>
          <w:szCs w:val="22"/>
          <w:lang w:val="pl-PL"/>
        </w:rPr>
        <w:t>- - -</w:t>
      </w:r>
    </w:p>
    <w:sectPr w:rsidR="000203F5" w:rsidRPr="00504DE9" w:rsidSect="000203F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DB9D" w14:textId="77777777" w:rsidR="007A143E" w:rsidRDefault="007A143E">
      <w:r>
        <w:separator/>
      </w:r>
    </w:p>
  </w:endnote>
  <w:endnote w:type="continuationSeparator" w:id="0">
    <w:p w14:paraId="0AD8F9D1" w14:textId="77777777" w:rsidR="007A143E" w:rsidRDefault="007A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204" w14:textId="54335C53" w:rsidR="00923E2E" w:rsidRDefault="00095B6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69BBAF" wp14:editId="3675CCD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2700"/>
              <wp:wrapSquare wrapText="bothSides"/>
              <wp:docPr id="5" name="Text Box 5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A66FE" w14:textId="666E08F8" w:rsidR="00095B67" w:rsidRPr="00095B67" w:rsidRDefault="00095B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095B67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9BB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89A66FE" w14:textId="666E08F8" w:rsidR="00095B67" w:rsidRPr="00095B67" w:rsidRDefault="00095B67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095B67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B0158E6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BC5BAC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4D37" w14:textId="77777777" w:rsidR="007A143E" w:rsidRDefault="007A143E">
      <w:r>
        <w:separator/>
      </w:r>
    </w:p>
  </w:footnote>
  <w:footnote w:type="continuationSeparator" w:id="0">
    <w:p w14:paraId="633E70FB" w14:textId="77777777" w:rsidR="007A143E" w:rsidRDefault="007A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1719746651">
    <w:abstractNumId w:val="0"/>
  </w:num>
  <w:num w:numId="2" w16cid:durableId="445349774">
    <w:abstractNumId w:val="1"/>
  </w:num>
  <w:num w:numId="3" w16cid:durableId="1897278612">
    <w:abstractNumId w:val="2"/>
  </w:num>
  <w:num w:numId="4" w16cid:durableId="2092775688">
    <w:abstractNumId w:val="3"/>
  </w:num>
  <w:num w:numId="5" w16cid:durableId="524245094">
    <w:abstractNumId w:val="4"/>
  </w:num>
  <w:num w:numId="6" w16cid:durableId="1940865110">
    <w:abstractNumId w:val="9"/>
  </w:num>
  <w:num w:numId="7" w16cid:durableId="319385303">
    <w:abstractNumId w:val="5"/>
  </w:num>
  <w:num w:numId="8" w16cid:durableId="1601258380">
    <w:abstractNumId w:val="6"/>
  </w:num>
  <w:num w:numId="9" w16cid:durableId="1499467645">
    <w:abstractNumId w:val="7"/>
  </w:num>
  <w:num w:numId="10" w16cid:durableId="1624772614">
    <w:abstractNumId w:val="8"/>
  </w:num>
  <w:num w:numId="11" w16cid:durableId="2130665837">
    <w:abstractNumId w:val="10"/>
  </w:num>
  <w:num w:numId="12" w16cid:durableId="85461005">
    <w:abstractNumId w:val="12"/>
  </w:num>
  <w:num w:numId="13" w16cid:durableId="1084254971">
    <w:abstractNumId w:val="25"/>
  </w:num>
  <w:num w:numId="14" w16cid:durableId="1495607302">
    <w:abstractNumId w:val="14"/>
  </w:num>
  <w:num w:numId="15" w16cid:durableId="795177335">
    <w:abstractNumId w:val="20"/>
  </w:num>
  <w:num w:numId="16" w16cid:durableId="209191993">
    <w:abstractNumId w:val="11"/>
  </w:num>
  <w:num w:numId="17" w16cid:durableId="720323782">
    <w:abstractNumId w:val="24"/>
  </w:num>
  <w:num w:numId="18" w16cid:durableId="576789644">
    <w:abstractNumId w:val="19"/>
  </w:num>
  <w:num w:numId="19" w16cid:durableId="944116421">
    <w:abstractNumId w:val="18"/>
  </w:num>
  <w:num w:numId="20" w16cid:durableId="743528728">
    <w:abstractNumId w:val="13"/>
  </w:num>
  <w:num w:numId="21" w16cid:durableId="1812939633">
    <w:abstractNumId w:val="16"/>
  </w:num>
  <w:num w:numId="22" w16cid:durableId="2111124958">
    <w:abstractNumId w:val="27"/>
  </w:num>
  <w:num w:numId="23" w16cid:durableId="1948536471">
    <w:abstractNumId w:val="28"/>
  </w:num>
  <w:num w:numId="24" w16cid:durableId="753361773">
    <w:abstractNumId w:val="21"/>
  </w:num>
  <w:num w:numId="25" w16cid:durableId="6519201">
    <w:abstractNumId w:val="17"/>
  </w:num>
  <w:num w:numId="26" w16cid:durableId="1976400370">
    <w:abstractNumId w:val="23"/>
  </w:num>
  <w:num w:numId="27" w16cid:durableId="672991654">
    <w:abstractNumId w:val="15"/>
  </w:num>
  <w:num w:numId="28" w16cid:durableId="732240101">
    <w:abstractNumId w:val="26"/>
  </w:num>
  <w:num w:numId="29" w16cid:durableId="789848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0BE3"/>
    <w:rsid w:val="00002D95"/>
    <w:rsid w:val="00007BC5"/>
    <w:rsid w:val="00013F02"/>
    <w:rsid w:val="00017A9D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57627"/>
    <w:rsid w:val="00057712"/>
    <w:rsid w:val="00063858"/>
    <w:rsid w:val="000702A6"/>
    <w:rsid w:val="000773D0"/>
    <w:rsid w:val="00077FED"/>
    <w:rsid w:val="00092774"/>
    <w:rsid w:val="00094788"/>
    <w:rsid w:val="00095B67"/>
    <w:rsid w:val="00095BA1"/>
    <w:rsid w:val="000A1AB9"/>
    <w:rsid w:val="000A3318"/>
    <w:rsid w:val="000A333D"/>
    <w:rsid w:val="000B1CE8"/>
    <w:rsid w:val="000B34C4"/>
    <w:rsid w:val="000B5BC7"/>
    <w:rsid w:val="000B7C95"/>
    <w:rsid w:val="000D0012"/>
    <w:rsid w:val="000D2403"/>
    <w:rsid w:val="000E0B0B"/>
    <w:rsid w:val="000E3753"/>
    <w:rsid w:val="000E3F02"/>
    <w:rsid w:val="000E61C1"/>
    <w:rsid w:val="000E649B"/>
    <w:rsid w:val="000E6EBC"/>
    <w:rsid w:val="000F0DBF"/>
    <w:rsid w:val="000F50AD"/>
    <w:rsid w:val="001001DA"/>
    <w:rsid w:val="0010067A"/>
    <w:rsid w:val="00112584"/>
    <w:rsid w:val="00116723"/>
    <w:rsid w:val="001223C6"/>
    <w:rsid w:val="00122D78"/>
    <w:rsid w:val="0012402D"/>
    <w:rsid w:val="00130914"/>
    <w:rsid w:val="0013384A"/>
    <w:rsid w:val="00137DFC"/>
    <w:rsid w:val="0015202D"/>
    <w:rsid w:val="001675B6"/>
    <w:rsid w:val="0017181E"/>
    <w:rsid w:val="0018339A"/>
    <w:rsid w:val="0018616A"/>
    <w:rsid w:val="0019298B"/>
    <w:rsid w:val="00192BB1"/>
    <w:rsid w:val="001A41AE"/>
    <w:rsid w:val="001A496F"/>
    <w:rsid w:val="001A52DB"/>
    <w:rsid w:val="001B326C"/>
    <w:rsid w:val="001C1C73"/>
    <w:rsid w:val="001C593F"/>
    <w:rsid w:val="001C5D68"/>
    <w:rsid w:val="001D3434"/>
    <w:rsid w:val="001E700A"/>
    <w:rsid w:val="001E7154"/>
    <w:rsid w:val="001F0282"/>
    <w:rsid w:val="001F0668"/>
    <w:rsid w:val="001F251D"/>
    <w:rsid w:val="001F43C8"/>
    <w:rsid w:val="001F634B"/>
    <w:rsid w:val="001F7D9F"/>
    <w:rsid w:val="00204E8C"/>
    <w:rsid w:val="002068B6"/>
    <w:rsid w:val="00211616"/>
    <w:rsid w:val="00224402"/>
    <w:rsid w:val="00234087"/>
    <w:rsid w:val="00234148"/>
    <w:rsid w:val="00235EF4"/>
    <w:rsid w:val="00242950"/>
    <w:rsid w:val="0025107D"/>
    <w:rsid w:val="002517DA"/>
    <w:rsid w:val="00251AA8"/>
    <w:rsid w:val="002545D5"/>
    <w:rsid w:val="00256B5C"/>
    <w:rsid w:val="00263106"/>
    <w:rsid w:val="002637EE"/>
    <w:rsid w:val="0026561E"/>
    <w:rsid w:val="00267930"/>
    <w:rsid w:val="00267B1E"/>
    <w:rsid w:val="002712AB"/>
    <w:rsid w:val="00272B4C"/>
    <w:rsid w:val="00273EAE"/>
    <w:rsid w:val="002740C8"/>
    <w:rsid w:val="0028113E"/>
    <w:rsid w:val="00281C29"/>
    <w:rsid w:val="00294782"/>
    <w:rsid w:val="002A0DBA"/>
    <w:rsid w:val="002A3799"/>
    <w:rsid w:val="002B036D"/>
    <w:rsid w:val="002B422D"/>
    <w:rsid w:val="002B60CD"/>
    <w:rsid w:val="002B66CF"/>
    <w:rsid w:val="002C0CD4"/>
    <w:rsid w:val="002D2D06"/>
    <w:rsid w:val="002D3673"/>
    <w:rsid w:val="002E005D"/>
    <w:rsid w:val="002F7AC0"/>
    <w:rsid w:val="00300DE3"/>
    <w:rsid w:val="003011BF"/>
    <w:rsid w:val="00303A5F"/>
    <w:rsid w:val="003048BD"/>
    <w:rsid w:val="003051FE"/>
    <w:rsid w:val="003075DB"/>
    <w:rsid w:val="00312B35"/>
    <w:rsid w:val="003148EA"/>
    <w:rsid w:val="00320F63"/>
    <w:rsid w:val="00331841"/>
    <w:rsid w:val="0033402B"/>
    <w:rsid w:val="00335119"/>
    <w:rsid w:val="003418FE"/>
    <w:rsid w:val="00342983"/>
    <w:rsid w:val="00351BD8"/>
    <w:rsid w:val="00352A90"/>
    <w:rsid w:val="00354145"/>
    <w:rsid w:val="003565CC"/>
    <w:rsid w:val="00356DB1"/>
    <w:rsid w:val="00356E58"/>
    <w:rsid w:val="00360091"/>
    <w:rsid w:val="00365031"/>
    <w:rsid w:val="00366545"/>
    <w:rsid w:val="003674E0"/>
    <w:rsid w:val="003713A1"/>
    <w:rsid w:val="003720CD"/>
    <w:rsid w:val="003747B1"/>
    <w:rsid w:val="00380D5D"/>
    <w:rsid w:val="00387CE7"/>
    <w:rsid w:val="00391F96"/>
    <w:rsid w:val="003A47AB"/>
    <w:rsid w:val="003B124F"/>
    <w:rsid w:val="003B2496"/>
    <w:rsid w:val="003B3ACE"/>
    <w:rsid w:val="003B7448"/>
    <w:rsid w:val="003C199B"/>
    <w:rsid w:val="003E1A46"/>
    <w:rsid w:val="003E1A6A"/>
    <w:rsid w:val="003E34D8"/>
    <w:rsid w:val="003E443D"/>
    <w:rsid w:val="003E7D02"/>
    <w:rsid w:val="003F24EA"/>
    <w:rsid w:val="004042E5"/>
    <w:rsid w:val="00412B95"/>
    <w:rsid w:val="00415735"/>
    <w:rsid w:val="00420704"/>
    <w:rsid w:val="00422598"/>
    <w:rsid w:val="004239F4"/>
    <w:rsid w:val="0042514F"/>
    <w:rsid w:val="004313C3"/>
    <w:rsid w:val="00433D9D"/>
    <w:rsid w:val="00437DC5"/>
    <w:rsid w:val="00443966"/>
    <w:rsid w:val="00444606"/>
    <w:rsid w:val="004513C2"/>
    <w:rsid w:val="004550E7"/>
    <w:rsid w:val="004571E7"/>
    <w:rsid w:val="004641A9"/>
    <w:rsid w:val="00464DEA"/>
    <w:rsid w:val="00466DCF"/>
    <w:rsid w:val="00472E71"/>
    <w:rsid w:val="004740D4"/>
    <w:rsid w:val="0048074B"/>
    <w:rsid w:val="00482F6B"/>
    <w:rsid w:val="00497464"/>
    <w:rsid w:val="004A34B3"/>
    <w:rsid w:val="004A396F"/>
    <w:rsid w:val="004A5B38"/>
    <w:rsid w:val="004B231C"/>
    <w:rsid w:val="004B2BBA"/>
    <w:rsid w:val="004B4CA1"/>
    <w:rsid w:val="004C049D"/>
    <w:rsid w:val="004D2AA4"/>
    <w:rsid w:val="004D5EB4"/>
    <w:rsid w:val="004E0F4E"/>
    <w:rsid w:val="004E4CEF"/>
    <w:rsid w:val="004E51F2"/>
    <w:rsid w:val="004F4C0F"/>
    <w:rsid w:val="004F54D8"/>
    <w:rsid w:val="004F6598"/>
    <w:rsid w:val="00504DE9"/>
    <w:rsid w:val="0050588D"/>
    <w:rsid w:val="00507910"/>
    <w:rsid w:val="00512959"/>
    <w:rsid w:val="00513EC1"/>
    <w:rsid w:val="005340E2"/>
    <w:rsid w:val="0054146C"/>
    <w:rsid w:val="00542F5E"/>
    <w:rsid w:val="00545F82"/>
    <w:rsid w:val="0056580E"/>
    <w:rsid w:val="00577273"/>
    <w:rsid w:val="00586A6C"/>
    <w:rsid w:val="00593A64"/>
    <w:rsid w:val="00595A05"/>
    <w:rsid w:val="00597EDD"/>
    <w:rsid w:val="005A036D"/>
    <w:rsid w:val="005A40CB"/>
    <w:rsid w:val="005B2E57"/>
    <w:rsid w:val="005B4446"/>
    <w:rsid w:val="005C1D89"/>
    <w:rsid w:val="005C4684"/>
    <w:rsid w:val="005D0779"/>
    <w:rsid w:val="005D4E1E"/>
    <w:rsid w:val="005E2843"/>
    <w:rsid w:val="005E3E06"/>
    <w:rsid w:val="005E7A82"/>
    <w:rsid w:val="005F0659"/>
    <w:rsid w:val="005F3A81"/>
    <w:rsid w:val="005F3E12"/>
    <w:rsid w:val="005F660A"/>
    <w:rsid w:val="00606743"/>
    <w:rsid w:val="006128C8"/>
    <w:rsid w:val="00612B39"/>
    <w:rsid w:val="00616231"/>
    <w:rsid w:val="00621F16"/>
    <w:rsid w:val="00631E4C"/>
    <w:rsid w:val="006321EF"/>
    <w:rsid w:val="00637774"/>
    <w:rsid w:val="00640BF9"/>
    <w:rsid w:val="00645885"/>
    <w:rsid w:val="00651E47"/>
    <w:rsid w:val="00651F63"/>
    <w:rsid w:val="00657D90"/>
    <w:rsid w:val="006609B8"/>
    <w:rsid w:val="00663250"/>
    <w:rsid w:val="00663C8F"/>
    <w:rsid w:val="00676FED"/>
    <w:rsid w:val="006845A4"/>
    <w:rsid w:val="0068497E"/>
    <w:rsid w:val="006862AF"/>
    <w:rsid w:val="00692049"/>
    <w:rsid w:val="0069369A"/>
    <w:rsid w:val="00693F80"/>
    <w:rsid w:val="006963EF"/>
    <w:rsid w:val="006A3A00"/>
    <w:rsid w:val="006B031F"/>
    <w:rsid w:val="006B557C"/>
    <w:rsid w:val="006B75F2"/>
    <w:rsid w:val="006C340B"/>
    <w:rsid w:val="006D17FE"/>
    <w:rsid w:val="006D575E"/>
    <w:rsid w:val="006D62B8"/>
    <w:rsid w:val="006D6483"/>
    <w:rsid w:val="006D7078"/>
    <w:rsid w:val="006E00E8"/>
    <w:rsid w:val="006E264C"/>
    <w:rsid w:val="006E2A13"/>
    <w:rsid w:val="006E71CD"/>
    <w:rsid w:val="006F16AA"/>
    <w:rsid w:val="006F1AB9"/>
    <w:rsid w:val="006F3943"/>
    <w:rsid w:val="006F6989"/>
    <w:rsid w:val="0070684C"/>
    <w:rsid w:val="00711DB2"/>
    <w:rsid w:val="00712939"/>
    <w:rsid w:val="00714211"/>
    <w:rsid w:val="0072413B"/>
    <w:rsid w:val="00725D1C"/>
    <w:rsid w:val="00734881"/>
    <w:rsid w:val="00735FAE"/>
    <w:rsid w:val="0073693C"/>
    <w:rsid w:val="007414C4"/>
    <w:rsid w:val="00742C69"/>
    <w:rsid w:val="00755912"/>
    <w:rsid w:val="00760D2F"/>
    <w:rsid w:val="00765F0E"/>
    <w:rsid w:val="00783AD0"/>
    <w:rsid w:val="007907B9"/>
    <w:rsid w:val="00791D86"/>
    <w:rsid w:val="00791FEB"/>
    <w:rsid w:val="007931C6"/>
    <w:rsid w:val="00793E34"/>
    <w:rsid w:val="00794328"/>
    <w:rsid w:val="00795334"/>
    <w:rsid w:val="00796536"/>
    <w:rsid w:val="007A143E"/>
    <w:rsid w:val="007A27E0"/>
    <w:rsid w:val="007B1894"/>
    <w:rsid w:val="007B5CF8"/>
    <w:rsid w:val="007C03C9"/>
    <w:rsid w:val="007C0FFF"/>
    <w:rsid w:val="007C2528"/>
    <w:rsid w:val="007C2ABF"/>
    <w:rsid w:val="007C380A"/>
    <w:rsid w:val="007D2E56"/>
    <w:rsid w:val="007E5959"/>
    <w:rsid w:val="007E7FF8"/>
    <w:rsid w:val="007F2E4F"/>
    <w:rsid w:val="007F47A1"/>
    <w:rsid w:val="00806B6D"/>
    <w:rsid w:val="00807F06"/>
    <w:rsid w:val="00820140"/>
    <w:rsid w:val="008256FA"/>
    <w:rsid w:val="00826DFA"/>
    <w:rsid w:val="008272A0"/>
    <w:rsid w:val="00827C41"/>
    <w:rsid w:val="008310D8"/>
    <w:rsid w:val="00833EAA"/>
    <w:rsid w:val="008402D4"/>
    <w:rsid w:val="0084118E"/>
    <w:rsid w:val="0084123B"/>
    <w:rsid w:val="008417AD"/>
    <w:rsid w:val="00841A39"/>
    <w:rsid w:val="00847367"/>
    <w:rsid w:val="008501F9"/>
    <w:rsid w:val="00850498"/>
    <w:rsid w:val="0085324C"/>
    <w:rsid w:val="00853D11"/>
    <w:rsid w:val="00856F1C"/>
    <w:rsid w:val="00857C96"/>
    <w:rsid w:val="00867288"/>
    <w:rsid w:val="00870552"/>
    <w:rsid w:val="00871489"/>
    <w:rsid w:val="00883132"/>
    <w:rsid w:val="00884AE6"/>
    <w:rsid w:val="00884FC9"/>
    <w:rsid w:val="008A31B3"/>
    <w:rsid w:val="008A698A"/>
    <w:rsid w:val="008B20F2"/>
    <w:rsid w:val="008B2EB4"/>
    <w:rsid w:val="008B352E"/>
    <w:rsid w:val="008C0A8E"/>
    <w:rsid w:val="008C23DE"/>
    <w:rsid w:val="008C2CF3"/>
    <w:rsid w:val="008C4768"/>
    <w:rsid w:val="008D3924"/>
    <w:rsid w:val="008D763C"/>
    <w:rsid w:val="008E0ECC"/>
    <w:rsid w:val="008E2E48"/>
    <w:rsid w:val="008F1702"/>
    <w:rsid w:val="008F7ADB"/>
    <w:rsid w:val="0090090B"/>
    <w:rsid w:val="00912845"/>
    <w:rsid w:val="009145EE"/>
    <w:rsid w:val="00917226"/>
    <w:rsid w:val="0092194D"/>
    <w:rsid w:val="00921A88"/>
    <w:rsid w:val="00921A93"/>
    <w:rsid w:val="00922B80"/>
    <w:rsid w:val="00922DD6"/>
    <w:rsid w:val="00923E2E"/>
    <w:rsid w:val="00924B7F"/>
    <w:rsid w:val="00924C71"/>
    <w:rsid w:val="00926F19"/>
    <w:rsid w:val="00932917"/>
    <w:rsid w:val="00934448"/>
    <w:rsid w:val="00940B49"/>
    <w:rsid w:val="009417F1"/>
    <w:rsid w:val="00943D2D"/>
    <w:rsid w:val="00944A86"/>
    <w:rsid w:val="00956504"/>
    <w:rsid w:val="00956D0A"/>
    <w:rsid w:val="009573FA"/>
    <w:rsid w:val="00961595"/>
    <w:rsid w:val="00963AEA"/>
    <w:rsid w:val="00964946"/>
    <w:rsid w:val="0098417B"/>
    <w:rsid w:val="00985A0F"/>
    <w:rsid w:val="009879E9"/>
    <w:rsid w:val="00987AF6"/>
    <w:rsid w:val="00992BCE"/>
    <w:rsid w:val="009A2A89"/>
    <w:rsid w:val="009B2927"/>
    <w:rsid w:val="009B2BC1"/>
    <w:rsid w:val="009B317C"/>
    <w:rsid w:val="009B32FA"/>
    <w:rsid w:val="009B3C5C"/>
    <w:rsid w:val="009B525C"/>
    <w:rsid w:val="009B6010"/>
    <w:rsid w:val="009C3B2B"/>
    <w:rsid w:val="009D0DFF"/>
    <w:rsid w:val="009D3B15"/>
    <w:rsid w:val="009D43B1"/>
    <w:rsid w:val="009E67A5"/>
    <w:rsid w:val="009E6C1A"/>
    <w:rsid w:val="009E72A3"/>
    <w:rsid w:val="009E72A6"/>
    <w:rsid w:val="009F0654"/>
    <w:rsid w:val="009F2FBA"/>
    <w:rsid w:val="00A006A2"/>
    <w:rsid w:val="00A02CA3"/>
    <w:rsid w:val="00A0586F"/>
    <w:rsid w:val="00A12D01"/>
    <w:rsid w:val="00A12D7F"/>
    <w:rsid w:val="00A17272"/>
    <w:rsid w:val="00A22437"/>
    <w:rsid w:val="00A22C4E"/>
    <w:rsid w:val="00A23632"/>
    <w:rsid w:val="00A271BB"/>
    <w:rsid w:val="00A31228"/>
    <w:rsid w:val="00A3343A"/>
    <w:rsid w:val="00A36537"/>
    <w:rsid w:val="00A37957"/>
    <w:rsid w:val="00A40D8D"/>
    <w:rsid w:val="00A42C04"/>
    <w:rsid w:val="00A430D0"/>
    <w:rsid w:val="00A45354"/>
    <w:rsid w:val="00A52160"/>
    <w:rsid w:val="00A535AF"/>
    <w:rsid w:val="00A53BF1"/>
    <w:rsid w:val="00A5600E"/>
    <w:rsid w:val="00A60712"/>
    <w:rsid w:val="00A63FB2"/>
    <w:rsid w:val="00A73956"/>
    <w:rsid w:val="00A76ED3"/>
    <w:rsid w:val="00A854D8"/>
    <w:rsid w:val="00A85BC3"/>
    <w:rsid w:val="00A874BB"/>
    <w:rsid w:val="00A90FEE"/>
    <w:rsid w:val="00A92464"/>
    <w:rsid w:val="00A97EA0"/>
    <w:rsid w:val="00AA65A9"/>
    <w:rsid w:val="00AA7898"/>
    <w:rsid w:val="00AB62F1"/>
    <w:rsid w:val="00AB6544"/>
    <w:rsid w:val="00AB70D2"/>
    <w:rsid w:val="00AC1EBB"/>
    <w:rsid w:val="00AC3349"/>
    <w:rsid w:val="00AC3AF2"/>
    <w:rsid w:val="00AC3D83"/>
    <w:rsid w:val="00AC611D"/>
    <w:rsid w:val="00AC6FC8"/>
    <w:rsid w:val="00AC7F28"/>
    <w:rsid w:val="00AD75E3"/>
    <w:rsid w:val="00AF2A8C"/>
    <w:rsid w:val="00AF5A69"/>
    <w:rsid w:val="00B02325"/>
    <w:rsid w:val="00B03CD3"/>
    <w:rsid w:val="00B03DE0"/>
    <w:rsid w:val="00B04853"/>
    <w:rsid w:val="00B11D2A"/>
    <w:rsid w:val="00B168D7"/>
    <w:rsid w:val="00B20922"/>
    <w:rsid w:val="00B21183"/>
    <w:rsid w:val="00B25F5C"/>
    <w:rsid w:val="00B2655E"/>
    <w:rsid w:val="00B301C1"/>
    <w:rsid w:val="00B353AD"/>
    <w:rsid w:val="00B52B57"/>
    <w:rsid w:val="00B52D90"/>
    <w:rsid w:val="00B546AD"/>
    <w:rsid w:val="00B55453"/>
    <w:rsid w:val="00B5559E"/>
    <w:rsid w:val="00B56427"/>
    <w:rsid w:val="00B5758F"/>
    <w:rsid w:val="00B625D0"/>
    <w:rsid w:val="00B628CE"/>
    <w:rsid w:val="00B65235"/>
    <w:rsid w:val="00B667A8"/>
    <w:rsid w:val="00B70165"/>
    <w:rsid w:val="00B75296"/>
    <w:rsid w:val="00B76080"/>
    <w:rsid w:val="00B81BDC"/>
    <w:rsid w:val="00B84FC3"/>
    <w:rsid w:val="00B91CD7"/>
    <w:rsid w:val="00B943C9"/>
    <w:rsid w:val="00B94498"/>
    <w:rsid w:val="00B95FB3"/>
    <w:rsid w:val="00BA3BB5"/>
    <w:rsid w:val="00BA535D"/>
    <w:rsid w:val="00BA675C"/>
    <w:rsid w:val="00BB059D"/>
    <w:rsid w:val="00BB4CE0"/>
    <w:rsid w:val="00BB5274"/>
    <w:rsid w:val="00BC6D58"/>
    <w:rsid w:val="00BD108B"/>
    <w:rsid w:val="00BD1503"/>
    <w:rsid w:val="00BD3998"/>
    <w:rsid w:val="00BD44BA"/>
    <w:rsid w:val="00BD4820"/>
    <w:rsid w:val="00BD6103"/>
    <w:rsid w:val="00BD69F0"/>
    <w:rsid w:val="00BD6CED"/>
    <w:rsid w:val="00BD73BE"/>
    <w:rsid w:val="00BE2FB9"/>
    <w:rsid w:val="00BF127F"/>
    <w:rsid w:val="00BF1535"/>
    <w:rsid w:val="00BF1EC0"/>
    <w:rsid w:val="00BF2371"/>
    <w:rsid w:val="00C018ED"/>
    <w:rsid w:val="00C14C61"/>
    <w:rsid w:val="00C14DD6"/>
    <w:rsid w:val="00C14E76"/>
    <w:rsid w:val="00C21F3E"/>
    <w:rsid w:val="00C24362"/>
    <w:rsid w:val="00C24964"/>
    <w:rsid w:val="00C42AE7"/>
    <w:rsid w:val="00C4683F"/>
    <w:rsid w:val="00C545A2"/>
    <w:rsid w:val="00C55EE9"/>
    <w:rsid w:val="00C6339B"/>
    <w:rsid w:val="00C63F6F"/>
    <w:rsid w:val="00C66073"/>
    <w:rsid w:val="00C745BE"/>
    <w:rsid w:val="00C75A2E"/>
    <w:rsid w:val="00C76D47"/>
    <w:rsid w:val="00C84364"/>
    <w:rsid w:val="00C91964"/>
    <w:rsid w:val="00C9555D"/>
    <w:rsid w:val="00CA042E"/>
    <w:rsid w:val="00CA766C"/>
    <w:rsid w:val="00CB36DC"/>
    <w:rsid w:val="00CB4A03"/>
    <w:rsid w:val="00CB6094"/>
    <w:rsid w:val="00CB6426"/>
    <w:rsid w:val="00CC7DB2"/>
    <w:rsid w:val="00CD1EDE"/>
    <w:rsid w:val="00CE06FE"/>
    <w:rsid w:val="00CE2EF4"/>
    <w:rsid w:val="00CE4C8F"/>
    <w:rsid w:val="00CF01A4"/>
    <w:rsid w:val="00CF23D7"/>
    <w:rsid w:val="00CF3CCE"/>
    <w:rsid w:val="00CF461B"/>
    <w:rsid w:val="00D00204"/>
    <w:rsid w:val="00D00610"/>
    <w:rsid w:val="00D076FC"/>
    <w:rsid w:val="00D07E62"/>
    <w:rsid w:val="00D13E28"/>
    <w:rsid w:val="00D207E6"/>
    <w:rsid w:val="00D20891"/>
    <w:rsid w:val="00D21761"/>
    <w:rsid w:val="00D22EE7"/>
    <w:rsid w:val="00D25AE6"/>
    <w:rsid w:val="00D25DEA"/>
    <w:rsid w:val="00D2615E"/>
    <w:rsid w:val="00D30537"/>
    <w:rsid w:val="00D35E2F"/>
    <w:rsid w:val="00D4271B"/>
    <w:rsid w:val="00D44DA6"/>
    <w:rsid w:val="00D50592"/>
    <w:rsid w:val="00D51473"/>
    <w:rsid w:val="00D52660"/>
    <w:rsid w:val="00D532FE"/>
    <w:rsid w:val="00D61596"/>
    <w:rsid w:val="00D62FD9"/>
    <w:rsid w:val="00D663A6"/>
    <w:rsid w:val="00D665E5"/>
    <w:rsid w:val="00D717C9"/>
    <w:rsid w:val="00D7225C"/>
    <w:rsid w:val="00D73AB1"/>
    <w:rsid w:val="00D8675A"/>
    <w:rsid w:val="00D867D2"/>
    <w:rsid w:val="00D8791F"/>
    <w:rsid w:val="00D92B48"/>
    <w:rsid w:val="00D96A86"/>
    <w:rsid w:val="00DA5BAA"/>
    <w:rsid w:val="00DB020B"/>
    <w:rsid w:val="00DB1098"/>
    <w:rsid w:val="00DB1CEC"/>
    <w:rsid w:val="00DB37A2"/>
    <w:rsid w:val="00DC1ECA"/>
    <w:rsid w:val="00DC3CE1"/>
    <w:rsid w:val="00DD1640"/>
    <w:rsid w:val="00DD618D"/>
    <w:rsid w:val="00DE1633"/>
    <w:rsid w:val="00DE2280"/>
    <w:rsid w:val="00DF1B37"/>
    <w:rsid w:val="00DF7B69"/>
    <w:rsid w:val="00DF7C3C"/>
    <w:rsid w:val="00E06E06"/>
    <w:rsid w:val="00E239C2"/>
    <w:rsid w:val="00E26288"/>
    <w:rsid w:val="00E373CD"/>
    <w:rsid w:val="00E42424"/>
    <w:rsid w:val="00E43A00"/>
    <w:rsid w:val="00E45281"/>
    <w:rsid w:val="00E559F0"/>
    <w:rsid w:val="00E55C30"/>
    <w:rsid w:val="00E60E40"/>
    <w:rsid w:val="00E60E48"/>
    <w:rsid w:val="00E6288E"/>
    <w:rsid w:val="00E634F5"/>
    <w:rsid w:val="00E70BE4"/>
    <w:rsid w:val="00E77123"/>
    <w:rsid w:val="00E86703"/>
    <w:rsid w:val="00E87D0B"/>
    <w:rsid w:val="00E92F19"/>
    <w:rsid w:val="00E93AC0"/>
    <w:rsid w:val="00E94A4F"/>
    <w:rsid w:val="00E94E3D"/>
    <w:rsid w:val="00EA1106"/>
    <w:rsid w:val="00EA404D"/>
    <w:rsid w:val="00EA5047"/>
    <w:rsid w:val="00EB2F69"/>
    <w:rsid w:val="00EB7E6B"/>
    <w:rsid w:val="00EC6DC9"/>
    <w:rsid w:val="00ED40C1"/>
    <w:rsid w:val="00ED5A8A"/>
    <w:rsid w:val="00ED6AC0"/>
    <w:rsid w:val="00EE4903"/>
    <w:rsid w:val="00EF448E"/>
    <w:rsid w:val="00EF5A99"/>
    <w:rsid w:val="00F021F3"/>
    <w:rsid w:val="00F02EAE"/>
    <w:rsid w:val="00F05900"/>
    <w:rsid w:val="00F10A4E"/>
    <w:rsid w:val="00F2241F"/>
    <w:rsid w:val="00F252B5"/>
    <w:rsid w:val="00F2582A"/>
    <w:rsid w:val="00F26E04"/>
    <w:rsid w:val="00F3273B"/>
    <w:rsid w:val="00F33EFB"/>
    <w:rsid w:val="00F3615F"/>
    <w:rsid w:val="00F42CC0"/>
    <w:rsid w:val="00F515D3"/>
    <w:rsid w:val="00F545D2"/>
    <w:rsid w:val="00F578BE"/>
    <w:rsid w:val="00F606DF"/>
    <w:rsid w:val="00F62EDC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D3660"/>
    <w:rsid w:val="00FD6441"/>
    <w:rsid w:val="00FE05A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styleId="Nierozpoznanawzmianka">
    <w:name w:val="Unresolved Mention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c970d48-f7b9-48b0-9606-072fbefb514d}" enabled="1" method="Standard" siteId="{049e3382-8cdc-477b-9317-951b04689668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Pośniak Marta</dc:creator>
  <cp:lastModifiedBy>Biuro PR</cp:lastModifiedBy>
  <cp:revision>8</cp:revision>
  <dcterms:created xsi:type="dcterms:W3CDTF">2023-01-30T15:34:00Z</dcterms:created>
  <dcterms:modified xsi:type="dcterms:W3CDTF">2023-02-07T08:49:00Z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975d58f494895eb721b820ddad97025a7a15c27212449ea911a7a6b984a36778</vt:lpwstr>
  </property>
  <property fmtid="{D5CDD505-2E9C-101B-9397-08002B2CF9AE}" pid="3" name="MSIP_Label_e5d14e79-5295-44c4-a087-66de5fbef6d0_Enabled">
    <vt:lpwstr>true</vt:lpwstr>
  </property>
  <property fmtid="{D5CDD505-2E9C-101B-9397-08002B2CF9AE}" pid="4" name="MSIP_Label_e5d14e79-5295-44c4-a087-66de5fbef6d0_SetDate">
    <vt:lpwstr>2022-12-20T13:53:05Z</vt:lpwstr>
  </property>
  <property fmtid="{D5CDD505-2E9C-101B-9397-08002B2CF9AE}" pid="5" name="MSIP_Label_e5d14e79-5295-44c4-a087-66de5fbef6d0_Method">
    <vt:lpwstr>Standard</vt:lpwstr>
  </property>
  <property fmtid="{D5CDD505-2E9C-101B-9397-08002B2CF9AE}" pid="6" name="MSIP_Label_e5d14e79-5295-44c4-a087-66de5fbef6d0_Name">
    <vt:lpwstr>Internal</vt:lpwstr>
  </property>
  <property fmtid="{D5CDD505-2E9C-101B-9397-08002B2CF9AE}" pid="7" name="MSIP_Label_e5d14e79-5295-44c4-a087-66de5fbef6d0_SiteId">
    <vt:lpwstr>ee65596c-3c3f-45f2-bcc2-9a8d4c588468</vt:lpwstr>
  </property>
  <property fmtid="{D5CDD505-2E9C-101B-9397-08002B2CF9AE}" pid="8" name="MSIP_Label_e5d14e79-5295-44c4-a087-66de5fbef6d0_ActionId">
    <vt:lpwstr>c35fa8f0-c719-4fb4-a366-c5ab4d6dab29</vt:lpwstr>
  </property>
  <property fmtid="{D5CDD505-2E9C-101B-9397-08002B2CF9AE}" pid="9" name="MSIP_Label_e5d14e79-5295-44c4-a087-66de5fbef6d0_ContentBits">
    <vt:lpwstr>0</vt:lpwstr>
  </property>
  <property fmtid="{D5CDD505-2E9C-101B-9397-08002B2CF9AE}" pid="10" name="ClassificationContentMarkingFooterShapeIds">
    <vt:lpwstr>4,5,6</vt:lpwstr>
  </property>
  <property fmtid="{D5CDD505-2E9C-101B-9397-08002B2CF9AE}" pid="11" name="ClassificationContentMarkingFooterFontProps">
    <vt:lpwstr>#0078d7,9,Calibri</vt:lpwstr>
  </property>
  <property fmtid="{D5CDD505-2E9C-101B-9397-08002B2CF9AE}" pid="12" name="ClassificationContentMarkingFooterText">
    <vt:lpwstr>Business</vt:lpwstr>
  </property>
</Properties>
</file>