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7000" w14:textId="2C11B22F" w:rsidR="004067BB" w:rsidRPr="004067BB" w:rsidRDefault="004067BB" w:rsidP="004067BB">
      <w:pPr>
        <w:jc w:val="center"/>
        <w:rPr>
          <w:b/>
          <w:bCs/>
          <w:sz w:val="24"/>
          <w:szCs w:val="24"/>
        </w:rPr>
      </w:pPr>
      <w:r w:rsidRPr="004067BB">
        <w:rPr>
          <w:b/>
          <w:bCs/>
          <w:sz w:val="24"/>
          <w:szCs w:val="24"/>
        </w:rPr>
        <w:t>Na początku była rzecz.</w:t>
      </w:r>
    </w:p>
    <w:p w14:paraId="03A12EBA" w14:textId="77777777" w:rsidR="00D84B9A" w:rsidRDefault="004067BB">
      <w:r>
        <w:t xml:space="preserve">A potem trzeba było ją nazwać. </w:t>
      </w:r>
      <w:r>
        <w:br/>
      </w:r>
      <w:r w:rsidR="000562A0">
        <w:t xml:space="preserve">Rzeczywistość, która nas otacza, którą współtworzymy, cały czas się zmienia. </w:t>
      </w:r>
      <w:r>
        <w:t>A</w:t>
      </w:r>
      <w:r w:rsidR="000562A0">
        <w:t xml:space="preserve"> to, co </w:t>
      </w:r>
      <w:r w:rsidR="00D84B9A">
        <w:t>się pojawia</w:t>
      </w:r>
      <w:r w:rsidR="000562A0">
        <w:t>, wymaga nazwania.</w:t>
      </w:r>
      <w:r>
        <w:t xml:space="preserve"> Rytuał nadawania imienia temu, co nowe, </w:t>
      </w:r>
      <w:r w:rsidR="00822ABB">
        <w:t xml:space="preserve">w istocie </w:t>
      </w:r>
      <w:r>
        <w:t>jes</w:t>
      </w:r>
      <w:r w:rsidR="00D84B9A">
        <w:t>t</w:t>
      </w:r>
      <w:r w:rsidR="00822ABB">
        <w:t xml:space="preserve"> </w:t>
      </w:r>
      <w:r>
        <w:t>rytuałem oswajania.</w:t>
      </w:r>
      <w:r w:rsidR="00AB6BB3">
        <w:t xml:space="preserve"> </w:t>
      </w:r>
    </w:p>
    <w:p w14:paraId="3F5365B7" w14:textId="7E5F70A6" w:rsidR="00822ABB" w:rsidRDefault="009264BF">
      <w:r w:rsidRPr="009264BF">
        <w:t>Strach przed tym, co nowe, co nieznane, nie jest czymś dziwnym. Dziwna nie jest również potrzeba oswojenia i zrozumienia nowości. Jednak samego procesu poznawania istoty rzeczy i nadawania jej nazwy wcale nie musimy  się bać</w:t>
      </w:r>
      <w:r w:rsidR="00AB6BB3">
        <w:t xml:space="preserve">. Co więcej: możemy czerpać z niego mnóstwo radości. </w:t>
      </w:r>
      <w:r w:rsidR="007E27E1">
        <w:t>S</w:t>
      </w:r>
      <w:r w:rsidR="00822ABB">
        <w:t xml:space="preserve">łowem, znaczeniem, dźwiękiem </w:t>
      </w:r>
      <w:r w:rsidR="007E27E1">
        <w:t xml:space="preserve">możemy bawić się </w:t>
      </w:r>
      <w:r w:rsidR="00822ABB">
        <w:t>na wiele sposobów, a wszystko przecież w jak najbardziej słusznym celu: by przy pomocy języka móc oddać całą złożoność świata, by czynić ten świat odrobinę bardziej naszym. By to, co nowe</w:t>
      </w:r>
      <w:r w:rsidR="00D84B9A">
        <w:t xml:space="preserve"> i </w:t>
      </w:r>
      <w:r w:rsidR="00822ABB">
        <w:t xml:space="preserve">obce, stawało się znane i bliskie. </w:t>
      </w:r>
    </w:p>
    <w:p w14:paraId="44B344C3" w14:textId="77777777" w:rsidR="00D84B9A" w:rsidRDefault="00822ABB">
      <w:r>
        <w:t>A robić możemy to naprawdę na mnóstwo sposobów.</w:t>
      </w:r>
      <w:r w:rsidR="000562A0">
        <w:t xml:space="preserve"> </w:t>
      </w:r>
    </w:p>
    <w:p w14:paraId="1059EAED" w14:textId="77777777" w:rsidR="00D84B9A" w:rsidRDefault="00822ABB">
      <w:r>
        <w:t xml:space="preserve">Czasem wraz z nowością </w:t>
      </w:r>
      <w:r w:rsidR="00D84B9A">
        <w:t>przychodzi</w:t>
      </w:r>
      <w:r>
        <w:t xml:space="preserve"> obca nazwa, którą po prostu gościmy tak długo, </w:t>
      </w:r>
      <w:r w:rsidR="00905FAD">
        <w:t>że</w:t>
      </w:r>
      <w:r>
        <w:t xml:space="preserve"> staje się częścią rodzimego słownika. I tak, kiedy w naszych domach pojawiły się elektroniczne maszyny o niesamowitym potencjale obliczeniowym, potrzebowaliśmy </w:t>
      </w:r>
      <w:r w:rsidR="007C122C">
        <w:t xml:space="preserve">słowa, by móc </w:t>
      </w:r>
      <w:r w:rsidR="00905FAD">
        <w:t>o nich mówić i tłumaczyć się z tego</w:t>
      </w:r>
      <w:r w:rsidR="007C122C">
        <w:t>, że ich</w:t>
      </w:r>
      <w:r w:rsidR="00D84B9A">
        <w:t xml:space="preserve"> niesamowitej mocy używamy</w:t>
      </w:r>
      <w:r w:rsidR="007C122C">
        <w:t xml:space="preserve"> do grania w </w:t>
      </w:r>
      <w:proofErr w:type="spellStart"/>
      <w:r w:rsidR="007C122C">
        <w:t>snejka</w:t>
      </w:r>
      <w:proofErr w:type="spellEnd"/>
      <w:r w:rsidR="007C122C">
        <w:t xml:space="preserve">. </w:t>
      </w:r>
      <w:r w:rsidR="000562A0">
        <w:t xml:space="preserve">W przeciwieństwie do narodu francuskiego, który wybrał </w:t>
      </w:r>
      <w:proofErr w:type="spellStart"/>
      <w:r w:rsidR="000562A0" w:rsidRPr="000562A0">
        <w:rPr>
          <w:i/>
          <w:iCs/>
        </w:rPr>
        <w:t>ordinateur</w:t>
      </w:r>
      <w:proofErr w:type="spellEnd"/>
      <w:r w:rsidR="00905FAD">
        <w:rPr>
          <w:i/>
          <w:iCs/>
        </w:rPr>
        <w:t xml:space="preserve">, </w:t>
      </w:r>
      <w:r w:rsidR="00905FAD" w:rsidRPr="00905FAD">
        <w:t>my</w:t>
      </w:r>
      <w:r w:rsidR="000562A0">
        <w:t xml:space="preserve"> </w:t>
      </w:r>
      <w:r w:rsidR="00905FAD">
        <w:t>zapożyczyliśmy słowo</w:t>
      </w:r>
      <w:r w:rsidR="007C122C">
        <w:t xml:space="preserve"> z języka angielskiego</w:t>
      </w:r>
      <w:r w:rsidR="000562A0">
        <w:t>, który z kolei zapożyczył j</w:t>
      </w:r>
      <w:r w:rsidR="00905FAD">
        <w:t>e</w:t>
      </w:r>
      <w:r w:rsidR="000562A0">
        <w:t xml:space="preserve"> z łaciny. </w:t>
      </w:r>
      <w:r w:rsidR="00905FAD">
        <w:t>Ale</w:t>
      </w:r>
      <w:r w:rsidR="000562A0">
        <w:t xml:space="preserve"> i u nas pojawiła się propozycja utworzenia neologizmu, który oddawałby sens oryginalnej nazwy (od łacińskiego </w:t>
      </w:r>
      <w:proofErr w:type="spellStart"/>
      <w:r w:rsidR="000562A0" w:rsidRPr="00E82C92">
        <w:rPr>
          <w:i/>
          <w:iCs/>
        </w:rPr>
        <w:t>computare</w:t>
      </w:r>
      <w:proofErr w:type="spellEnd"/>
      <w:r w:rsidR="000562A0">
        <w:t xml:space="preserve"> - obliczać)</w:t>
      </w:r>
      <w:r w:rsidR="00905FAD">
        <w:t>. I</w:t>
      </w:r>
      <w:r w:rsidR="000562A0">
        <w:t xml:space="preserve"> gdyby</w:t>
      </w:r>
      <w:r w:rsidR="00905FAD">
        <w:t xml:space="preserve"> tylko</w:t>
      </w:r>
      <w:r w:rsidR="000562A0">
        <w:t xml:space="preserve"> zyskała ona popularnoś</w:t>
      </w:r>
      <w:r w:rsidR="00D84B9A">
        <w:t>ć</w:t>
      </w:r>
      <w:r w:rsidR="000562A0">
        <w:t xml:space="preserve">, dziś </w:t>
      </w:r>
      <w:r w:rsidR="007C122C">
        <w:t xml:space="preserve">nie słyszelibyśmy „wyłącz wreszcie ten komputer”, lecz „wyłącz </w:t>
      </w:r>
      <w:r w:rsidR="007E27E1">
        <w:t xml:space="preserve">w końcu </w:t>
      </w:r>
      <w:r w:rsidR="007C122C">
        <w:t xml:space="preserve">tę </w:t>
      </w:r>
      <w:proofErr w:type="spellStart"/>
      <w:r w:rsidR="007C122C">
        <w:t>licznicę</w:t>
      </w:r>
      <w:proofErr w:type="spellEnd"/>
      <w:r w:rsidR="007C122C">
        <w:t xml:space="preserve">!”. </w:t>
      </w:r>
    </w:p>
    <w:p w14:paraId="76C9E90C" w14:textId="7AF7D2AB" w:rsidR="000562A0" w:rsidRDefault="00905FAD">
      <w:r>
        <w:t xml:space="preserve">Bo też ile można grać w </w:t>
      </w:r>
      <w:proofErr w:type="spellStart"/>
      <w:r>
        <w:t>snejka</w:t>
      </w:r>
      <w:proofErr w:type="spellEnd"/>
      <w:r>
        <w:t xml:space="preserve">? </w:t>
      </w:r>
    </w:p>
    <w:p w14:paraId="34F2F8EC" w14:textId="179D7B1D" w:rsidR="003C7895" w:rsidRDefault="000562A0">
      <w:r>
        <w:t xml:space="preserve">Oczywiście w „komputerze” i w ogóle zapożyczeniach z języka angielskiego nie ma nic złego. </w:t>
      </w:r>
    </w:p>
    <w:p w14:paraId="1F2ACA48" w14:textId="77777777" w:rsidR="00252858" w:rsidRDefault="00905FAD">
      <w:r>
        <w:t>Naprawdę, o</w:t>
      </w:r>
      <w:r w:rsidR="004109B7">
        <w:t xml:space="preserve">becność </w:t>
      </w:r>
      <w:proofErr w:type="spellStart"/>
      <w:r w:rsidR="004109B7">
        <w:t>tasków</w:t>
      </w:r>
      <w:proofErr w:type="spellEnd"/>
      <w:r w:rsidR="004109B7">
        <w:t xml:space="preserve">, ASAPÓW i </w:t>
      </w:r>
      <w:proofErr w:type="spellStart"/>
      <w:r w:rsidR="004109B7">
        <w:t>dedlajnów</w:t>
      </w:r>
      <w:proofErr w:type="spellEnd"/>
      <w:r w:rsidR="004109B7">
        <w:t xml:space="preserve"> w niczym polszczyźnie nie szkodzi i </w:t>
      </w:r>
      <w:r w:rsidR="000562A0">
        <w:t xml:space="preserve">wcale </w:t>
      </w:r>
      <w:r w:rsidR="004109B7">
        <w:t>nie przybliża jej do śmierci. Wręcz przeciwnie: jest dowodem na to, że rodzimy język żyje, rozwija się i wzbogaca o nowe słowa. Tak, jak robił to w całej swej historii</w:t>
      </w:r>
      <w:r w:rsidR="00F76D88">
        <w:t xml:space="preserve">, </w:t>
      </w:r>
      <w:r w:rsidR="000562A0">
        <w:t>czego dow</w:t>
      </w:r>
      <w:r w:rsidR="007C122C">
        <w:t>o</w:t>
      </w:r>
      <w:r w:rsidR="000562A0">
        <w:t>d</w:t>
      </w:r>
      <w:r w:rsidR="007C122C">
        <w:t>ami</w:t>
      </w:r>
      <w:r w:rsidR="000562A0">
        <w:t xml:space="preserve"> są liczne germanizmy, latynizmy, bohemizmy, rusycyzmy i tak dalej</w:t>
      </w:r>
      <w:r w:rsidR="00F76D88">
        <w:t xml:space="preserve">. </w:t>
      </w:r>
      <w:r w:rsidR="000562A0">
        <w:t xml:space="preserve">Część użytkowniczek i użytkowników języka czuje jednak potrzebę sięgania po zapożyczenia inne niż właściwe (czyli </w:t>
      </w:r>
      <w:r w:rsidR="007E27E1">
        <w:t xml:space="preserve">te </w:t>
      </w:r>
      <w:r w:rsidR="000562A0">
        <w:t>przeniesione właściwie jeden do jednego z innego języka, jak „komputer</w:t>
      </w:r>
      <w:r w:rsidR="007E27E1">
        <w:t>”</w:t>
      </w:r>
      <w:r w:rsidR="000562A0">
        <w:t xml:space="preserve"> właśnie).</w:t>
      </w:r>
      <w:r w:rsidR="007C122C">
        <w:t xml:space="preserve"> </w:t>
      </w:r>
    </w:p>
    <w:p w14:paraId="04E3842E" w14:textId="566ADEFF" w:rsidR="00F24F96" w:rsidRDefault="007E27E1">
      <w:r>
        <w:br/>
        <w:t xml:space="preserve">I – by unikać sięgania po zapożyczenia </w:t>
      </w:r>
      <w:r w:rsidR="009264BF">
        <w:t xml:space="preserve">właściwe </w:t>
      </w:r>
      <w:r>
        <w:t xml:space="preserve">– często pożycza jedynie… sens. Właśnie poprzez zapożyczenie sensu, nasze </w:t>
      </w:r>
      <w:r w:rsidR="00F24F96">
        <w:t>szare myszki mogły się przebranżowić i robią dziś karierę w IT (</w:t>
      </w:r>
      <w:proofErr w:type="spellStart"/>
      <w:r w:rsidR="00F24F96" w:rsidRPr="00F81072">
        <w:rPr>
          <w:i/>
          <w:iCs/>
        </w:rPr>
        <w:t>computer</w:t>
      </w:r>
      <w:proofErr w:type="spellEnd"/>
      <w:r w:rsidR="00F24F96" w:rsidRPr="00F81072">
        <w:rPr>
          <w:i/>
          <w:iCs/>
        </w:rPr>
        <w:t xml:space="preserve"> </w:t>
      </w:r>
      <w:proofErr w:type="spellStart"/>
      <w:r w:rsidR="00F24F96" w:rsidRPr="00F81072">
        <w:rPr>
          <w:i/>
          <w:iCs/>
        </w:rPr>
        <w:t>mouse</w:t>
      </w:r>
      <w:proofErr w:type="spellEnd"/>
      <w:r w:rsidR="00F81072">
        <w:rPr>
          <w:i/>
          <w:iCs/>
        </w:rPr>
        <w:t xml:space="preserve"> -&gt; </w:t>
      </w:r>
      <w:r w:rsidR="00F81072" w:rsidRPr="00F81072">
        <w:t>mysz komputerowa</w:t>
      </w:r>
      <w:r w:rsidR="00F24F96">
        <w:t>). T</w:t>
      </w:r>
      <w:r>
        <w:t xml:space="preserve">ym samym, czyli zapożyczeniem semantycznym, są przecież </w:t>
      </w:r>
      <w:r w:rsidR="00F24F96">
        <w:t>komórki</w:t>
      </w:r>
      <w:r>
        <w:t xml:space="preserve"> (oryg. </w:t>
      </w:r>
      <w:proofErr w:type="spellStart"/>
      <w:r w:rsidRPr="00F81072">
        <w:rPr>
          <w:b/>
          <w:bCs/>
          <w:i/>
          <w:iCs/>
        </w:rPr>
        <w:t>cell</w:t>
      </w:r>
      <w:r w:rsidRPr="00F24F96">
        <w:rPr>
          <w:i/>
          <w:iCs/>
        </w:rPr>
        <w:t>phone</w:t>
      </w:r>
      <w:proofErr w:type="spellEnd"/>
      <w:r>
        <w:t>)</w:t>
      </w:r>
      <w:r w:rsidR="00F24F96">
        <w:t>, które do niedawna znaczyły niewielkie pomieszczenia</w:t>
      </w:r>
      <w:r w:rsidR="00F81072">
        <w:t xml:space="preserve"> do składowania mioteł</w:t>
      </w:r>
      <w:r w:rsidR="00F24F96">
        <w:t xml:space="preserve"> lub podstawowe elementy struktury organizmów żywych</w:t>
      </w:r>
      <w:r w:rsidR="00F81072">
        <w:t xml:space="preserve">, a dziś przy </w:t>
      </w:r>
      <w:r>
        <w:t xml:space="preserve">ich </w:t>
      </w:r>
      <w:r w:rsidR="00F81072">
        <w:t>pomocy</w:t>
      </w:r>
      <w:r w:rsidR="00F24F96">
        <w:t xml:space="preserve"> </w:t>
      </w:r>
      <w:r w:rsidR="00F81072">
        <w:t>komórek dzwonimy, surfujemy w sieci, robimy zdjęcia i uczestniczymy w życiu społecznym.</w:t>
      </w:r>
      <w:r w:rsidR="00F24F96">
        <w:t xml:space="preserve"> </w:t>
      </w:r>
      <w:r>
        <w:t xml:space="preserve">Poszukiwanie sensu w tym co znane, by oddać to, co nowe, może być wspaniałą przygodą. </w:t>
      </w:r>
    </w:p>
    <w:p w14:paraId="727419FB" w14:textId="77777777" w:rsidR="00A30A7A" w:rsidRDefault="00247C7C" w:rsidP="00905FAD">
      <w:r>
        <w:t xml:space="preserve">To </w:t>
      </w:r>
      <w:r w:rsidR="007E27E1">
        <w:t>z kolei</w:t>
      </w:r>
      <w:r>
        <w:t xml:space="preserve"> </w:t>
      </w:r>
      <w:r w:rsidR="004067BB">
        <w:t>prowadzi</w:t>
      </w:r>
      <w:r w:rsidR="007E27E1">
        <w:t xml:space="preserve"> nas</w:t>
      </w:r>
      <w:r>
        <w:t xml:space="preserve"> do </w:t>
      </w:r>
      <w:r w:rsidR="007E27E1">
        <w:t>wniosku</w:t>
      </w:r>
      <w:r>
        <w:t xml:space="preserve">, </w:t>
      </w:r>
      <w:r w:rsidR="007E27E1">
        <w:t>który na</w:t>
      </w:r>
      <w:r>
        <w:t xml:space="preserve"> baczność sta</w:t>
      </w:r>
      <w:r w:rsidR="007E27E1">
        <w:t>wia</w:t>
      </w:r>
      <w:r>
        <w:t xml:space="preserve"> </w:t>
      </w:r>
      <w:r w:rsidR="007E27E1">
        <w:t>nasze</w:t>
      </w:r>
      <w:r w:rsidR="000562A0">
        <w:t xml:space="preserve"> –</w:t>
      </w:r>
      <w:r w:rsidR="004067BB">
        <w:t xml:space="preserve"> zupełnie inne</w:t>
      </w:r>
      <w:r w:rsidR="007E27E1">
        <w:t xml:space="preserve">, bo szare </w:t>
      </w:r>
      <w:r w:rsidR="000562A0">
        <w:t xml:space="preserve"> – </w:t>
      </w:r>
      <w:r>
        <w:t xml:space="preserve"> komórki. </w:t>
      </w:r>
      <w:r w:rsidR="007E27E1">
        <w:t>Tj. że nie ma żadnych powodów, byśmy nie oddali się</w:t>
      </w:r>
      <w:r>
        <w:t xml:space="preserve"> językow</w:t>
      </w:r>
      <w:r w:rsidR="007E27E1">
        <w:t xml:space="preserve">ej </w:t>
      </w:r>
      <w:r>
        <w:t>rozpu</w:t>
      </w:r>
      <w:r w:rsidR="007E27E1">
        <w:t xml:space="preserve">ście i – jeżeli tylko mamy ochotę – oswajali </w:t>
      </w:r>
      <w:r w:rsidR="00A30A7A">
        <w:t xml:space="preserve">rodzimym słowem </w:t>
      </w:r>
      <w:r w:rsidR="007E27E1">
        <w:t xml:space="preserve">to, co obce. </w:t>
      </w:r>
      <w:r w:rsidR="00905FAD">
        <w:t>A ś</w:t>
      </w:r>
      <w:r w:rsidR="00146723">
        <w:t xml:space="preserve">wiadoma zabawa w poszukiwanie rodzimych nazw, które oddawać będą znaczenie, brzmienie lub budowę konkretnej frazy, </w:t>
      </w:r>
      <w:r w:rsidR="00905FAD">
        <w:t xml:space="preserve">może być </w:t>
      </w:r>
      <w:r w:rsidR="00146723">
        <w:t>nie tylko wspaniał</w:t>
      </w:r>
      <w:r w:rsidR="00905FAD">
        <w:t>ą</w:t>
      </w:r>
      <w:r w:rsidR="00146723">
        <w:t xml:space="preserve"> gimnastyk</w:t>
      </w:r>
      <w:r w:rsidR="00905FAD">
        <w:t>ą</w:t>
      </w:r>
      <w:r w:rsidR="00146723">
        <w:t xml:space="preserve"> dla umysłu, </w:t>
      </w:r>
      <w:r w:rsidR="00905FAD">
        <w:t>lecz</w:t>
      </w:r>
      <w:r w:rsidR="00146723">
        <w:t xml:space="preserve"> też może uświadomić nam, jakie bogactwo </w:t>
      </w:r>
      <w:r w:rsidR="00572F7D">
        <w:t>kryje</w:t>
      </w:r>
      <w:r w:rsidR="00146723">
        <w:t xml:space="preserve"> się w ojczystej mowie</w:t>
      </w:r>
      <w:r w:rsidR="00905FAD">
        <w:t xml:space="preserve">. </w:t>
      </w:r>
    </w:p>
    <w:p w14:paraId="652F3D70" w14:textId="479EE4CD" w:rsidR="00572F7D" w:rsidRDefault="00905FAD" w:rsidP="00905FAD">
      <w:r>
        <w:lastRenderedPageBreak/>
        <w:t>Przeciętna osoba wychowana w Polsce zna około trzydzieści tysięcy słów. W</w:t>
      </w:r>
      <w:r w:rsidR="00D84B9A">
        <w:t xml:space="preserve"> różnych</w:t>
      </w:r>
      <w:r>
        <w:t xml:space="preserve"> słownikach znajdziemy ich nawet dwieście tysięcy. A język cały czas rozwija się i rośnie. Zanurzmy się w rodzimej obfitości</w:t>
      </w:r>
      <w:r w:rsidR="00D84B9A">
        <w:t>, by</w:t>
      </w:r>
      <w:r>
        <w:t xml:space="preserve"> </w:t>
      </w:r>
      <w:r w:rsidR="00D84B9A">
        <w:t>odnaleźć</w:t>
      </w:r>
      <w:r>
        <w:t xml:space="preserve"> nowości. </w:t>
      </w:r>
    </w:p>
    <w:p w14:paraId="20239A45" w14:textId="677D3934" w:rsidR="00146723" w:rsidRDefault="00146723"/>
    <w:p w14:paraId="4A085BFA" w14:textId="35CA8D23" w:rsidR="007E71B6" w:rsidRPr="00252858" w:rsidRDefault="007E71B6">
      <w:pPr>
        <w:rPr>
          <w:sz w:val="18"/>
          <w:szCs w:val="18"/>
        </w:rPr>
      </w:pPr>
      <w:r w:rsidRPr="00252858">
        <w:rPr>
          <w:sz w:val="18"/>
          <w:szCs w:val="18"/>
        </w:rPr>
        <w:t xml:space="preserve">Źródła: </w:t>
      </w:r>
    </w:p>
    <w:p w14:paraId="369557EC" w14:textId="43041A9D" w:rsidR="007E71B6" w:rsidRPr="00252858" w:rsidRDefault="009264BF">
      <w:pPr>
        <w:rPr>
          <w:rFonts w:cstheme="minorHAnsi"/>
          <w:sz w:val="16"/>
          <w:szCs w:val="16"/>
        </w:rPr>
      </w:pPr>
      <w:hyperlink r:id="rId6" w:history="1">
        <w:r w:rsidR="007E71B6" w:rsidRPr="00252858">
          <w:rPr>
            <w:rStyle w:val="Hipercze"/>
            <w:rFonts w:cstheme="minorHAnsi"/>
            <w:sz w:val="16"/>
            <w:szCs w:val="16"/>
          </w:rPr>
          <w:t>https://obserwatoriumjezykowe.uw.edu.pl/</w:t>
        </w:r>
      </w:hyperlink>
      <w:r w:rsidR="00F76D88" w:rsidRPr="00252858">
        <w:rPr>
          <w:rFonts w:cstheme="minorHAnsi"/>
          <w:sz w:val="16"/>
          <w:szCs w:val="16"/>
        </w:rPr>
        <w:t xml:space="preserve"> </w:t>
      </w:r>
    </w:p>
    <w:p w14:paraId="6A0CA1AA" w14:textId="2D84F9D0" w:rsidR="00F76D88" w:rsidRPr="00252858" w:rsidRDefault="00F76D88">
      <w:pPr>
        <w:rPr>
          <w:rFonts w:cstheme="minorHAnsi"/>
          <w:sz w:val="16"/>
          <w:szCs w:val="16"/>
        </w:rPr>
      </w:pPr>
      <w:r w:rsidRPr="00252858">
        <w:rPr>
          <w:rFonts w:cstheme="minorHAnsi"/>
          <w:sz w:val="16"/>
          <w:szCs w:val="16"/>
        </w:rPr>
        <w:t>K. Długosz-</w:t>
      </w:r>
      <w:proofErr w:type="spellStart"/>
      <w:r w:rsidRPr="00252858">
        <w:rPr>
          <w:rFonts w:cstheme="minorHAnsi"/>
          <w:sz w:val="16"/>
          <w:szCs w:val="16"/>
        </w:rPr>
        <w:t>Kurczabowa</w:t>
      </w:r>
      <w:proofErr w:type="spellEnd"/>
      <w:r w:rsidRPr="00252858">
        <w:rPr>
          <w:rFonts w:cstheme="minorHAnsi"/>
          <w:sz w:val="16"/>
          <w:szCs w:val="16"/>
        </w:rPr>
        <w:t>, Wielki słownik etymologiczno-historyczny języka polskiego, Warszawa, 2022</w:t>
      </w:r>
    </w:p>
    <w:p w14:paraId="3822C5A5" w14:textId="743668A0" w:rsidR="00F76D88" w:rsidRPr="00252858" w:rsidRDefault="00F76D88">
      <w:pPr>
        <w:rPr>
          <w:rFonts w:cstheme="minorHAnsi"/>
          <w:sz w:val="16"/>
          <w:szCs w:val="16"/>
        </w:rPr>
      </w:pPr>
      <w:r w:rsidRPr="00252858">
        <w:rPr>
          <w:rFonts w:cstheme="minorHAnsi"/>
          <w:sz w:val="16"/>
          <w:szCs w:val="16"/>
        </w:rPr>
        <w:t xml:space="preserve">K. Kłosińska, </w:t>
      </w:r>
      <w:r w:rsidRPr="00252858">
        <w:rPr>
          <w:rFonts w:cstheme="minorHAnsi"/>
          <w:i/>
          <w:iCs/>
          <w:sz w:val="16"/>
          <w:szCs w:val="16"/>
        </w:rPr>
        <w:t>Istnienie i kształt normy językowej po przełomie cyfrowym</w:t>
      </w:r>
      <w:r w:rsidRPr="00252858">
        <w:rPr>
          <w:rFonts w:cstheme="minorHAnsi"/>
          <w:sz w:val="16"/>
          <w:szCs w:val="16"/>
        </w:rPr>
        <w:t>, „Biuletyn PTJ”, zeszyt LXXIII, 2017, s. 81–90.</w:t>
      </w:r>
    </w:p>
    <w:p w14:paraId="23A5F631" w14:textId="77777777" w:rsidR="00F76D88" w:rsidRPr="00252858" w:rsidRDefault="00F76D88" w:rsidP="00F76D88">
      <w:pPr>
        <w:rPr>
          <w:rFonts w:cstheme="minorHAnsi"/>
          <w:sz w:val="16"/>
          <w:szCs w:val="16"/>
        </w:rPr>
      </w:pPr>
      <w:r w:rsidRPr="00252858">
        <w:rPr>
          <w:rFonts w:cstheme="minorHAnsi"/>
          <w:sz w:val="16"/>
          <w:szCs w:val="16"/>
        </w:rPr>
        <w:t xml:space="preserve">K. Kłosińska, </w:t>
      </w:r>
      <w:r w:rsidRPr="00252858">
        <w:rPr>
          <w:rFonts w:cstheme="minorHAnsi"/>
          <w:i/>
          <w:iCs/>
          <w:sz w:val="16"/>
          <w:szCs w:val="16"/>
        </w:rPr>
        <w:t xml:space="preserve">Archipelag normatywny w przestrzeni przepływów </w:t>
      </w:r>
      <w:r w:rsidRPr="00252858">
        <w:rPr>
          <w:rFonts w:cstheme="minorHAnsi"/>
          <w:sz w:val="16"/>
          <w:szCs w:val="16"/>
        </w:rPr>
        <w:t xml:space="preserve">[w:] A. Hącia, K. Kłosińska, P. </w:t>
      </w:r>
      <w:proofErr w:type="spellStart"/>
      <w:r w:rsidRPr="00252858">
        <w:rPr>
          <w:rFonts w:cstheme="minorHAnsi"/>
          <w:sz w:val="16"/>
          <w:szCs w:val="16"/>
        </w:rPr>
        <w:t>Zbróg</w:t>
      </w:r>
      <w:proofErr w:type="spellEnd"/>
      <w:r w:rsidRPr="00252858">
        <w:rPr>
          <w:rFonts w:cstheme="minorHAnsi"/>
          <w:sz w:val="16"/>
          <w:szCs w:val="16"/>
        </w:rPr>
        <w:t xml:space="preserve"> (red.), </w:t>
      </w:r>
      <w:r w:rsidRPr="00252858">
        <w:rPr>
          <w:rFonts w:cstheme="minorHAnsi"/>
          <w:i/>
          <w:iCs/>
          <w:sz w:val="16"/>
          <w:szCs w:val="16"/>
        </w:rPr>
        <w:t>Polszczyzna w dobie cyfryzacji</w:t>
      </w:r>
      <w:r w:rsidRPr="00252858">
        <w:rPr>
          <w:rFonts w:cstheme="minorHAnsi"/>
          <w:sz w:val="16"/>
          <w:szCs w:val="16"/>
        </w:rPr>
        <w:t>, Warszawa, 2020, s. 97-104. </w:t>
      </w:r>
    </w:p>
    <w:p w14:paraId="711A905A" w14:textId="128AB283" w:rsidR="00F76D88" w:rsidRPr="00252858" w:rsidRDefault="00F76D88" w:rsidP="00F76D88">
      <w:pPr>
        <w:rPr>
          <w:rStyle w:val="markedcontent"/>
          <w:rFonts w:cstheme="minorHAnsi"/>
          <w:sz w:val="16"/>
          <w:szCs w:val="16"/>
        </w:rPr>
      </w:pPr>
      <w:r w:rsidRPr="00252858">
        <w:rPr>
          <w:rStyle w:val="highlight"/>
          <w:rFonts w:cstheme="minorHAnsi"/>
          <w:sz w:val="16"/>
          <w:szCs w:val="16"/>
        </w:rPr>
        <w:t>Polszczy</w:t>
      </w:r>
      <w:r w:rsidRPr="00252858">
        <w:rPr>
          <w:rStyle w:val="markedcontent"/>
          <w:rFonts w:cstheme="minorHAnsi"/>
          <w:sz w:val="16"/>
          <w:szCs w:val="16"/>
        </w:rPr>
        <w:t>zna na co dzień, M. Bańko (red.), Warszawa 2006</w:t>
      </w:r>
    </w:p>
    <w:p w14:paraId="19E02347" w14:textId="77777777" w:rsidR="00F76D88" w:rsidRPr="00252858" w:rsidRDefault="00F76D88" w:rsidP="00F76D88">
      <w:pPr>
        <w:rPr>
          <w:rFonts w:cstheme="minorHAnsi"/>
          <w:sz w:val="16"/>
          <w:szCs w:val="16"/>
        </w:rPr>
      </w:pPr>
      <w:r w:rsidRPr="00252858">
        <w:rPr>
          <w:rFonts w:cstheme="minorHAnsi"/>
          <w:i/>
          <w:iCs/>
          <w:sz w:val="16"/>
          <w:szCs w:val="16"/>
        </w:rPr>
        <w:t>Wielki słownik poprawnej polszczyzny PWN</w:t>
      </w:r>
      <w:r w:rsidRPr="00252858">
        <w:rPr>
          <w:rFonts w:cstheme="minorHAnsi"/>
          <w:sz w:val="16"/>
          <w:szCs w:val="16"/>
        </w:rPr>
        <w:t>, Andrzeja Markowskiego( red.), Warszawa, 2022</w:t>
      </w:r>
    </w:p>
    <w:p w14:paraId="2C5D4691" w14:textId="2320AF87" w:rsidR="00F76D88" w:rsidRPr="004A1A86" w:rsidRDefault="00F76D88">
      <w:pPr>
        <w:rPr>
          <w:sz w:val="20"/>
          <w:szCs w:val="20"/>
        </w:rPr>
      </w:pPr>
    </w:p>
    <w:p w14:paraId="326BFFBF" w14:textId="77777777" w:rsidR="004A1A86" w:rsidRPr="004A1A86" w:rsidRDefault="004A1A86" w:rsidP="004A1A86">
      <w:pPr>
        <w:jc w:val="both"/>
        <w:rPr>
          <w:rStyle w:val="f7rl1if4"/>
          <w:rFonts w:cstheme="minorHAnsi"/>
          <w:sz w:val="20"/>
          <w:szCs w:val="20"/>
        </w:rPr>
      </w:pPr>
      <w:r w:rsidRPr="004A1A86">
        <w:rPr>
          <w:sz w:val="20"/>
          <w:szCs w:val="20"/>
        </w:rPr>
        <w:t xml:space="preserve">Autor: </w:t>
      </w:r>
      <w:r w:rsidRPr="004A1A86">
        <w:rPr>
          <w:rStyle w:val="f7rl1if4"/>
          <w:rFonts w:cstheme="minorHAnsi"/>
          <w:b/>
          <w:bCs/>
          <w:sz w:val="20"/>
          <w:szCs w:val="20"/>
        </w:rPr>
        <w:t>Maciej Makselon</w:t>
      </w:r>
      <w:r w:rsidRPr="004A1A86">
        <w:rPr>
          <w:rStyle w:val="f7rl1if4"/>
          <w:rFonts w:cstheme="minorHAnsi"/>
          <w:sz w:val="20"/>
          <w:szCs w:val="20"/>
        </w:rPr>
        <w:t xml:space="preserve"> </w:t>
      </w:r>
      <w:r w:rsidRPr="004A1A86">
        <w:rPr>
          <w:rFonts w:cstheme="minorHAnsi"/>
          <w:sz w:val="20"/>
          <w:szCs w:val="20"/>
        </w:rPr>
        <w:t>- Absolwent Kom</w:t>
      </w:r>
      <w:r w:rsidRPr="004A1A86">
        <w:rPr>
          <w:rFonts w:cstheme="minorHAnsi"/>
          <w:sz w:val="20"/>
          <w:szCs w:val="20"/>
        </w:rPr>
        <w:softHyphen/>
        <w:t>pa</w:t>
      </w:r>
      <w:r w:rsidRPr="004A1A86">
        <w:rPr>
          <w:rFonts w:cstheme="minorHAnsi"/>
          <w:sz w:val="20"/>
          <w:szCs w:val="20"/>
        </w:rPr>
        <w:softHyphen/>
        <w:t>ra</w:t>
      </w:r>
      <w:r w:rsidRPr="004A1A86">
        <w:rPr>
          <w:rFonts w:cstheme="minorHAnsi"/>
          <w:sz w:val="20"/>
          <w:szCs w:val="20"/>
        </w:rPr>
        <w:softHyphen/>
        <w:t>ty</w:t>
      </w:r>
      <w:r w:rsidRPr="004A1A86">
        <w:rPr>
          <w:rFonts w:cstheme="minorHAnsi"/>
          <w:sz w:val="20"/>
          <w:szCs w:val="20"/>
        </w:rPr>
        <w:softHyphen/>
        <w:t>styki Lite</w:t>
      </w:r>
      <w:r w:rsidRPr="004A1A86">
        <w:rPr>
          <w:rFonts w:cstheme="minorHAnsi"/>
          <w:sz w:val="20"/>
          <w:szCs w:val="20"/>
        </w:rPr>
        <w:softHyphen/>
        <w:t>rackiej na UJ,</w:t>
      </w:r>
      <w:r w:rsidRPr="004A1A86">
        <w:rPr>
          <w:rStyle w:val="f7rl1if4"/>
          <w:rFonts w:cstheme="minorHAnsi"/>
          <w:sz w:val="20"/>
          <w:szCs w:val="20"/>
        </w:rPr>
        <w:t xml:space="preserve"> redaktor inicjująco-prowadzący wydawnictwa W.A.B., szef serii wydawniczej Neony, nauczyciel akademicki, popularyzator wiedzy o języku polskim, instruktor pisania, mówca </w:t>
      </w:r>
      <w:proofErr w:type="spellStart"/>
      <w:r w:rsidRPr="004A1A86">
        <w:rPr>
          <w:rStyle w:val="f7rl1if4"/>
          <w:rFonts w:cstheme="minorHAnsi"/>
          <w:sz w:val="20"/>
          <w:szCs w:val="20"/>
        </w:rPr>
        <w:t>TEDx</w:t>
      </w:r>
      <w:proofErr w:type="spellEnd"/>
      <w:r w:rsidRPr="004A1A86">
        <w:rPr>
          <w:rStyle w:val="f7rl1if4"/>
          <w:rFonts w:cstheme="minorHAnsi"/>
          <w:sz w:val="20"/>
          <w:szCs w:val="20"/>
        </w:rPr>
        <w:t xml:space="preserve">. </w:t>
      </w:r>
    </w:p>
    <w:p w14:paraId="530E75BC" w14:textId="743F2284" w:rsidR="004A1A86" w:rsidRDefault="004A1A86"/>
    <w:sectPr w:rsidR="004A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8D"/>
    <w:rsid w:val="000562A0"/>
    <w:rsid w:val="00146723"/>
    <w:rsid w:val="001A2D8F"/>
    <w:rsid w:val="001C34A9"/>
    <w:rsid w:val="00247C7C"/>
    <w:rsid w:val="00252858"/>
    <w:rsid w:val="003C7895"/>
    <w:rsid w:val="004067BB"/>
    <w:rsid w:val="004109B7"/>
    <w:rsid w:val="004A1A86"/>
    <w:rsid w:val="004A67CC"/>
    <w:rsid w:val="0051338D"/>
    <w:rsid w:val="00563E97"/>
    <w:rsid w:val="00572F7D"/>
    <w:rsid w:val="005F7C99"/>
    <w:rsid w:val="007C122C"/>
    <w:rsid w:val="007E27E1"/>
    <w:rsid w:val="007E71B6"/>
    <w:rsid w:val="00822ABB"/>
    <w:rsid w:val="00905FAD"/>
    <w:rsid w:val="009264BF"/>
    <w:rsid w:val="00991D8F"/>
    <w:rsid w:val="00A30A7A"/>
    <w:rsid w:val="00AB6BB3"/>
    <w:rsid w:val="00D84B9A"/>
    <w:rsid w:val="00DD7FF5"/>
    <w:rsid w:val="00E82C92"/>
    <w:rsid w:val="00F24F96"/>
    <w:rsid w:val="00F542F2"/>
    <w:rsid w:val="00F76D88"/>
    <w:rsid w:val="00F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8F20"/>
  <w15:chartTrackingRefBased/>
  <w15:docId w15:val="{7B030D55-3846-4BD1-BEA7-AA7F0E2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1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1B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76D88"/>
  </w:style>
  <w:style w:type="character" w:customStyle="1" w:styleId="highlight">
    <w:name w:val="highlight"/>
    <w:basedOn w:val="Domylnaczcionkaakapitu"/>
    <w:rsid w:val="00F76D88"/>
  </w:style>
  <w:style w:type="character" w:customStyle="1" w:styleId="f7rl1if4">
    <w:name w:val="f7rl1if4"/>
    <w:basedOn w:val="Domylnaczcionkaakapitu"/>
    <w:rsid w:val="004A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obserwatoriumjezykowe.uw.edu.pl/hasla/dwudzion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0BEDC0E9CD846A238327FD0930ED2" ma:contentTypeVersion="16" ma:contentTypeDescription="Utwórz nowy dokument." ma:contentTypeScope="" ma:versionID="0cd2b23215852674a1b00426e8d343a8">
  <xsd:schema xmlns:xsd="http://www.w3.org/2001/XMLSchema" xmlns:xs="http://www.w3.org/2001/XMLSchema" xmlns:p="http://schemas.microsoft.com/office/2006/metadata/properties" xmlns:ns2="f834a3a4-15e7-4924-bb3e-a1cef3c6a3ac" xmlns:ns3="9df5491b-578e-4395-a247-c4e990023a71" targetNamespace="http://schemas.microsoft.com/office/2006/metadata/properties" ma:root="true" ma:fieldsID="559f70cef04cf31de7377be4aea11c69" ns2:_="" ns3:_="">
    <xsd:import namespace="f834a3a4-15e7-4924-bb3e-a1cef3c6a3ac"/>
    <xsd:import namespace="9df5491b-578e-4395-a247-c4e99002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a3a4-15e7-4924-bb3e-a1cef3c6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491b-578e-4395-a247-c4e99002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49cc32-5147-4c0f-8e51-5f6e61b02dd9}" ma:internalName="TaxCatchAll" ma:showField="CatchAllData" ma:web="9df5491b-578e-4395-a247-c4e990023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81EE2-DF56-4624-B460-6073EDA0F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a3a4-15e7-4924-bb3e-a1cef3c6a3ac"/>
    <ds:schemaRef ds:uri="9df5491b-578e-4395-a247-c4e99002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D8800-10B4-4770-85C8-EDA42BD38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Makselon</dc:creator>
  <cp:keywords/>
  <dc:description/>
  <cp:lastModifiedBy>Anita Surdziel</cp:lastModifiedBy>
  <cp:revision>10</cp:revision>
  <dcterms:created xsi:type="dcterms:W3CDTF">2023-02-05T20:28:00Z</dcterms:created>
  <dcterms:modified xsi:type="dcterms:W3CDTF">2023-02-16T09:17:00Z</dcterms:modified>
</cp:coreProperties>
</file>