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688F" w14:textId="3B3DD7FA" w:rsidR="00105B7C" w:rsidRDefault="00105B7C" w:rsidP="008C5FEB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"/>
        </w:rPr>
        <w:t>R</w:t>
      </w:r>
      <w:r w:rsidRPr="00105B7C">
        <w:rPr>
          <w:rFonts w:asciiTheme="minorHAnsi" w:hAnsiTheme="minorHAnsi" w:cstheme="minorHAnsi"/>
          <w:b/>
          <w:bCs/>
          <w:sz w:val="28"/>
          <w:szCs w:val="28"/>
          <w:lang w:val="pl"/>
        </w:rPr>
        <w:t>odzaje mieszanek ciernych w zależności od regionu</w:t>
      </w:r>
    </w:p>
    <w:p w14:paraId="5F895916" w14:textId="327B4745" w:rsidR="00BD6683" w:rsidRPr="00215CFC" w:rsidRDefault="00E65FE1" w:rsidP="008C5FEB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15CFC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Warszawa, </w:t>
      </w:r>
      <w:r w:rsidR="00462280" w:rsidRPr="00462280">
        <w:rPr>
          <w:rFonts w:asciiTheme="minorHAnsi" w:hAnsiTheme="minorHAnsi" w:cstheme="minorHAnsi"/>
          <w:b/>
          <w:color w:val="auto"/>
          <w:sz w:val="24"/>
          <w:lang w:val="pl-PL"/>
        </w:rPr>
        <w:t>8</w:t>
      </w:r>
      <w:r w:rsidR="000D3B4A" w:rsidRPr="00462280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="00415E23" w:rsidRPr="00462280">
        <w:rPr>
          <w:rFonts w:asciiTheme="minorHAnsi" w:hAnsiTheme="minorHAnsi" w:cstheme="minorHAnsi"/>
          <w:b/>
          <w:color w:val="auto"/>
          <w:sz w:val="24"/>
          <w:lang w:val="pl-PL"/>
        </w:rPr>
        <w:t>lutego</w:t>
      </w:r>
      <w:r w:rsidRPr="00215CFC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202</w:t>
      </w:r>
      <w:r w:rsidR="00F70499" w:rsidRPr="00215CFC">
        <w:rPr>
          <w:rFonts w:asciiTheme="minorHAnsi" w:hAnsiTheme="minorHAnsi" w:cstheme="minorHAnsi"/>
          <w:b/>
          <w:bCs/>
          <w:color w:val="auto"/>
          <w:sz w:val="24"/>
          <w:lang w:val="pl-PL"/>
        </w:rPr>
        <w:t>3</w:t>
      </w:r>
      <w:r w:rsidR="00542C2C" w:rsidRPr="00215CFC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r.</w:t>
      </w:r>
      <w:r w:rsidRPr="00215CFC">
        <w:rPr>
          <w:rFonts w:asciiTheme="minorHAnsi" w:hAnsiTheme="minorHAnsi" w:cstheme="minorHAnsi"/>
          <w:sz w:val="24"/>
          <w:lang w:val="pl-PL"/>
        </w:rPr>
        <w:t xml:space="preserve"> </w:t>
      </w:r>
      <w:r w:rsidR="00113D6B" w:rsidRPr="00215CFC">
        <w:rPr>
          <w:rFonts w:asciiTheme="minorHAnsi" w:hAnsiTheme="minorHAnsi" w:cstheme="minorHAnsi"/>
          <w:sz w:val="24"/>
          <w:lang w:val="pl-PL"/>
        </w:rPr>
        <w:t xml:space="preserve">– </w:t>
      </w:r>
      <w:r w:rsidR="00A56F5F" w:rsidRPr="00215CFC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Układ hamulcowy i jego prawidłowe działania ma kluczowe znaczenie dla bezpieczeństwa osób jadących samochodem, a także innych uczestników ruchu drogowego. Ale w zależności od kwestii </w:t>
      </w:r>
      <w:r w:rsidR="00471BAE" w:rsidRPr="00215CFC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takich </w:t>
      </w:r>
      <w:r w:rsidR="00A56F5F" w:rsidRPr="00215CFC">
        <w:rPr>
          <w:rFonts w:asciiTheme="minorHAnsi" w:hAnsiTheme="minorHAnsi" w:cstheme="minorHAnsi"/>
          <w:color w:val="1A1A1A"/>
          <w:sz w:val="24"/>
          <w:bdr w:val="none" w:sz="0" w:space="0" w:color="auto" w:frame="1"/>
          <w:lang w:val="pl-PL"/>
        </w:rPr>
        <w:t xml:space="preserve">jak moc pojazdu, jego wiek czy miejsce eksploatacji, oczekiwania </w:t>
      </w:r>
      <w:r w:rsidR="00471BAE" w:rsidRPr="00215CFC">
        <w:rPr>
          <w:rFonts w:asciiTheme="minorHAnsi" w:hAnsiTheme="minorHAnsi" w:cstheme="minorHAnsi"/>
          <w:sz w:val="24"/>
          <w:lang w:val="pl-PL"/>
        </w:rPr>
        <w:t>kierowców w zakresie hamowania mogą być zupełnie inne. Dlatego każdy produkt cierny marki Textar został opracowany dla konkretnego pojazdu</w:t>
      </w:r>
      <w:r w:rsidR="008C5FEB" w:rsidRPr="00215CFC">
        <w:rPr>
          <w:rFonts w:asciiTheme="minorHAnsi" w:hAnsiTheme="minorHAnsi" w:cstheme="minorHAnsi"/>
          <w:sz w:val="24"/>
          <w:lang w:val="pl-PL"/>
        </w:rPr>
        <w:t xml:space="preserve"> </w:t>
      </w:r>
      <w:r w:rsidR="008C5FEB" w:rsidRPr="00215CFC">
        <w:rPr>
          <w:rFonts w:asciiTheme="minorHAnsi" w:hAnsiTheme="minorHAnsi" w:cstheme="minorHAnsi"/>
          <w:sz w:val="24"/>
          <w:lang w:val="pl-PL"/>
        </w:rPr>
        <w:br/>
      </w:r>
      <w:r w:rsidR="00471BAE" w:rsidRPr="00215CFC">
        <w:rPr>
          <w:rFonts w:asciiTheme="minorHAnsi" w:hAnsiTheme="minorHAnsi" w:cstheme="minorHAnsi"/>
          <w:sz w:val="24"/>
          <w:lang w:val="pl-PL"/>
        </w:rPr>
        <w:t>i przeznaczenia.</w:t>
      </w:r>
    </w:p>
    <w:p w14:paraId="7D0E9523" w14:textId="0CF7BBDF" w:rsidR="009E3AAD" w:rsidRPr="00215CFC" w:rsidRDefault="00703968" w:rsidP="008C5FEB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15CFC">
        <w:rPr>
          <w:rFonts w:asciiTheme="minorHAnsi" w:hAnsiTheme="minorHAnsi" w:cstheme="minorHAnsi"/>
          <w:sz w:val="24"/>
          <w:lang w:val="pl-PL"/>
        </w:rPr>
        <w:t xml:space="preserve">Należąca do firmy TMD Friction marka Textar oferuje jeden z najbogatszych asortymentów części układu hamulcowego do aktualnie produkowanych pojazdów. </w:t>
      </w:r>
      <w:r w:rsidR="009E3AAD" w:rsidRPr="00215CFC">
        <w:rPr>
          <w:rFonts w:asciiTheme="minorHAnsi" w:hAnsiTheme="minorHAnsi" w:cstheme="minorHAnsi"/>
          <w:sz w:val="24"/>
          <w:lang w:val="pl-PL"/>
        </w:rPr>
        <w:t xml:space="preserve">Marco Loth, </w:t>
      </w:r>
      <w:r w:rsidR="009C2B07" w:rsidRPr="00215CFC">
        <w:rPr>
          <w:rFonts w:asciiTheme="minorHAnsi" w:hAnsiTheme="minorHAnsi" w:cstheme="minorHAnsi"/>
          <w:sz w:val="24"/>
          <w:lang w:val="pl-PL"/>
        </w:rPr>
        <w:t>w</w:t>
      </w:r>
      <w:r w:rsidR="009E3AAD" w:rsidRPr="00215CFC">
        <w:rPr>
          <w:rFonts w:asciiTheme="minorHAnsi" w:hAnsiTheme="minorHAnsi" w:cstheme="minorHAnsi"/>
          <w:sz w:val="24"/>
          <w:lang w:val="pl-PL"/>
        </w:rPr>
        <w:t xml:space="preserve">iceprezes TMD Friction ds. niezależnego rynku części zamiennych i </w:t>
      </w:r>
      <w:r w:rsidR="009C2B07" w:rsidRPr="00215CFC">
        <w:rPr>
          <w:rFonts w:asciiTheme="minorHAnsi" w:hAnsiTheme="minorHAnsi" w:cstheme="minorHAnsi"/>
          <w:sz w:val="24"/>
          <w:lang w:val="pl-PL"/>
        </w:rPr>
        <w:t>d</w:t>
      </w:r>
      <w:r w:rsidR="009E3AAD" w:rsidRPr="00215CFC">
        <w:rPr>
          <w:rFonts w:asciiTheme="minorHAnsi" w:hAnsiTheme="minorHAnsi" w:cstheme="minorHAnsi"/>
          <w:sz w:val="24"/>
          <w:lang w:val="pl-PL"/>
        </w:rPr>
        <w:t xml:space="preserve">yrektor </w:t>
      </w:r>
      <w:r w:rsidR="009C2B07" w:rsidRPr="00215CFC">
        <w:rPr>
          <w:rFonts w:asciiTheme="minorHAnsi" w:hAnsiTheme="minorHAnsi" w:cstheme="minorHAnsi"/>
          <w:sz w:val="24"/>
          <w:lang w:val="pl-PL"/>
        </w:rPr>
        <w:t>h</w:t>
      </w:r>
      <w:r w:rsidR="009E3AAD" w:rsidRPr="00215CFC">
        <w:rPr>
          <w:rFonts w:asciiTheme="minorHAnsi" w:hAnsiTheme="minorHAnsi" w:cstheme="minorHAnsi"/>
          <w:sz w:val="24"/>
          <w:lang w:val="pl-PL"/>
        </w:rPr>
        <w:t xml:space="preserve">andlowy </w:t>
      </w:r>
      <w:r w:rsidR="0034598D" w:rsidRPr="00215CFC">
        <w:rPr>
          <w:rFonts w:asciiTheme="minorHAnsi" w:hAnsiTheme="minorHAnsi" w:cstheme="minorHAnsi"/>
          <w:sz w:val="24"/>
          <w:lang w:val="pl-PL"/>
        </w:rPr>
        <w:t>na</w:t>
      </w:r>
      <w:r w:rsidR="009E3AAD" w:rsidRPr="00215CFC">
        <w:rPr>
          <w:rFonts w:asciiTheme="minorHAnsi" w:hAnsiTheme="minorHAnsi" w:cstheme="minorHAnsi"/>
          <w:sz w:val="24"/>
          <w:lang w:val="pl-PL"/>
        </w:rPr>
        <w:t xml:space="preserve"> region</w:t>
      </w:r>
      <w:r w:rsidR="0034598D" w:rsidRPr="00215CFC">
        <w:rPr>
          <w:rFonts w:asciiTheme="minorHAnsi" w:hAnsiTheme="minorHAnsi" w:cstheme="minorHAnsi"/>
          <w:sz w:val="24"/>
          <w:lang w:val="pl-PL"/>
        </w:rPr>
        <w:t>y</w:t>
      </w:r>
      <w:r w:rsidR="009E3AAD" w:rsidRPr="00215CFC">
        <w:rPr>
          <w:rFonts w:asciiTheme="minorHAnsi" w:hAnsiTheme="minorHAnsi" w:cstheme="minorHAnsi"/>
          <w:sz w:val="24"/>
          <w:lang w:val="pl-PL"/>
        </w:rPr>
        <w:t xml:space="preserve"> Bliskiego Wschodu, Afryki, Azji i Pacyfiku, </w:t>
      </w:r>
      <w:r w:rsidR="009C2B07" w:rsidRPr="00215CFC">
        <w:rPr>
          <w:rFonts w:asciiTheme="minorHAnsi" w:hAnsiTheme="minorHAnsi" w:cstheme="minorHAnsi"/>
          <w:sz w:val="24"/>
          <w:lang w:val="pl-PL"/>
        </w:rPr>
        <w:t xml:space="preserve">zwraca uwagę, że </w:t>
      </w:r>
      <w:r w:rsidRPr="00215CFC">
        <w:rPr>
          <w:rFonts w:asciiTheme="minorHAnsi" w:hAnsiTheme="minorHAnsi" w:cstheme="minorHAnsi"/>
          <w:sz w:val="24"/>
          <w:lang w:val="pl-PL"/>
        </w:rPr>
        <w:t xml:space="preserve">związane z hamulcami </w:t>
      </w:r>
      <w:r w:rsidR="009C2B07" w:rsidRPr="00215CFC">
        <w:rPr>
          <w:rFonts w:asciiTheme="minorHAnsi" w:hAnsiTheme="minorHAnsi" w:cstheme="minorHAnsi"/>
          <w:sz w:val="24"/>
          <w:lang w:val="pl-PL"/>
        </w:rPr>
        <w:t xml:space="preserve">potrzeby użytkowników samochodów z różnych regionów świata </w:t>
      </w:r>
      <w:r w:rsidR="008C5FEB" w:rsidRPr="00215CFC">
        <w:rPr>
          <w:rFonts w:asciiTheme="minorHAnsi" w:hAnsiTheme="minorHAnsi" w:cstheme="minorHAnsi"/>
          <w:sz w:val="24"/>
          <w:lang w:val="pl-PL"/>
        </w:rPr>
        <w:t>mocno się między sobą różnią</w:t>
      </w:r>
      <w:r w:rsidR="009C2B07" w:rsidRPr="00215CFC">
        <w:rPr>
          <w:rFonts w:asciiTheme="minorHAnsi" w:hAnsiTheme="minorHAnsi" w:cstheme="minorHAnsi"/>
          <w:sz w:val="24"/>
          <w:lang w:val="pl-PL"/>
        </w:rPr>
        <w:t>.</w:t>
      </w:r>
    </w:p>
    <w:p w14:paraId="3D13DEFA" w14:textId="622B1CB3" w:rsidR="0034598D" w:rsidRPr="00215CFC" w:rsidRDefault="00CA3150" w:rsidP="008C5FEB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15CFC">
        <w:rPr>
          <w:rFonts w:asciiTheme="minorHAnsi" w:hAnsiTheme="minorHAnsi" w:cstheme="minorHAnsi"/>
        </w:rPr>
        <w:t>–</w:t>
      </w:r>
      <w:r w:rsidR="009C2B07" w:rsidRPr="00215CFC">
        <w:rPr>
          <w:rFonts w:asciiTheme="minorHAnsi" w:hAnsiTheme="minorHAnsi" w:cstheme="minorHAnsi"/>
        </w:rPr>
        <w:t xml:space="preserve"> Na przykład w USA lub Azji wymagania dotyczące klocków hamulcowych są zupełnie inne niż w Europie. Kierowcy europejscy, którzy mogą </w:t>
      </w:r>
      <w:r w:rsidRPr="00215CFC">
        <w:rPr>
          <w:rFonts w:asciiTheme="minorHAnsi" w:hAnsiTheme="minorHAnsi" w:cstheme="minorHAnsi"/>
        </w:rPr>
        <w:t>rozwijać swoimi autami znacznie wyższe prędkości, chcą móc gwałtownie zwolnić na autostradzie ze 100 km/h do 0 na odcinku 30 metrów. Decydujące znaczenie mają tu więc osiągi i droga hamowania</w:t>
      </w:r>
      <w:r w:rsidR="0034598D" w:rsidRPr="00215CFC">
        <w:rPr>
          <w:rFonts w:asciiTheme="minorHAnsi" w:hAnsiTheme="minorHAnsi" w:cstheme="minorHAnsi"/>
        </w:rPr>
        <w:t xml:space="preserve"> i to one są dla nich ważne</w:t>
      </w:r>
      <w:r w:rsidRPr="00215CFC">
        <w:rPr>
          <w:rFonts w:asciiTheme="minorHAnsi" w:hAnsiTheme="minorHAnsi" w:cstheme="minorHAnsi"/>
        </w:rPr>
        <w:t xml:space="preserve">. W innych regionach świata </w:t>
      </w:r>
      <w:r w:rsidR="004279A6" w:rsidRPr="00215CFC">
        <w:rPr>
          <w:rFonts w:asciiTheme="minorHAnsi" w:hAnsiTheme="minorHAnsi" w:cstheme="minorHAnsi"/>
        </w:rPr>
        <w:t>jeździ się inaczej. W Azji wolniej, z powodu większego tłoku na ulicach. W USA kierowców ograniczają surowe przepisy dotyczące prędkości. W takiej sytuacji k</w:t>
      </w:r>
      <w:r w:rsidRPr="00215CFC">
        <w:rPr>
          <w:rFonts w:asciiTheme="minorHAnsi" w:hAnsiTheme="minorHAnsi" w:cstheme="minorHAnsi"/>
        </w:rPr>
        <w:t xml:space="preserve">omfort hamowania odgrywa znacznie większą rolę niż wydajność. Hamulce nie mogą hałasować, a felgi aluminiowe muszą pozostać czyste. Dlatego nie ma globalnych, uniwersalnych rozwiązań sprawdzających się na każdym rynku – </w:t>
      </w:r>
      <w:r w:rsidR="0034598D" w:rsidRPr="00215CFC">
        <w:rPr>
          <w:rFonts w:asciiTheme="minorHAnsi" w:hAnsiTheme="minorHAnsi" w:cstheme="minorHAnsi"/>
        </w:rPr>
        <w:t>mówi</w:t>
      </w:r>
      <w:r w:rsidRPr="00215CFC">
        <w:rPr>
          <w:rFonts w:asciiTheme="minorHAnsi" w:hAnsiTheme="minorHAnsi" w:cstheme="minorHAnsi"/>
        </w:rPr>
        <w:t xml:space="preserve"> Marco Loth.</w:t>
      </w:r>
    </w:p>
    <w:p w14:paraId="5AB7682C" w14:textId="77777777" w:rsidR="00595950" w:rsidRPr="00215CFC" w:rsidRDefault="00595950" w:rsidP="00595950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215CFC">
        <w:rPr>
          <w:rFonts w:asciiTheme="minorHAnsi" w:hAnsiTheme="minorHAnsi" w:cstheme="minorHAnsi"/>
          <w:b/>
          <w:bCs/>
        </w:rPr>
        <w:t>43 składniki mieszanki ciernej Textar</w:t>
      </w:r>
    </w:p>
    <w:p w14:paraId="4EDB3F31" w14:textId="6885D705" w:rsidR="0034598D" w:rsidRPr="00215CFC" w:rsidRDefault="00CA3150" w:rsidP="008C5FEB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215CFC">
        <w:rPr>
          <w:rFonts w:asciiTheme="minorHAnsi" w:hAnsiTheme="minorHAnsi" w:cstheme="minorHAnsi"/>
        </w:rPr>
        <w:t xml:space="preserve">Oprócz preferencji regionalnych, istotne jest spełnianie wymagań związanych z modelem samochodu. Sportowe auta z silnikami o wysokiej mocy potrzebują rozwiązań </w:t>
      </w:r>
      <w:r w:rsidR="0034598D" w:rsidRPr="00215CFC">
        <w:rPr>
          <w:rFonts w:asciiTheme="minorHAnsi" w:hAnsiTheme="minorHAnsi" w:cstheme="minorHAnsi"/>
        </w:rPr>
        <w:t>całkowicie innych</w:t>
      </w:r>
      <w:r w:rsidRPr="00215CFC">
        <w:rPr>
          <w:rFonts w:asciiTheme="minorHAnsi" w:hAnsiTheme="minorHAnsi" w:cstheme="minorHAnsi"/>
        </w:rPr>
        <w:t xml:space="preserve"> niż ekonomiczne samochody miejskie czy pojazdy elektryczne.</w:t>
      </w:r>
    </w:p>
    <w:p w14:paraId="477C62C5" w14:textId="5888DDCB" w:rsidR="00614218" w:rsidRPr="00215CFC" w:rsidRDefault="00CA3150" w:rsidP="008C5FEB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215CFC">
        <w:rPr>
          <w:rFonts w:asciiTheme="minorHAnsi" w:hAnsiTheme="minorHAnsi" w:cstheme="minorHAnsi"/>
        </w:rPr>
        <w:t xml:space="preserve">Z tych powodów każdy produkt cierny marki Textar został precyzyjnie opracowany dla konkretnego pojazdu, układu hamulcowego i przeznaczenia. </w:t>
      </w:r>
      <w:r w:rsidR="00614218" w:rsidRPr="00215CFC">
        <w:rPr>
          <w:rFonts w:asciiTheme="minorHAnsi" w:hAnsiTheme="minorHAnsi" w:cstheme="minorHAnsi"/>
        </w:rPr>
        <w:t xml:space="preserve">Tylko w ciągu ostatnich 30 lat specjaliści TMD Friction stworzyli około 50 tysięcy unikalnych mieszanek ciernych, korzystając z 787 różnych surowców. </w:t>
      </w:r>
      <w:r w:rsidR="00AF0EC2" w:rsidRPr="00215CFC">
        <w:rPr>
          <w:rFonts w:asciiTheme="minorHAnsi" w:hAnsiTheme="minorHAnsi" w:cstheme="minorHAnsi"/>
        </w:rPr>
        <w:t xml:space="preserve">W skład najbardziej zaawansowanych mieszanek ciernych wchodzą nawet 43 różne surowce. </w:t>
      </w:r>
      <w:r w:rsidR="00614218" w:rsidRPr="00215CFC">
        <w:rPr>
          <w:rFonts w:asciiTheme="minorHAnsi" w:hAnsiTheme="minorHAnsi" w:cstheme="minorHAnsi"/>
        </w:rPr>
        <w:t>Są to rozwiązania o niskiej zawartości stali</w:t>
      </w:r>
      <w:r w:rsidR="00025331" w:rsidRPr="00215CFC">
        <w:rPr>
          <w:rFonts w:asciiTheme="minorHAnsi" w:hAnsiTheme="minorHAnsi" w:cstheme="minorHAnsi"/>
        </w:rPr>
        <w:t xml:space="preserve"> (Low-steel)</w:t>
      </w:r>
      <w:r w:rsidR="00614218" w:rsidRPr="00215CFC">
        <w:rPr>
          <w:rFonts w:asciiTheme="minorHAnsi" w:hAnsiTheme="minorHAnsi" w:cstheme="minorHAnsi"/>
        </w:rPr>
        <w:t xml:space="preserve">, które zapewniają niezawodne hamowanie nawet przy wysokich prędkościach, jak i organiczne mieszanki NAO (non-asbestos organic). </w:t>
      </w:r>
    </w:p>
    <w:p w14:paraId="280F2B1B" w14:textId="05D71850" w:rsidR="009B2A06" w:rsidRPr="00215CFC" w:rsidRDefault="009B2A06" w:rsidP="00AF0EC2">
      <w:pPr>
        <w:pStyle w:val="NormalnyWeb"/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215CFC">
        <w:rPr>
          <w:rFonts w:asciiTheme="minorHAnsi" w:hAnsiTheme="minorHAnsi" w:cstheme="minorHAnsi"/>
          <w:b/>
          <w:bCs/>
        </w:rPr>
        <w:lastRenderedPageBreak/>
        <w:t>Kompromis między komfortem a skutecznością</w:t>
      </w:r>
    </w:p>
    <w:p w14:paraId="6094C789" w14:textId="784D4BF5" w:rsidR="00AF0EC2" w:rsidRPr="00215CFC" w:rsidRDefault="004279A6" w:rsidP="00AF0EC2">
      <w:pPr>
        <w:pStyle w:val="NormalnyWeb"/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215CFC">
        <w:rPr>
          <w:rFonts w:asciiTheme="minorHAnsi" w:hAnsiTheme="minorHAnsi" w:cstheme="minorHAnsi"/>
        </w:rPr>
        <w:t>Opracow</w:t>
      </w:r>
      <w:r w:rsidR="00AF0EC2" w:rsidRPr="00215CFC">
        <w:rPr>
          <w:rFonts w:asciiTheme="minorHAnsi" w:hAnsiTheme="minorHAnsi" w:cstheme="minorHAnsi"/>
        </w:rPr>
        <w:t>ane z myślą o r</w:t>
      </w:r>
      <w:r w:rsidR="00025331" w:rsidRPr="00215CFC">
        <w:rPr>
          <w:rFonts w:asciiTheme="minorHAnsi" w:hAnsiTheme="minorHAnsi" w:cstheme="minorHAnsi"/>
        </w:rPr>
        <w:t>y</w:t>
      </w:r>
      <w:r w:rsidR="00AF0EC2" w:rsidRPr="00215CFC">
        <w:rPr>
          <w:rFonts w:asciiTheme="minorHAnsi" w:hAnsiTheme="minorHAnsi" w:cstheme="minorHAnsi"/>
        </w:rPr>
        <w:t xml:space="preserve">nku azjatyckim i amerykańskim materiały NAO, czyli materiały organiczne, zapewniają największą moc hamowania w połączeniu z </w:t>
      </w:r>
      <w:r w:rsidR="007318B4" w:rsidRPr="00215CFC">
        <w:rPr>
          <w:rFonts w:asciiTheme="minorHAnsi" w:hAnsiTheme="minorHAnsi" w:cstheme="minorHAnsi"/>
        </w:rPr>
        <w:t>wysoki</w:t>
      </w:r>
      <w:r w:rsidR="00AF0EC2" w:rsidRPr="00215CFC">
        <w:rPr>
          <w:rFonts w:asciiTheme="minorHAnsi" w:hAnsiTheme="minorHAnsi" w:cstheme="minorHAnsi"/>
        </w:rPr>
        <w:t>m</w:t>
      </w:r>
      <w:r w:rsidR="007318B4" w:rsidRPr="00215CFC">
        <w:rPr>
          <w:rFonts w:asciiTheme="minorHAnsi" w:hAnsiTheme="minorHAnsi" w:cstheme="minorHAnsi"/>
        </w:rPr>
        <w:t xml:space="preserve"> komfort</w:t>
      </w:r>
      <w:r w:rsidR="00AF0EC2" w:rsidRPr="00215CFC">
        <w:rPr>
          <w:rFonts w:asciiTheme="minorHAnsi" w:hAnsiTheme="minorHAnsi" w:cstheme="minorHAnsi"/>
        </w:rPr>
        <w:t xml:space="preserve">em użytkowania. Wykonane z nich klocki mało pylą i nie hałasują. Dodatkowo ich zaletą jest długa żywotność, zarówno klocków, jak i tarcz. W zależności od zastosowania materiały te mają współczynnik tarcia między 0,25 a 0,5. Mieszanki NAO zawsze spełniają europejskie normy prawne. Są jednak drogie, a </w:t>
      </w:r>
      <w:r w:rsidR="00025331" w:rsidRPr="00215CFC">
        <w:rPr>
          <w:rFonts w:asciiTheme="minorHAnsi" w:hAnsiTheme="minorHAnsi" w:cstheme="minorHAnsi"/>
        </w:rPr>
        <w:t xml:space="preserve">podczas hamowania </w:t>
      </w:r>
      <w:r w:rsidR="00AF0EC2" w:rsidRPr="00215CFC">
        <w:rPr>
          <w:rFonts w:asciiTheme="minorHAnsi" w:hAnsiTheme="minorHAnsi" w:cstheme="minorHAnsi"/>
        </w:rPr>
        <w:t xml:space="preserve">przy wysokiej prędkości lub dużym obciążeniu mogą wystąpić problemy z integralnością materiału. </w:t>
      </w:r>
    </w:p>
    <w:p w14:paraId="0F0112E0" w14:textId="487E4888" w:rsidR="00AF0EC2" w:rsidRPr="00215CFC" w:rsidRDefault="00025331" w:rsidP="00AF0EC2">
      <w:pPr>
        <w:pStyle w:val="NormalnyWeb"/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215CFC">
        <w:rPr>
          <w:rFonts w:asciiTheme="minorHAnsi" w:hAnsiTheme="minorHAnsi" w:cstheme="minorHAnsi"/>
        </w:rPr>
        <w:t>Z kolei materiał</w:t>
      </w:r>
      <w:r w:rsidR="009B2A06" w:rsidRPr="00215CFC">
        <w:rPr>
          <w:rFonts w:asciiTheme="minorHAnsi" w:hAnsiTheme="minorHAnsi" w:cstheme="minorHAnsi"/>
        </w:rPr>
        <w:t>y</w:t>
      </w:r>
      <w:r w:rsidRPr="00215CFC">
        <w:rPr>
          <w:rFonts w:asciiTheme="minorHAnsi" w:hAnsiTheme="minorHAnsi" w:cstheme="minorHAnsi"/>
        </w:rPr>
        <w:t xml:space="preserve"> Low-steel składa</w:t>
      </w:r>
      <w:r w:rsidR="009B2A06" w:rsidRPr="00215CFC">
        <w:rPr>
          <w:rFonts w:asciiTheme="minorHAnsi" w:hAnsiTheme="minorHAnsi" w:cstheme="minorHAnsi"/>
        </w:rPr>
        <w:t>ją</w:t>
      </w:r>
      <w:r w:rsidRPr="00215CFC">
        <w:rPr>
          <w:rFonts w:asciiTheme="minorHAnsi" w:hAnsiTheme="minorHAnsi" w:cstheme="minorHAnsi"/>
        </w:rPr>
        <w:t xml:space="preserve"> się z substancji organicznych połączonych z metalem. Zwykle jest to stal, stanowiąca od 10 do 30% zawartości mieszanki. Klocki wykonane z takich materiałów są odporne na fading</w:t>
      </w:r>
      <w:r w:rsidR="00092397" w:rsidRPr="00215CFC">
        <w:rPr>
          <w:rFonts w:asciiTheme="minorHAnsi" w:hAnsiTheme="minorHAnsi" w:cstheme="minorHAnsi"/>
        </w:rPr>
        <w:t xml:space="preserve"> (zanikanie siły tarcia wskutek znacznego wzrostu temperatury elementów ciernych) i zapewniają lepszą skuteczność hamowania po rozgrzaniu,</w:t>
      </w:r>
      <w:r w:rsidRPr="00215CFC">
        <w:rPr>
          <w:rFonts w:asciiTheme="minorHAnsi" w:hAnsiTheme="minorHAnsi" w:cstheme="minorHAnsi"/>
        </w:rPr>
        <w:t xml:space="preserve"> zwłaszcza przy dużych</w:t>
      </w:r>
      <w:r w:rsidR="00092397" w:rsidRPr="00215CFC">
        <w:rPr>
          <w:rFonts w:asciiTheme="minorHAnsi" w:hAnsiTheme="minorHAnsi" w:cstheme="minorHAnsi"/>
        </w:rPr>
        <w:t xml:space="preserve"> </w:t>
      </w:r>
      <w:r w:rsidRPr="00215CFC">
        <w:rPr>
          <w:rFonts w:asciiTheme="minorHAnsi" w:hAnsiTheme="minorHAnsi" w:cstheme="minorHAnsi"/>
        </w:rPr>
        <w:t xml:space="preserve">prędkościach. </w:t>
      </w:r>
      <w:r w:rsidR="00092397" w:rsidRPr="00215CFC">
        <w:rPr>
          <w:rFonts w:asciiTheme="minorHAnsi" w:hAnsiTheme="minorHAnsi" w:cstheme="minorHAnsi"/>
        </w:rPr>
        <w:t>Charakteryzują się też dobrym wyczuciem pod pedałem hamulca, doskonałą zdolnością do czyszczenia korozji oraz optymalną ceną. Ich współczynnik tarcia wynosi od 0,35 do 0,5. Jednocześnie m</w:t>
      </w:r>
      <w:r w:rsidRPr="00215CFC">
        <w:rPr>
          <w:rFonts w:asciiTheme="minorHAnsi" w:hAnsiTheme="minorHAnsi" w:cstheme="minorHAnsi"/>
        </w:rPr>
        <w:t>ają negatywną tendencję do tworzenia pyłu hamulcowego i skrzypienia.</w:t>
      </w:r>
      <w:r w:rsidR="009B2A06" w:rsidRPr="00215CFC">
        <w:rPr>
          <w:rFonts w:asciiTheme="minorHAnsi" w:hAnsiTheme="minorHAnsi" w:cstheme="minorHAnsi"/>
        </w:rPr>
        <w:t xml:space="preserve"> Głównym rynkiem zbytu materiałów z tej grupy jest Europa.</w:t>
      </w:r>
    </w:p>
    <w:p w14:paraId="18A00422" w14:textId="77777777" w:rsidR="00595950" w:rsidRPr="00215CFC" w:rsidRDefault="00595950" w:rsidP="00595950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215CFC">
        <w:rPr>
          <w:rFonts w:asciiTheme="minorHAnsi" w:hAnsiTheme="minorHAnsi" w:cstheme="minorHAnsi"/>
          <w:b/>
          <w:bCs/>
          <w:sz w:val="24"/>
          <w:lang w:val="pl-PL"/>
        </w:rPr>
        <w:t>Skrupulatne testy rozwiązań Textar</w:t>
      </w:r>
    </w:p>
    <w:p w14:paraId="580E711C" w14:textId="51523F7D" w:rsidR="008C5FEB" w:rsidRPr="00215CFC" w:rsidRDefault="00DF2EBD" w:rsidP="0059595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15CFC">
        <w:rPr>
          <w:rFonts w:asciiTheme="minorHAnsi" w:hAnsiTheme="minorHAnsi" w:cstheme="minorHAnsi"/>
          <w:sz w:val="24"/>
          <w:lang w:val="pl-PL"/>
        </w:rPr>
        <w:t>Niezależnie od przeznaczenia produktu</w:t>
      </w:r>
      <w:r w:rsidR="0034598D" w:rsidRPr="00215CFC">
        <w:rPr>
          <w:rFonts w:asciiTheme="minorHAnsi" w:hAnsiTheme="minorHAnsi" w:cstheme="minorHAnsi"/>
          <w:sz w:val="24"/>
          <w:lang w:val="pl-PL"/>
        </w:rPr>
        <w:t xml:space="preserve"> i składu mieszanki ciernej</w:t>
      </w:r>
      <w:r w:rsidRPr="00215CFC">
        <w:rPr>
          <w:rFonts w:asciiTheme="minorHAnsi" w:hAnsiTheme="minorHAnsi" w:cstheme="minorHAnsi"/>
          <w:sz w:val="24"/>
          <w:lang w:val="pl-PL"/>
        </w:rPr>
        <w:t xml:space="preserve">, </w:t>
      </w:r>
      <w:r w:rsidR="0034598D" w:rsidRPr="00215CFC">
        <w:rPr>
          <w:rFonts w:asciiTheme="minorHAnsi" w:hAnsiTheme="minorHAnsi" w:cstheme="minorHAnsi"/>
          <w:sz w:val="24"/>
          <w:lang w:val="pl-PL"/>
        </w:rPr>
        <w:t xml:space="preserve">na całym świecie taka sama jest jakość części z asortymentu Textar. </w:t>
      </w:r>
      <w:r w:rsidR="00415E23" w:rsidRPr="00215CFC">
        <w:rPr>
          <w:rFonts w:asciiTheme="minorHAnsi" w:hAnsiTheme="minorHAnsi" w:cstheme="minorHAnsi"/>
          <w:sz w:val="24"/>
          <w:lang w:val="pl-PL"/>
        </w:rPr>
        <w:t xml:space="preserve">Wszystkie produkty </w:t>
      </w:r>
      <w:r w:rsidR="0034598D" w:rsidRPr="00215CFC">
        <w:rPr>
          <w:rFonts w:asciiTheme="minorHAnsi" w:hAnsiTheme="minorHAnsi" w:cstheme="minorHAnsi"/>
          <w:sz w:val="24"/>
          <w:lang w:val="pl-PL"/>
        </w:rPr>
        <w:t xml:space="preserve">firmy TMD Friction </w:t>
      </w:r>
      <w:r w:rsidR="00415E23" w:rsidRPr="00215CFC">
        <w:rPr>
          <w:rFonts w:asciiTheme="minorHAnsi" w:hAnsiTheme="minorHAnsi" w:cstheme="minorHAnsi"/>
          <w:sz w:val="24"/>
          <w:lang w:val="pl-PL"/>
        </w:rPr>
        <w:t xml:space="preserve">wytwarzane są na wysokiej klasy liniach produkcyjnych zgodnie z najsurowszymi normami technicznymi. </w:t>
      </w:r>
      <w:r w:rsidR="00595950" w:rsidRPr="00215CFC">
        <w:rPr>
          <w:rFonts w:asciiTheme="minorHAnsi" w:hAnsiTheme="minorHAnsi" w:cstheme="minorHAnsi"/>
          <w:sz w:val="24"/>
          <w:lang w:val="pl-PL" w:eastAsia="pl-PL"/>
        </w:rPr>
        <w:t>R</w:t>
      </w:r>
      <w:r w:rsidR="008C5FEB" w:rsidRPr="00215CFC">
        <w:rPr>
          <w:rFonts w:asciiTheme="minorHAnsi" w:hAnsiTheme="minorHAnsi" w:cstheme="minorHAnsi"/>
          <w:sz w:val="24"/>
          <w:lang w:val="pl-PL"/>
        </w:rPr>
        <w:t xml:space="preserve">ozwiązania oferowane przez Textar zostały dokładnie przetestowane, aby spełniały najwyższe wymagania jakościowe. </w:t>
      </w:r>
    </w:p>
    <w:p w14:paraId="3D162D18" w14:textId="44BB777D" w:rsidR="008C5FEB" w:rsidRPr="00215CFC" w:rsidRDefault="00092397" w:rsidP="00092397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15CFC">
        <w:rPr>
          <w:rFonts w:asciiTheme="minorHAnsi" w:hAnsiTheme="minorHAnsi" w:cstheme="minorHAnsi"/>
          <w:sz w:val="24"/>
          <w:lang w:val="pl-PL"/>
        </w:rPr>
        <w:t xml:space="preserve">– </w:t>
      </w:r>
      <w:r w:rsidR="008C5FEB" w:rsidRPr="00215CFC">
        <w:rPr>
          <w:rFonts w:asciiTheme="minorHAnsi" w:hAnsiTheme="minorHAnsi" w:cstheme="minorHAnsi"/>
          <w:sz w:val="24"/>
          <w:lang w:val="pl-PL"/>
        </w:rPr>
        <w:t>W</w:t>
      </w:r>
      <w:r w:rsidR="008C5FEB" w:rsidRPr="00215CFC">
        <w:rPr>
          <w:rFonts w:asciiTheme="minorHAnsi" w:hAnsiTheme="minorHAnsi" w:cstheme="minorHAnsi"/>
          <w:sz w:val="24"/>
          <w:lang w:val="pl-PL" w:eastAsia="pl-PL"/>
        </w:rPr>
        <w:t xml:space="preserve">spółpraca z TMD Friction oznacza dostęp do kompleksowej oferty z odpowiednimi rozwiązaniami dla obecnych i przyszłych oczekiwań klientów. To gwarancja maksymalnej kontroli i precyzji podczas hamowania, a także optymalne wyniki pod względem emisji </w:t>
      </w:r>
      <w:r w:rsidR="00E3319F" w:rsidRPr="00215CFC">
        <w:rPr>
          <w:rFonts w:asciiTheme="minorHAnsi" w:hAnsiTheme="minorHAnsi" w:cstheme="minorHAnsi"/>
          <w:sz w:val="24"/>
          <w:lang w:val="pl-PL" w:eastAsia="pl-PL"/>
        </w:rPr>
        <w:br/>
      </w:r>
      <w:r w:rsidR="008C5FEB" w:rsidRPr="00215CFC">
        <w:rPr>
          <w:rFonts w:asciiTheme="minorHAnsi" w:hAnsiTheme="minorHAnsi" w:cstheme="minorHAnsi"/>
          <w:sz w:val="24"/>
          <w:lang w:val="pl-PL" w:eastAsia="pl-PL"/>
        </w:rPr>
        <w:t>i hałasu. Oprócz samych produktów, oferujemy też wsparcie, które obejmuje m.in. szkolenia techniczne. Textar, jak wszystkie marki TMD Friction, korzysta z</w:t>
      </w:r>
      <w:r w:rsidR="00C20B26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="00C20B26" w:rsidRPr="00C20B26">
        <w:rPr>
          <w:rFonts w:asciiTheme="minorHAnsi" w:hAnsiTheme="minorHAnsi" w:cstheme="minorHAnsi"/>
          <w:sz w:val="24"/>
          <w:lang w:val="pl-PL" w:eastAsia="pl-PL"/>
        </w:rPr>
        <w:t>wieloletniego doświadczenia</w:t>
      </w:r>
      <w:r w:rsidR="00C20B26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="00C20B26" w:rsidRPr="00C20B26">
        <w:rPr>
          <w:rFonts w:asciiTheme="minorHAnsi" w:hAnsiTheme="minorHAnsi" w:cstheme="minorHAnsi"/>
          <w:sz w:val="24"/>
          <w:lang w:val="pl-PL" w:eastAsia="pl-PL"/>
        </w:rPr>
        <w:t>wynikającego ze współpracy</w:t>
      </w:r>
      <w:r w:rsidR="00C20B26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="008C5FEB" w:rsidRPr="00215CFC">
        <w:rPr>
          <w:rFonts w:asciiTheme="minorHAnsi" w:hAnsiTheme="minorHAnsi" w:cstheme="minorHAnsi"/>
          <w:sz w:val="24"/>
          <w:lang w:val="pl-PL" w:eastAsia="pl-PL"/>
        </w:rPr>
        <w:t>z producentami pojazdów, dla których opracowujemy</w:t>
      </w:r>
      <w:r w:rsidR="00C20B26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="008C5FEB" w:rsidRPr="00215CFC">
        <w:rPr>
          <w:rFonts w:asciiTheme="minorHAnsi" w:hAnsiTheme="minorHAnsi" w:cstheme="minorHAnsi"/>
          <w:sz w:val="24"/>
          <w:lang w:val="pl-PL" w:eastAsia="pl-PL"/>
        </w:rPr>
        <w:t>odpowiednie rozwiązania cierne zgodnie z określonymi wymaganiami</w:t>
      </w:r>
      <w:r w:rsidR="008C5FEB" w:rsidRPr="00215CFC">
        <w:rPr>
          <w:rFonts w:asciiTheme="minorHAnsi" w:hAnsiTheme="minorHAnsi" w:cstheme="minorHAnsi"/>
          <w:sz w:val="24"/>
          <w:lang w:val="pl-PL"/>
        </w:rPr>
        <w:t xml:space="preserve"> – podkreśla Marco Loth, wiceprezes TMD Friction ds. niezależnego rynku części zamiennych.</w:t>
      </w:r>
    </w:p>
    <w:p w14:paraId="6FF3FFA5" w14:textId="77777777" w:rsidR="00415E23" w:rsidRDefault="00415E23" w:rsidP="00B35992">
      <w:pPr>
        <w:spacing w:before="240" w:after="240" w:line="276" w:lineRule="auto"/>
        <w:rPr>
          <w:rFonts w:asciiTheme="minorHAnsi" w:hAnsiTheme="minorHAnsi" w:cstheme="minorHAnsi"/>
          <w:sz w:val="24"/>
          <w:lang w:val="pl-PL" w:eastAsia="pl-PL"/>
        </w:rPr>
      </w:pPr>
    </w:p>
    <w:p w14:paraId="5CF9BD99" w14:textId="77777777" w:rsidR="00415E23" w:rsidRDefault="00415E23" w:rsidP="00B35992">
      <w:pPr>
        <w:spacing w:before="240" w:after="240" w:line="276" w:lineRule="auto"/>
        <w:rPr>
          <w:rFonts w:asciiTheme="minorHAnsi" w:hAnsiTheme="minorHAnsi" w:cstheme="minorHAnsi"/>
          <w:sz w:val="24"/>
          <w:lang w:val="pl-PL" w:eastAsia="pl-PL"/>
        </w:rPr>
      </w:pPr>
    </w:p>
    <w:p w14:paraId="75F20799" w14:textId="7EA36229" w:rsidR="00143310" w:rsidRDefault="00143310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 w:rsidRPr="00215CFC"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zdjęciowe:</w:t>
      </w:r>
    </w:p>
    <w:p w14:paraId="2C84DDFE" w14:textId="2E2B5519" w:rsidR="001944D3" w:rsidRDefault="000E65DF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03F23403" wp14:editId="47A657AC">
            <wp:extent cx="810283" cy="1080000"/>
            <wp:effectExtent l="0" t="0" r="889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474F6" w14:textId="63D81608" w:rsidR="00DE20CC" w:rsidRDefault="00DE20CC" w:rsidP="00DE20CC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"/>
        </w:rPr>
      </w:pP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Marco</w:t>
      </w:r>
      <w:r w:rsidR="007A667B">
        <w:rPr>
          <w:rFonts w:asciiTheme="minorHAnsi" w:eastAsiaTheme="minorHAnsi" w:hAnsiTheme="minorHAnsi" w:cstheme="minorHAnsi"/>
          <w:color w:val="auto"/>
          <w:sz w:val="24"/>
          <w:lang w:val="pl-PL"/>
        </w:rPr>
        <w:t>_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Loth</w:t>
      </w:r>
      <w:r w:rsidR="007A667B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.jpg – </w:t>
      </w:r>
      <w:r w:rsidRPr="00092397">
        <w:rPr>
          <w:rFonts w:asciiTheme="minorHAnsi" w:hAnsiTheme="minorHAnsi" w:cstheme="minorHAnsi"/>
          <w:sz w:val="24"/>
          <w:lang w:val="pl"/>
        </w:rPr>
        <w:t xml:space="preserve">Marco Loth, </w:t>
      </w:r>
      <w:r w:rsidRPr="00092397">
        <w:rPr>
          <w:rFonts w:asciiTheme="minorHAnsi" w:hAnsiTheme="minorHAnsi" w:cstheme="minorHAnsi"/>
          <w:sz w:val="24"/>
          <w:lang w:val="pl-PL"/>
        </w:rPr>
        <w:t>wiceprezes TMD Friction ds. niezależnego rynku części</w:t>
      </w:r>
      <w:r w:rsidR="00215CFC">
        <w:rPr>
          <w:rFonts w:asciiTheme="minorHAnsi" w:hAnsiTheme="minorHAnsi" w:cstheme="minorHAnsi"/>
          <w:sz w:val="24"/>
          <w:lang w:val="pl-PL"/>
        </w:rPr>
        <w:t xml:space="preserve"> </w:t>
      </w:r>
      <w:r w:rsidRPr="00092397">
        <w:rPr>
          <w:rFonts w:asciiTheme="minorHAnsi" w:hAnsiTheme="minorHAnsi" w:cstheme="minorHAnsi"/>
          <w:sz w:val="24"/>
          <w:lang w:val="pl-PL"/>
        </w:rPr>
        <w:t>zamiennych</w:t>
      </w:r>
      <w:r w:rsidRPr="00092397">
        <w:rPr>
          <w:rFonts w:asciiTheme="minorHAnsi" w:hAnsiTheme="minorHAnsi" w:cstheme="minorHAnsi"/>
          <w:sz w:val="24"/>
          <w:lang w:val="pl"/>
        </w:rPr>
        <w:t>.</w:t>
      </w:r>
    </w:p>
    <w:p w14:paraId="2CD4A86C" w14:textId="77777777" w:rsidR="00343A5B" w:rsidRDefault="00343A5B" w:rsidP="00343A5B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4C9BF279" wp14:editId="15B1F2B0">
            <wp:extent cx="1438202" cy="808988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02" cy="8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292E" w14:textId="546B0461" w:rsidR="00343A5B" w:rsidRPr="00BC73EC" w:rsidRDefault="00BC73EC" w:rsidP="00BC73EC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>Textar_klocki_hamulcowe</w:t>
      </w:r>
      <w:r w:rsidR="00343A5B" w:rsidRPr="00395111">
        <w:rPr>
          <w:rFonts w:asciiTheme="minorHAnsi" w:hAnsiTheme="minorHAnsi" w:cstheme="minorHAnsi"/>
          <w:bCs/>
          <w:color w:val="auto"/>
          <w:sz w:val="24"/>
          <w:lang w:val="pl-PL"/>
        </w:rPr>
        <w:t>.jpg –</w:t>
      </w:r>
      <w:r w:rsidR="00343A5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W</w:t>
      </w:r>
      <w:r w:rsidR="00343A5B" w:rsidRPr="00DE20CC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ymagania </w:t>
      </w:r>
      <w:r w:rsidR="00343A5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użytkowników </w:t>
      </w:r>
      <w:r w:rsidR="00343A5B" w:rsidRPr="00DE20CC">
        <w:rPr>
          <w:rFonts w:asciiTheme="minorHAnsi" w:hAnsiTheme="minorHAnsi" w:cstheme="minorHAnsi"/>
          <w:bCs/>
          <w:color w:val="auto"/>
          <w:sz w:val="24"/>
          <w:lang w:val="pl-PL"/>
        </w:rPr>
        <w:t>dotyczące klocków hamulcowych w USA lub Azji są zupełnie inne niż w Europie</w:t>
      </w:r>
      <w:r w:rsidR="00343A5B">
        <w:rPr>
          <w:rFonts w:asciiTheme="minorHAnsi" w:hAnsiTheme="minorHAnsi" w:cstheme="minorHAnsi"/>
          <w:bCs/>
          <w:color w:val="auto"/>
          <w:sz w:val="24"/>
          <w:lang w:val="pl-PL"/>
        </w:rPr>
        <w:t>.</w:t>
      </w:r>
    </w:p>
    <w:p w14:paraId="1EE71AFB" w14:textId="3677D1EA" w:rsidR="000E65DF" w:rsidRDefault="000E65DF" w:rsidP="00DE20CC">
      <w:pPr>
        <w:spacing w:before="240" w:line="276" w:lineRule="auto"/>
        <w:jc w:val="both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5E4E55C9" wp14:editId="2C8135B9">
            <wp:extent cx="1080000" cy="634807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C8DE1" w14:textId="6AAA5600" w:rsidR="00BC73EC" w:rsidRPr="00721A27" w:rsidRDefault="00BC73EC" w:rsidP="00B35992">
      <w:pPr>
        <w:spacing w:before="240" w:after="240" w:line="276" w:lineRule="auto"/>
        <w:rPr>
          <w:rFonts w:asciiTheme="minorHAnsi" w:hAnsiTheme="minorHAnsi" w:cstheme="minorHAnsi"/>
          <w:b/>
          <w:noProof/>
          <w:color w:val="auto"/>
          <w:sz w:val="24"/>
          <w:lang w:val="pl-PL" w:eastAsia="de-DE"/>
        </w:rPr>
      </w:pP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>Textar_klocki_tarcze</w:t>
      </w:r>
      <w:r w:rsidR="007A667B"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.jpg – </w:t>
      </w:r>
      <w:r w:rsidR="00215CFC">
        <w:rPr>
          <w:rFonts w:asciiTheme="minorHAnsi" w:hAnsiTheme="minorHAnsi" w:cstheme="minorHAnsi"/>
          <w:sz w:val="24"/>
          <w:lang w:val="pl"/>
        </w:rPr>
        <w:t>K</w:t>
      </w:r>
      <w:r w:rsidRPr="00471BAE">
        <w:rPr>
          <w:rFonts w:asciiTheme="minorHAnsi" w:hAnsiTheme="minorHAnsi" w:cstheme="minorHAnsi"/>
          <w:sz w:val="24"/>
          <w:lang w:val="pl"/>
        </w:rPr>
        <w:t>ażdy produkt cierny marki Textar został opracowany dla konkretnego pojazdu</w:t>
      </w:r>
      <w:r>
        <w:rPr>
          <w:rFonts w:asciiTheme="minorHAnsi" w:hAnsiTheme="minorHAnsi" w:cstheme="minorHAnsi"/>
          <w:sz w:val="24"/>
          <w:lang w:val="pl"/>
        </w:rPr>
        <w:t xml:space="preserve"> </w:t>
      </w:r>
      <w:r w:rsidRPr="00471BAE">
        <w:rPr>
          <w:rFonts w:asciiTheme="minorHAnsi" w:hAnsiTheme="minorHAnsi" w:cstheme="minorHAnsi"/>
          <w:sz w:val="24"/>
          <w:lang w:val="pl"/>
        </w:rPr>
        <w:t>i przeznaczenia</w:t>
      </w:r>
      <w:r w:rsidRPr="00721A27">
        <w:rPr>
          <w:rFonts w:asciiTheme="minorHAnsi" w:hAnsiTheme="minorHAnsi" w:cstheme="minorHAnsi"/>
          <w:b/>
          <w:noProof/>
          <w:color w:val="auto"/>
          <w:sz w:val="24"/>
          <w:lang w:val="pl-PL" w:eastAsia="de-DE"/>
        </w:rPr>
        <w:t>.</w:t>
      </w:r>
    </w:p>
    <w:p w14:paraId="0A0EC553" w14:textId="79FD6946" w:rsidR="000E65DF" w:rsidRDefault="000E65DF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006C9FE0" wp14:editId="5DBBF2D8">
            <wp:extent cx="1437250" cy="95936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50" cy="95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B517" w14:textId="06DF78E7" w:rsidR="000E65DF" w:rsidRPr="007A667B" w:rsidRDefault="00BC73EC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>Textar_hamowanie</w:t>
      </w:r>
      <w:r w:rsidR="007A667B"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.jpg – 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>Dla k</w:t>
      </w: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>ierowc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>ów</w:t>
      </w: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europejs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>kich d</w:t>
      </w: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>ecydujące znaczenie</w:t>
      </w:r>
      <w:r w:rsidR="00215CFC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mają</w:t>
      </w: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r w:rsidR="00215CFC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skuteczność klocków hamulcowych </w:t>
      </w: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>i</w:t>
      </w:r>
      <w:r w:rsidR="00215CFC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krótka</w:t>
      </w:r>
      <w:r w:rsidRPr="00BC73EC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droga hamowania</w:t>
      </w:r>
      <w:r w:rsidR="00215CFC">
        <w:rPr>
          <w:rFonts w:asciiTheme="minorHAnsi" w:hAnsiTheme="minorHAnsi" w:cstheme="minorHAnsi"/>
          <w:bCs/>
          <w:color w:val="auto"/>
          <w:sz w:val="24"/>
          <w:lang w:val="pl-PL"/>
        </w:rPr>
        <w:t>.</w:t>
      </w:r>
    </w:p>
    <w:p w14:paraId="2938F79B" w14:textId="77777777" w:rsidR="00603E5E" w:rsidRPr="00395111" w:rsidRDefault="00603E5E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61A82B30" w14:textId="3B00D004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395111">
        <w:rPr>
          <w:rFonts w:asciiTheme="minorHAnsi" w:hAnsiTheme="minorHAnsi" w:cstheme="minorHAnsi"/>
          <w:b/>
          <w:sz w:val="24"/>
          <w:lang w:val="pl-PL"/>
        </w:rPr>
        <w:lastRenderedPageBreak/>
        <w:t>Zdjęcia</w:t>
      </w:r>
      <w:r w:rsidRPr="00395111">
        <w:rPr>
          <w:rFonts w:asciiTheme="minorHAnsi" w:hAnsiTheme="minorHAnsi" w:cstheme="minorHAnsi"/>
          <w:sz w:val="24"/>
          <w:lang w:val="pl-PL"/>
        </w:rPr>
        <w:t>: Copyright TMD Friction, 202</w:t>
      </w:r>
      <w:r w:rsidR="008245A6" w:rsidRPr="00395111">
        <w:rPr>
          <w:rFonts w:asciiTheme="minorHAnsi" w:hAnsiTheme="minorHAnsi" w:cstheme="minorHAnsi"/>
          <w:sz w:val="24"/>
          <w:lang w:val="pl-PL"/>
        </w:rPr>
        <w:t>3</w:t>
      </w:r>
      <w:r w:rsidRPr="00395111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Informacje o TMD Friction</w:t>
      </w:r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>TMD Friction, spółka należąca w całości do Nisshinbo Holdings Inc,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folio firma ma produkty przeznaczone do samochodów osobowych i pojazdów użytkowych oraz oferuje rozwiązania dla pojazdów sportowych i dla przemysłu. TMD Friction zaopatruje światowy rynek OE oraz części zamiennych w marki Textar, Mintex, Don, Pagid, Cobreq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i Bendix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Friction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>i produkuje okładziny cierne dla przemysłu pod marką Cosid.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1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A7DA1CF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4C21B378" w:rsidR="009B5F56" w:rsidRPr="008F139D" w:rsidRDefault="00564897" w:rsidP="008F139D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2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3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8F139D" w:rsidSect="00143310">
      <w:headerReference w:type="default" r:id="rId14"/>
      <w:footerReference w:type="default" r:id="rId15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85AF" w14:textId="77777777" w:rsidR="001D2761" w:rsidRDefault="001D2761">
      <w:pPr>
        <w:spacing w:line="240" w:lineRule="auto"/>
      </w:pPr>
      <w:r>
        <w:separator/>
      </w:r>
    </w:p>
  </w:endnote>
  <w:endnote w:type="continuationSeparator" w:id="0">
    <w:p w14:paraId="26896598" w14:textId="77777777" w:rsidR="001D2761" w:rsidRDefault="001D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9789" w14:textId="77777777" w:rsidR="001D2761" w:rsidRDefault="001D2761">
      <w:pPr>
        <w:spacing w:line="240" w:lineRule="auto"/>
      </w:pPr>
      <w:r>
        <w:separator/>
      </w:r>
    </w:p>
  </w:footnote>
  <w:footnote w:type="continuationSeparator" w:id="0">
    <w:p w14:paraId="7209F641" w14:textId="77777777" w:rsidR="001D2761" w:rsidRDefault="001D2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564897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462280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57"/>
    <w:multiLevelType w:val="hybridMultilevel"/>
    <w:tmpl w:val="306C06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24423"/>
    <w:multiLevelType w:val="hybridMultilevel"/>
    <w:tmpl w:val="FD80D41A"/>
    <w:lvl w:ilvl="0" w:tplc="83165F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16C"/>
    <w:multiLevelType w:val="hybridMultilevel"/>
    <w:tmpl w:val="6E14635E"/>
    <w:lvl w:ilvl="0" w:tplc="237CB362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839"/>
    <w:multiLevelType w:val="hybridMultilevel"/>
    <w:tmpl w:val="9246F15A"/>
    <w:lvl w:ilvl="0" w:tplc="A15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3D39"/>
    <w:multiLevelType w:val="hybridMultilevel"/>
    <w:tmpl w:val="E4AE78AE"/>
    <w:lvl w:ilvl="0" w:tplc="E676C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3179"/>
    <w:multiLevelType w:val="hybridMultilevel"/>
    <w:tmpl w:val="3594B9BE"/>
    <w:lvl w:ilvl="0" w:tplc="ED2EC4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5585"/>
    <w:multiLevelType w:val="hybridMultilevel"/>
    <w:tmpl w:val="2294D7BA"/>
    <w:lvl w:ilvl="0" w:tplc="D0FCD4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C69C9"/>
    <w:multiLevelType w:val="hybridMultilevel"/>
    <w:tmpl w:val="33FCBC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84134216">
    <w:abstractNumId w:val="0"/>
  </w:num>
  <w:num w:numId="2" w16cid:durableId="1179663026">
    <w:abstractNumId w:val="7"/>
  </w:num>
  <w:num w:numId="3" w16cid:durableId="2001494492">
    <w:abstractNumId w:val="1"/>
  </w:num>
  <w:num w:numId="4" w16cid:durableId="1213811363">
    <w:abstractNumId w:val="5"/>
  </w:num>
  <w:num w:numId="5" w16cid:durableId="1245794716">
    <w:abstractNumId w:val="4"/>
  </w:num>
  <w:num w:numId="6" w16cid:durableId="750659042">
    <w:abstractNumId w:val="3"/>
  </w:num>
  <w:num w:numId="7" w16cid:durableId="703941455">
    <w:abstractNumId w:val="6"/>
  </w:num>
  <w:num w:numId="8" w16cid:durableId="6792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0035C"/>
    <w:rsid w:val="00020EA8"/>
    <w:rsid w:val="00025331"/>
    <w:rsid w:val="00040907"/>
    <w:rsid w:val="00041DE1"/>
    <w:rsid w:val="00045DC9"/>
    <w:rsid w:val="00051922"/>
    <w:rsid w:val="000539F2"/>
    <w:rsid w:val="00055B10"/>
    <w:rsid w:val="00060745"/>
    <w:rsid w:val="00082B58"/>
    <w:rsid w:val="00085418"/>
    <w:rsid w:val="00092397"/>
    <w:rsid w:val="000A07AE"/>
    <w:rsid w:val="000C64B4"/>
    <w:rsid w:val="000D3B4A"/>
    <w:rsid w:val="000E65DF"/>
    <w:rsid w:val="00105B7C"/>
    <w:rsid w:val="00113D6B"/>
    <w:rsid w:val="00113F23"/>
    <w:rsid w:val="00120C14"/>
    <w:rsid w:val="00132801"/>
    <w:rsid w:val="00136B54"/>
    <w:rsid w:val="00143310"/>
    <w:rsid w:val="00143A8E"/>
    <w:rsid w:val="00160D5E"/>
    <w:rsid w:val="00173E77"/>
    <w:rsid w:val="0017449D"/>
    <w:rsid w:val="001816BC"/>
    <w:rsid w:val="00187501"/>
    <w:rsid w:val="001944D3"/>
    <w:rsid w:val="001A6B74"/>
    <w:rsid w:val="001B0301"/>
    <w:rsid w:val="001B1650"/>
    <w:rsid w:val="001D2761"/>
    <w:rsid w:val="001E3C38"/>
    <w:rsid w:val="00204F0B"/>
    <w:rsid w:val="00211685"/>
    <w:rsid w:val="00215CFC"/>
    <w:rsid w:val="0023143D"/>
    <w:rsid w:val="00242EFD"/>
    <w:rsid w:val="00264DAD"/>
    <w:rsid w:val="00285BC2"/>
    <w:rsid w:val="002903FC"/>
    <w:rsid w:val="00293C2E"/>
    <w:rsid w:val="002A0050"/>
    <w:rsid w:val="002A2F19"/>
    <w:rsid w:val="002C2A1C"/>
    <w:rsid w:val="002D0445"/>
    <w:rsid w:val="002D188B"/>
    <w:rsid w:val="002E0311"/>
    <w:rsid w:val="002E6123"/>
    <w:rsid w:val="002F0964"/>
    <w:rsid w:val="002F17AE"/>
    <w:rsid w:val="00314A83"/>
    <w:rsid w:val="00326A2A"/>
    <w:rsid w:val="003412BC"/>
    <w:rsid w:val="00343A5B"/>
    <w:rsid w:val="0034598D"/>
    <w:rsid w:val="0035088E"/>
    <w:rsid w:val="003510BC"/>
    <w:rsid w:val="003556FD"/>
    <w:rsid w:val="00361B3A"/>
    <w:rsid w:val="003775A0"/>
    <w:rsid w:val="003776C2"/>
    <w:rsid w:val="00395111"/>
    <w:rsid w:val="003B03BA"/>
    <w:rsid w:val="003B72D4"/>
    <w:rsid w:val="003C1483"/>
    <w:rsid w:val="003D217C"/>
    <w:rsid w:val="003D3137"/>
    <w:rsid w:val="003D6549"/>
    <w:rsid w:val="003F051A"/>
    <w:rsid w:val="003F3E7D"/>
    <w:rsid w:val="003F560D"/>
    <w:rsid w:val="00411203"/>
    <w:rsid w:val="00415E23"/>
    <w:rsid w:val="00425E82"/>
    <w:rsid w:val="004279A6"/>
    <w:rsid w:val="004328E3"/>
    <w:rsid w:val="004466B9"/>
    <w:rsid w:val="004568C0"/>
    <w:rsid w:val="00456F6C"/>
    <w:rsid w:val="00462280"/>
    <w:rsid w:val="00471187"/>
    <w:rsid w:val="00471BAE"/>
    <w:rsid w:val="0049239B"/>
    <w:rsid w:val="004A525F"/>
    <w:rsid w:val="004A6ADC"/>
    <w:rsid w:val="004B1EE6"/>
    <w:rsid w:val="004D6829"/>
    <w:rsid w:val="004F5E46"/>
    <w:rsid w:val="0050279F"/>
    <w:rsid w:val="00532CAC"/>
    <w:rsid w:val="00533111"/>
    <w:rsid w:val="00537143"/>
    <w:rsid w:val="005409B3"/>
    <w:rsid w:val="00542C2C"/>
    <w:rsid w:val="005465B4"/>
    <w:rsid w:val="00554FC0"/>
    <w:rsid w:val="00564897"/>
    <w:rsid w:val="00570677"/>
    <w:rsid w:val="00595950"/>
    <w:rsid w:val="00597987"/>
    <w:rsid w:val="005B38BF"/>
    <w:rsid w:val="005E01CD"/>
    <w:rsid w:val="005E20DB"/>
    <w:rsid w:val="005E31C7"/>
    <w:rsid w:val="005E43EA"/>
    <w:rsid w:val="005E4EEB"/>
    <w:rsid w:val="005F3C99"/>
    <w:rsid w:val="005F7117"/>
    <w:rsid w:val="005F75E8"/>
    <w:rsid w:val="005F7B47"/>
    <w:rsid w:val="00603E5E"/>
    <w:rsid w:val="006043DA"/>
    <w:rsid w:val="00614121"/>
    <w:rsid w:val="00614218"/>
    <w:rsid w:val="006170F7"/>
    <w:rsid w:val="00621C97"/>
    <w:rsid w:val="00637535"/>
    <w:rsid w:val="006475AA"/>
    <w:rsid w:val="00647D7F"/>
    <w:rsid w:val="00664748"/>
    <w:rsid w:val="00667E67"/>
    <w:rsid w:val="00687991"/>
    <w:rsid w:val="00693442"/>
    <w:rsid w:val="006A3D97"/>
    <w:rsid w:val="00700B91"/>
    <w:rsid w:val="00703968"/>
    <w:rsid w:val="00721A27"/>
    <w:rsid w:val="007318B4"/>
    <w:rsid w:val="007451B2"/>
    <w:rsid w:val="0075611B"/>
    <w:rsid w:val="007573B0"/>
    <w:rsid w:val="00764B61"/>
    <w:rsid w:val="007717C5"/>
    <w:rsid w:val="007861AE"/>
    <w:rsid w:val="00797081"/>
    <w:rsid w:val="007A02FC"/>
    <w:rsid w:val="007A3E1F"/>
    <w:rsid w:val="007A4020"/>
    <w:rsid w:val="007A667B"/>
    <w:rsid w:val="0080074E"/>
    <w:rsid w:val="008147C0"/>
    <w:rsid w:val="008231C0"/>
    <w:rsid w:val="008245A6"/>
    <w:rsid w:val="008246DB"/>
    <w:rsid w:val="00830DFB"/>
    <w:rsid w:val="00861620"/>
    <w:rsid w:val="00884E6F"/>
    <w:rsid w:val="008971C6"/>
    <w:rsid w:val="008B06EA"/>
    <w:rsid w:val="008C5FEB"/>
    <w:rsid w:val="008C76FD"/>
    <w:rsid w:val="008E705C"/>
    <w:rsid w:val="008F0F43"/>
    <w:rsid w:val="008F139D"/>
    <w:rsid w:val="00911514"/>
    <w:rsid w:val="009375CD"/>
    <w:rsid w:val="00950BA9"/>
    <w:rsid w:val="00967FC0"/>
    <w:rsid w:val="0097099F"/>
    <w:rsid w:val="0097522D"/>
    <w:rsid w:val="00977941"/>
    <w:rsid w:val="00984D31"/>
    <w:rsid w:val="00987E55"/>
    <w:rsid w:val="009A2EB3"/>
    <w:rsid w:val="009B2A06"/>
    <w:rsid w:val="009B3B65"/>
    <w:rsid w:val="009B4A7A"/>
    <w:rsid w:val="009B5F56"/>
    <w:rsid w:val="009C2B07"/>
    <w:rsid w:val="009E3AAD"/>
    <w:rsid w:val="00A263BF"/>
    <w:rsid w:val="00A335D8"/>
    <w:rsid w:val="00A41E5E"/>
    <w:rsid w:val="00A56E2E"/>
    <w:rsid w:val="00A56F5F"/>
    <w:rsid w:val="00A653F0"/>
    <w:rsid w:val="00A7570C"/>
    <w:rsid w:val="00A91088"/>
    <w:rsid w:val="00A9144B"/>
    <w:rsid w:val="00A92532"/>
    <w:rsid w:val="00A94F8E"/>
    <w:rsid w:val="00AA2F80"/>
    <w:rsid w:val="00AC266F"/>
    <w:rsid w:val="00AD4142"/>
    <w:rsid w:val="00AD5F5D"/>
    <w:rsid w:val="00AE175F"/>
    <w:rsid w:val="00AF0EC2"/>
    <w:rsid w:val="00AF29D6"/>
    <w:rsid w:val="00AF4B39"/>
    <w:rsid w:val="00B1414B"/>
    <w:rsid w:val="00B26E13"/>
    <w:rsid w:val="00B30629"/>
    <w:rsid w:val="00B35992"/>
    <w:rsid w:val="00B54359"/>
    <w:rsid w:val="00B7509F"/>
    <w:rsid w:val="00B76702"/>
    <w:rsid w:val="00B80C90"/>
    <w:rsid w:val="00B820D3"/>
    <w:rsid w:val="00B84F3D"/>
    <w:rsid w:val="00B9001D"/>
    <w:rsid w:val="00BA3B07"/>
    <w:rsid w:val="00BC73EC"/>
    <w:rsid w:val="00BD6683"/>
    <w:rsid w:val="00BF2471"/>
    <w:rsid w:val="00BF4326"/>
    <w:rsid w:val="00BF5A34"/>
    <w:rsid w:val="00BF63C8"/>
    <w:rsid w:val="00C106C1"/>
    <w:rsid w:val="00C16ACD"/>
    <w:rsid w:val="00C20B26"/>
    <w:rsid w:val="00C31D40"/>
    <w:rsid w:val="00C44EDD"/>
    <w:rsid w:val="00C46937"/>
    <w:rsid w:val="00C53AAA"/>
    <w:rsid w:val="00C5477C"/>
    <w:rsid w:val="00C5551D"/>
    <w:rsid w:val="00C576D7"/>
    <w:rsid w:val="00C73BB1"/>
    <w:rsid w:val="00C75EC6"/>
    <w:rsid w:val="00C777E9"/>
    <w:rsid w:val="00C91EB6"/>
    <w:rsid w:val="00CA0558"/>
    <w:rsid w:val="00CA190D"/>
    <w:rsid w:val="00CA1D52"/>
    <w:rsid w:val="00CA3150"/>
    <w:rsid w:val="00CA4787"/>
    <w:rsid w:val="00CB1402"/>
    <w:rsid w:val="00CB73B0"/>
    <w:rsid w:val="00CC1EA5"/>
    <w:rsid w:val="00CC5A8F"/>
    <w:rsid w:val="00CC6CEA"/>
    <w:rsid w:val="00CD4FE7"/>
    <w:rsid w:val="00CE5962"/>
    <w:rsid w:val="00CE6EE2"/>
    <w:rsid w:val="00CF79A7"/>
    <w:rsid w:val="00D0508B"/>
    <w:rsid w:val="00D206FD"/>
    <w:rsid w:val="00D42E05"/>
    <w:rsid w:val="00D6147F"/>
    <w:rsid w:val="00D624CE"/>
    <w:rsid w:val="00D65119"/>
    <w:rsid w:val="00D671C4"/>
    <w:rsid w:val="00D761FC"/>
    <w:rsid w:val="00D8363F"/>
    <w:rsid w:val="00D85149"/>
    <w:rsid w:val="00DA083B"/>
    <w:rsid w:val="00DA4656"/>
    <w:rsid w:val="00DB1B9F"/>
    <w:rsid w:val="00DC3749"/>
    <w:rsid w:val="00DC5605"/>
    <w:rsid w:val="00DE20CC"/>
    <w:rsid w:val="00DF2EBD"/>
    <w:rsid w:val="00E330B2"/>
    <w:rsid w:val="00E3319F"/>
    <w:rsid w:val="00E37864"/>
    <w:rsid w:val="00E408F9"/>
    <w:rsid w:val="00E47BF0"/>
    <w:rsid w:val="00E602C7"/>
    <w:rsid w:val="00E65FE1"/>
    <w:rsid w:val="00E77D29"/>
    <w:rsid w:val="00E9183A"/>
    <w:rsid w:val="00EA2AE7"/>
    <w:rsid w:val="00EC4138"/>
    <w:rsid w:val="00EE2F8B"/>
    <w:rsid w:val="00EE3427"/>
    <w:rsid w:val="00F10E66"/>
    <w:rsid w:val="00F165AD"/>
    <w:rsid w:val="00F20F2C"/>
    <w:rsid w:val="00F22E66"/>
    <w:rsid w:val="00F2437D"/>
    <w:rsid w:val="00F56E9E"/>
    <w:rsid w:val="00F70499"/>
    <w:rsid w:val="00F853BC"/>
    <w:rsid w:val="00FA1E58"/>
    <w:rsid w:val="00FC468E"/>
    <w:rsid w:val="00FD6CB3"/>
    <w:rsid w:val="00FE226F"/>
    <w:rsid w:val="00FE5C9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2EB3"/>
    <w:rPr>
      <w:b/>
      <w:bCs/>
    </w:rPr>
  </w:style>
  <w:style w:type="paragraph" w:customStyle="1" w:styleId="CzgwnaA">
    <w:name w:val="Część główna A"/>
    <w:rsid w:val="00B84F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2C2A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D2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D29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D2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68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de-DE"/>
    </w:rPr>
  </w:style>
  <w:style w:type="paragraph" w:styleId="NormalnyWeb">
    <w:name w:val="Normal (Web)"/>
    <w:basedOn w:val="Normalny"/>
    <w:uiPriority w:val="99"/>
    <w:unhideWhenUsed/>
    <w:rsid w:val="00A56F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961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322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899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808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040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38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33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4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44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194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85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681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312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448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mila.Tarmas-Bilmin@tmdfric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.jordan@contrust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dfrict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878</Words>
  <Characters>5890</Characters>
  <Application>Microsoft Office Word</Application>
  <DocSecurity>0</DocSecurity>
  <Lines>95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4</cp:revision>
  <dcterms:created xsi:type="dcterms:W3CDTF">2023-02-08T09:33:00Z</dcterms:created>
  <dcterms:modified xsi:type="dcterms:W3CDTF">2023-02-17T12:22:00Z</dcterms:modified>
</cp:coreProperties>
</file>