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23D2" w14:textId="77777777" w:rsidR="007F39DE" w:rsidRPr="00224346" w:rsidRDefault="009B73BC" w:rsidP="00007ABB">
      <w:pPr>
        <w:rPr>
          <w:sz w:val="22"/>
          <w:szCs w:val="22"/>
        </w:rPr>
      </w:pPr>
      <w:r w:rsidRPr="00224346">
        <w:rPr>
          <w:sz w:val="22"/>
          <w:szCs w:val="22"/>
        </w:rPr>
        <w:fldChar w:fldCharType="begin" w:fldLock="1"/>
      </w:r>
      <w:r w:rsidR="006C3FD5" w:rsidRPr="00224346">
        <w:rPr>
          <w:sz w:val="22"/>
          <w:szCs w:val="22"/>
        </w:rPr>
        <w:instrText>&lt;info user="CAIMMO\Steinboeck" lastStyle="-1" name="PA_Jahresergebnis_dt_final.docx" path="M:\CAIMMOAG\UK\PR\Presse-Events\PK's\2013\0320_Bilanz PK\Pressemappe_final" top="70.9" left="70.9" right="70.9" bottom="70.9" columns="1" columnSpacing="9999999" pageBreakBefore="0" revisionsEnabled="0" revisionsContent="-1" revisionsFormatting="-1" charactersFinal="5617" charactersOrig="5575" eoff="1"/&gt;</w:instrText>
      </w:r>
      <w:r w:rsidRPr="00224346">
        <w:rPr>
          <w:sz w:val="22"/>
          <w:szCs w:val="22"/>
        </w:rPr>
        <w:fldChar w:fldCharType="separate"/>
      </w:r>
      <w:r w:rsidR="006C3FD5" w:rsidRPr="00224346">
        <w:rPr>
          <w:sz w:val="22"/>
          <w:szCs w:val="22"/>
        </w:rPr>
        <w:t>&lt;Variables/&gt;</w:t>
      </w:r>
      <w:r w:rsidRPr="00224346">
        <w:rPr>
          <w:sz w:val="22"/>
          <w:szCs w:val="22"/>
        </w:rPr>
        <w:fldChar w:fldCharType="end"/>
      </w:r>
    </w:p>
    <w:p w14:paraId="53B12381" w14:textId="77777777" w:rsidR="007F39DE" w:rsidRPr="00CC419F" w:rsidRDefault="007F39DE" w:rsidP="00B47EB9"/>
    <w:p w14:paraId="4DABDB36" w14:textId="3FB24345" w:rsidR="0093563E" w:rsidRPr="00CC419F" w:rsidRDefault="00C83367" w:rsidP="00B47EB9">
      <w:pPr>
        <w:rPr>
          <w:spacing w:val="165"/>
        </w:rPr>
      </w:pPr>
      <w:r w:rsidRPr="00CC419F">
        <w:t>INFORMACJA PRASOWA</w:t>
      </w:r>
    </w:p>
    <w:p w14:paraId="55058E2B" w14:textId="77777777" w:rsidR="007F39DE" w:rsidRPr="00CC419F" w:rsidRDefault="007F39DE" w:rsidP="00B47EB9">
      <w:pPr>
        <w:tabs>
          <w:tab w:val="left" w:pos="6413"/>
        </w:tabs>
        <w:rPr>
          <w:sz w:val="22"/>
          <w:szCs w:val="22"/>
        </w:rPr>
      </w:pPr>
      <w:r w:rsidRPr="00CC419F">
        <w:rPr>
          <w:sz w:val="22"/>
          <w:szCs w:val="22"/>
        </w:rPr>
        <w:tab/>
      </w:r>
    </w:p>
    <w:p w14:paraId="512BE282" w14:textId="77777777" w:rsidR="007F39DE" w:rsidRPr="00CC419F" w:rsidRDefault="007F39DE" w:rsidP="00B47EB9">
      <w:pPr>
        <w:tabs>
          <w:tab w:val="left" w:pos="5529"/>
        </w:tabs>
        <w:rPr>
          <w:sz w:val="22"/>
          <w:szCs w:val="22"/>
        </w:rPr>
      </w:pPr>
    </w:p>
    <w:p w14:paraId="1B9D7BBB" w14:textId="00737C9B" w:rsidR="007F39DE" w:rsidRPr="00CC419F" w:rsidRDefault="00C1060E" w:rsidP="0021004D">
      <w:pPr>
        <w:tabs>
          <w:tab w:val="left" w:pos="6521"/>
        </w:tabs>
        <w:spacing w:line="360" w:lineRule="auto"/>
        <w:jc w:val="right"/>
        <w:outlineLvl w:val="0"/>
      </w:pPr>
      <w:r w:rsidRPr="00CC419F">
        <w:rPr>
          <w:sz w:val="22"/>
          <w:szCs w:val="22"/>
        </w:rPr>
        <w:tab/>
      </w:r>
      <w:r w:rsidR="0021004D">
        <w:t>20</w:t>
      </w:r>
      <w:r w:rsidR="00B800C4" w:rsidRPr="00CC419F">
        <w:t xml:space="preserve"> </w:t>
      </w:r>
      <w:r w:rsidR="009F7260">
        <w:t>lutego</w:t>
      </w:r>
      <w:r w:rsidR="008E1C51" w:rsidRPr="00CC419F">
        <w:t xml:space="preserve"> </w:t>
      </w:r>
      <w:r w:rsidR="007F39DE" w:rsidRPr="00CC419F">
        <w:t>20</w:t>
      </w:r>
      <w:r w:rsidR="00D401C1" w:rsidRPr="00CC419F">
        <w:t>2</w:t>
      </w:r>
      <w:r w:rsidR="00B800C4" w:rsidRPr="00CC419F">
        <w:t xml:space="preserve">3 </w:t>
      </w:r>
      <w:r w:rsidR="0099247A" w:rsidRPr="00CC419F">
        <w:t>r</w:t>
      </w:r>
      <w:r w:rsidR="00CC419F" w:rsidRPr="00CC419F">
        <w:t>.</w:t>
      </w:r>
    </w:p>
    <w:p w14:paraId="38143235" w14:textId="46D47F58" w:rsidR="00264F9B" w:rsidRPr="00B800C4" w:rsidRDefault="00264F9B" w:rsidP="007E4B4F">
      <w:pPr>
        <w:spacing w:line="276" w:lineRule="auto"/>
        <w:rPr>
          <w:rFonts w:ascii="Arial" w:hAnsi="Arial" w:cs="Arial"/>
          <w:b/>
          <w:bCs/>
        </w:rPr>
      </w:pPr>
    </w:p>
    <w:p w14:paraId="3C166F16" w14:textId="25363CA4" w:rsidR="00ED293E" w:rsidRPr="00D63F14" w:rsidRDefault="0094097D" w:rsidP="00ED293E">
      <w:pPr>
        <w:spacing w:line="360" w:lineRule="auto"/>
        <w:rPr>
          <w:rFonts w:ascii="Arial" w:hAnsi="Arial" w:cs="Arial"/>
          <w:b/>
          <w:bCs/>
        </w:rPr>
      </w:pPr>
      <w:r w:rsidRPr="0094097D">
        <w:rPr>
          <w:b/>
          <w:bCs/>
          <w:sz w:val="26"/>
          <w:szCs w:val="26"/>
        </w:rPr>
        <w:t xml:space="preserve">CA </w:t>
      </w:r>
      <w:proofErr w:type="spellStart"/>
      <w:r w:rsidRPr="0094097D">
        <w:rPr>
          <w:b/>
          <w:bCs/>
          <w:sz w:val="26"/>
          <w:szCs w:val="26"/>
        </w:rPr>
        <w:t>Immo</w:t>
      </w:r>
      <w:proofErr w:type="spellEnd"/>
      <w:r w:rsidRPr="0094097D">
        <w:rPr>
          <w:b/>
          <w:bCs/>
          <w:sz w:val="26"/>
          <w:szCs w:val="26"/>
        </w:rPr>
        <w:t xml:space="preserve"> w 2022 r. odnotowała wzrost aktywności leasingowej i skutecznie wprowadziła inicjatywę „zielonego najmu”</w:t>
      </w:r>
    </w:p>
    <w:p w14:paraId="152D9252" w14:textId="353578A1" w:rsidR="0017096B" w:rsidRPr="00D63F14" w:rsidRDefault="00ED293E" w:rsidP="00D63F14">
      <w:pPr>
        <w:spacing w:line="276" w:lineRule="auto"/>
        <w:rPr>
          <w:b/>
          <w:bCs/>
          <w:sz w:val="22"/>
          <w:szCs w:val="22"/>
        </w:rPr>
      </w:pPr>
      <w:r w:rsidRPr="00D63F14">
        <w:rPr>
          <w:b/>
          <w:bCs/>
          <w:sz w:val="22"/>
          <w:szCs w:val="22"/>
        </w:rPr>
        <w:t xml:space="preserve">Spółka CA </w:t>
      </w:r>
      <w:proofErr w:type="spellStart"/>
      <w:r w:rsidRPr="00D63F14">
        <w:rPr>
          <w:b/>
          <w:bCs/>
          <w:sz w:val="22"/>
          <w:szCs w:val="22"/>
        </w:rPr>
        <w:t>Immo</w:t>
      </w:r>
      <w:proofErr w:type="spellEnd"/>
      <w:r w:rsidRPr="00D63F14">
        <w:rPr>
          <w:b/>
          <w:bCs/>
          <w:sz w:val="22"/>
          <w:szCs w:val="22"/>
        </w:rPr>
        <w:t xml:space="preserve"> w Polsce zawarła w minionym roku 45 umów najmu na łącznie blisko 29 000 mkw. przestrzeni biurowej w Warszawie, z czego 20 proc. przypadło na czwarty kwartał 2022 roku. W ślad za międzynarodową inicjatywą Grupy</w:t>
      </w:r>
      <w:r w:rsidR="003952BF" w:rsidRPr="00D63F14">
        <w:rPr>
          <w:b/>
          <w:bCs/>
          <w:sz w:val="22"/>
          <w:szCs w:val="22"/>
        </w:rPr>
        <w:t xml:space="preserve"> w zakresie zerowej emisji firma wprowadziła również standard „zielonego najmu” regulujący wzajemne zobowiązanie wynajmującego i najemcy do optymalizacji w obszarze zrównoważonego funkcjonowania budynku. Od maja ubiegłego roku podpisano już 23 tego typu umowy. </w:t>
      </w:r>
    </w:p>
    <w:p w14:paraId="7561F636" w14:textId="7826A49C" w:rsidR="0017096B" w:rsidRPr="00D63F14" w:rsidRDefault="0017096B" w:rsidP="00D63F14">
      <w:pPr>
        <w:spacing w:line="276" w:lineRule="auto"/>
        <w:rPr>
          <w:b/>
          <w:bCs/>
          <w:sz w:val="22"/>
          <w:szCs w:val="22"/>
        </w:rPr>
      </w:pPr>
    </w:p>
    <w:p w14:paraId="23CE1589" w14:textId="03E68DE1" w:rsidR="0072251F" w:rsidRPr="00D63F14" w:rsidRDefault="00BF5794" w:rsidP="00D63F14">
      <w:pPr>
        <w:spacing w:line="276" w:lineRule="auto"/>
        <w:rPr>
          <w:sz w:val="22"/>
          <w:szCs w:val="22"/>
        </w:rPr>
      </w:pPr>
      <w:r>
        <w:rPr>
          <w:sz w:val="22"/>
          <w:szCs w:val="22"/>
        </w:rPr>
        <w:t xml:space="preserve">Spółka </w:t>
      </w:r>
      <w:r w:rsidR="003952BF" w:rsidRPr="00D63F14">
        <w:rPr>
          <w:sz w:val="22"/>
          <w:szCs w:val="22"/>
        </w:rPr>
        <w:t xml:space="preserve">CA </w:t>
      </w:r>
      <w:proofErr w:type="spellStart"/>
      <w:r w:rsidR="003952BF" w:rsidRPr="00D63F14">
        <w:rPr>
          <w:sz w:val="22"/>
          <w:szCs w:val="22"/>
        </w:rPr>
        <w:t>Immo</w:t>
      </w:r>
      <w:proofErr w:type="spellEnd"/>
      <w:r w:rsidR="003952BF" w:rsidRPr="00D63F14">
        <w:rPr>
          <w:sz w:val="22"/>
          <w:szCs w:val="22"/>
        </w:rPr>
        <w:t>, która w swoim polskim portfelu posiada osiem wysokiej klasy nieruchomości biurowych</w:t>
      </w:r>
      <w:r>
        <w:rPr>
          <w:sz w:val="22"/>
          <w:szCs w:val="22"/>
        </w:rPr>
        <w:t>,</w:t>
      </w:r>
      <w:r w:rsidR="003952BF" w:rsidRPr="00D63F14">
        <w:rPr>
          <w:sz w:val="22"/>
          <w:szCs w:val="22"/>
        </w:rPr>
        <w:t xml:space="preserve"> zlokalizowanych głównie w </w:t>
      </w:r>
      <w:r w:rsidR="0072251F" w:rsidRPr="00D63F14">
        <w:rPr>
          <w:sz w:val="22"/>
          <w:szCs w:val="22"/>
        </w:rPr>
        <w:t xml:space="preserve">warszawskim </w:t>
      </w:r>
      <w:r w:rsidR="003952BF" w:rsidRPr="00D63F14">
        <w:rPr>
          <w:sz w:val="22"/>
          <w:szCs w:val="22"/>
        </w:rPr>
        <w:t>Centralnym Obszarze Biznesu</w:t>
      </w:r>
      <w:r w:rsidR="0072251F" w:rsidRPr="00D63F14">
        <w:rPr>
          <w:sz w:val="22"/>
          <w:szCs w:val="22"/>
        </w:rPr>
        <w:t xml:space="preserve">, </w:t>
      </w:r>
      <w:r w:rsidR="003952BF" w:rsidRPr="00D63F14">
        <w:rPr>
          <w:sz w:val="22"/>
          <w:szCs w:val="22"/>
        </w:rPr>
        <w:t>ale także na Woli, Mokotowie i Ochocie, w 2022 roku odnotowała większą dynamikę aktywności leasingowej i powrót do poziom</w:t>
      </w:r>
      <w:r w:rsidR="0072251F" w:rsidRPr="00D63F14">
        <w:rPr>
          <w:sz w:val="22"/>
          <w:szCs w:val="22"/>
        </w:rPr>
        <w:t>u</w:t>
      </w:r>
      <w:r w:rsidR="003952BF" w:rsidRPr="00D63F14">
        <w:rPr>
          <w:sz w:val="22"/>
          <w:szCs w:val="22"/>
        </w:rPr>
        <w:t xml:space="preserve"> sprzed pandemii.</w:t>
      </w:r>
      <w:r w:rsidR="0072251F" w:rsidRPr="00D63F14">
        <w:rPr>
          <w:sz w:val="22"/>
          <w:szCs w:val="22"/>
        </w:rPr>
        <w:t xml:space="preserve"> Wśród największych transakcji zawartych przez firmę w minionym roku był wynajem niemal połowy budynku </w:t>
      </w:r>
      <w:proofErr w:type="spellStart"/>
      <w:r w:rsidR="0072251F" w:rsidRPr="00D63F14">
        <w:rPr>
          <w:sz w:val="22"/>
          <w:szCs w:val="22"/>
        </w:rPr>
        <w:t>Warsaw</w:t>
      </w:r>
      <w:proofErr w:type="spellEnd"/>
      <w:r w:rsidR="0072251F" w:rsidRPr="00D63F14">
        <w:rPr>
          <w:sz w:val="22"/>
          <w:szCs w:val="22"/>
        </w:rPr>
        <w:t xml:space="preserve"> </w:t>
      </w:r>
      <w:proofErr w:type="spellStart"/>
      <w:r w:rsidR="0072251F" w:rsidRPr="00D63F14">
        <w:rPr>
          <w:sz w:val="22"/>
          <w:szCs w:val="22"/>
        </w:rPr>
        <w:t>Spire</w:t>
      </w:r>
      <w:proofErr w:type="spellEnd"/>
      <w:r w:rsidR="0072251F" w:rsidRPr="00D63F14">
        <w:rPr>
          <w:sz w:val="22"/>
          <w:szCs w:val="22"/>
        </w:rPr>
        <w:t xml:space="preserve"> C – w ostatnich czterech kwartałach pięć firm podpisało tam umowy łącznie na 10 000 mkw. powierzchni. Obecnie ogólny stopień najmu w </w:t>
      </w:r>
      <w:r>
        <w:rPr>
          <w:sz w:val="22"/>
          <w:szCs w:val="22"/>
        </w:rPr>
        <w:t>obiektach</w:t>
      </w:r>
      <w:r w:rsidR="0072251F" w:rsidRPr="00D63F14">
        <w:rPr>
          <w:sz w:val="22"/>
          <w:szCs w:val="22"/>
        </w:rPr>
        <w:t xml:space="preserve"> należących do warszawskiego portfolio CA </w:t>
      </w:r>
      <w:proofErr w:type="spellStart"/>
      <w:r w:rsidR="0072251F" w:rsidRPr="00D63F14">
        <w:rPr>
          <w:sz w:val="22"/>
          <w:szCs w:val="22"/>
        </w:rPr>
        <w:t>Immo</w:t>
      </w:r>
      <w:proofErr w:type="spellEnd"/>
      <w:r w:rsidR="0072251F" w:rsidRPr="00D63F14">
        <w:rPr>
          <w:sz w:val="22"/>
          <w:szCs w:val="22"/>
        </w:rPr>
        <w:t xml:space="preserve"> wynosi 9</w:t>
      </w:r>
      <w:r w:rsidR="0021004D">
        <w:rPr>
          <w:sz w:val="22"/>
          <w:szCs w:val="22"/>
        </w:rPr>
        <w:t>3</w:t>
      </w:r>
      <w:r w:rsidR="0072251F" w:rsidRPr="00D63F14">
        <w:rPr>
          <w:sz w:val="22"/>
          <w:szCs w:val="22"/>
        </w:rPr>
        <w:t xml:space="preserve"> proc. Podpisane odnowienia umów najmu dotyczyły ponad 21 000 mkw. wynajętej powierzchni. Na pozostałe </w:t>
      </w:r>
      <w:r w:rsidR="0021004D">
        <w:rPr>
          <w:sz w:val="22"/>
          <w:szCs w:val="22"/>
        </w:rPr>
        <w:t>8 000 mkw</w:t>
      </w:r>
      <w:r w:rsidR="0072251F" w:rsidRPr="00D63F14">
        <w:rPr>
          <w:sz w:val="22"/>
          <w:szCs w:val="22"/>
        </w:rPr>
        <w:t xml:space="preserve">. złożyły się ekspansje i nowe kontrakty. </w:t>
      </w:r>
    </w:p>
    <w:p w14:paraId="52374EB0" w14:textId="77777777" w:rsidR="0072251F" w:rsidRPr="00D63F14" w:rsidRDefault="0072251F" w:rsidP="00D63F14">
      <w:pPr>
        <w:spacing w:line="276" w:lineRule="auto"/>
        <w:rPr>
          <w:sz w:val="22"/>
          <w:szCs w:val="22"/>
        </w:rPr>
      </w:pPr>
    </w:p>
    <w:p w14:paraId="51223374" w14:textId="7AE674B3" w:rsidR="0072251F" w:rsidRPr="00D63F14" w:rsidRDefault="0072251F" w:rsidP="00D63F14">
      <w:pPr>
        <w:spacing w:line="276" w:lineRule="auto"/>
        <w:rPr>
          <w:sz w:val="22"/>
          <w:szCs w:val="22"/>
        </w:rPr>
      </w:pPr>
      <w:r w:rsidRPr="00D63F14">
        <w:rPr>
          <w:b/>
          <w:bCs/>
          <w:sz w:val="22"/>
          <w:szCs w:val="22"/>
        </w:rPr>
        <w:t xml:space="preserve">Andrzej Mikołajczyk, </w:t>
      </w:r>
      <w:proofErr w:type="spellStart"/>
      <w:r w:rsidRPr="00D63F14">
        <w:rPr>
          <w:b/>
          <w:bCs/>
          <w:sz w:val="22"/>
          <w:szCs w:val="22"/>
        </w:rPr>
        <w:t>Managing</w:t>
      </w:r>
      <w:proofErr w:type="spellEnd"/>
      <w:r w:rsidRPr="00D63F14">
        <w:rPr>
          <w:b/>
          <w:bCs/>
          <w:sz w:val="22"/>
          <w:szCs w:val="22"/>
        </w:rPr>
        <w:t xml:space="preserve"> </w:t>
      </w:r>
      <w:proofErr w:type="spellStart"/>
      <w:r w:rsidRPr="00D63F14">
        <w:rPr>
          <w:b/>
          <w:bCs/>
          <w:sz w:val="22"/>
          <w:szCs w:val="22"/>
        </w:rPr>
        <w:t>Director</w:t>
      </w:r>
      <w:proofErr w:type="spellEnd"/>
      <w:r w:rsidRPr="00D63F14">
        <w:rPr>
          <w:b/>
          <w:bCs/>
          <w:sz w:val="22"/>
          <w:szCs w:val="22"/>
        </w:rPr>
        <w:t xml:space="preserve"> w CA </w:t>
      </w:r>
      <w:proofErr w:type="spellStart"/>
      <w:r w:rsidRPr="00D63F14">
        <w:rPr>
          <w:b/>
          <w:bCs/>
          <w:sz w:val="22"/>
          <w:szCs w:val="22"/>
        </w:rPr>
        <w:t>Immo</w:t>
      </w:r>
      <w:proofErr w:type="spellEnd"/>
      <w:r w:rsidRPr="00D63F14">
        <w:rPr>
          <w:b/>
          <w:bCs/>
          <w:sz w:val="22"/>
          <w:szCs w:val="22"/>
        </w:rPr>
        <w:t xml:space="preserve"> w Polsce</w:t>
      </w:r>
      <w:r w:rsidRPr="00D63F14">
        <w:rPr>
          <w:sz w:val="22"/>
          <w:szCs w:val="22"/>
        </w:rPr>
        <w:t>: „</w:t>
      </w:r>
      <w:r w:rsidR="00637BF8" w:rsidRPr="00D63F14">
        <w:rPr>
          <w:sz w:val="22"/>
          <w:szCs w:val="22"/>
        </w:rPr>
        <w:t xml:space="preserve">Nasz dobry wynik najmu za </w:t>
      </w:r>
      <w:r w:rsidR="00BF5794">
        <w:rPr>
          <w:sz w:val="22"/>
          <w:szCs w:val="22"/>
        </w:rPr>
        <w:t xml:space="preserve">rok </w:t>
      </w:r>
      <w:r w:rsidR="00637BF8" w:rsidRPr="00D63F14">
        <w:rPr>
          <w:sz w:val="22"/>
          <w:szCs w:val="22"/>
        </w:rPr>
        <w:t xml:space="preserve">2022 pokazuje, że centralnie usytuowane nieruchomości oferujące wysokiej jakości, zrównoważone powierzchnie biurowe zarządzane przez sprawdzonego, godnego zaufania partnera pozostają wciąż atrakcyjne. Poprzez ciągłą modernizację naszych budynków oraz zaproszenie najemców do udziału w inicjatywie ESG, dotyczącej przyjaznej dla środowiska i klimatu eksploatacji nieruchomości, z powodzeniem budujemy długoterminowe relacje z klientami. Nasza zielona strategia najmu została </w:t>
      </w:r>
      <w:r w:rsidR="004D65D4" w:rsidRPr="00D63F14">
        <w:rPr>
          <w:sz w:val="22"/>
          <w:szCs w:val="22"/>
        </w:rPr>
        <w:t>niezwykle dobrze przyjęta przez najemców i stwarza korzystną dla obu stron sytuację: my możemy zarządzać całym budynkiem w sposób efektywny i przyjazny dla klimatu</w:t>
      </w:r>
      <w:r w:rsidR="0060612A">
        <w:rPr>
          <w:sz w:val="22"/>
          <w:szCs w:val="22"/>
        </w:rPr>
        <w:t>,</w:t>
      </w:r>
      <w:r w:rsidR="0060612A">
        <w:rPr>
          <w:rStyle w:val="apple-converted-space"/>
          <w:color w:val="000000"/>
          <w:sz w:val="22"/>
          <w:szCs w:val="22"/>
        </w:rPr>
        <w:t> </w:t>
      </w:r>
      <w:r w:rsidR="0060612A">
        <w:rPr>
          <w:color w:val="000000"/>
          <w:sz w:val="22"/>
          <w:szCs w:val="22"/>
        </w:rPr>
        <w:t xml:space="preserve">a nasi najemcy mogą obniżyć swoje koszty </w:t>
      </w:r>
      <w:r w:rsidR="0060612A" w:rsidRPr="0060612A">
        <w:rPr>
          <w:color w:val="000000" w:themeColor="text1"/>
          <w:sz w:val="22"/>
          <w:szCs w:val="22"/>
        </w:rPr>
        <w:t>operacyjne i włączyć się w działania na rzecz </w:t>
      </w:r>
      <w:r w:rsidR="0060612A">
        <w:rPr>
          <w:color w:val="000000"/>
          <w:sz w:val="22"/>
          <w:szCs w:val="22"/>
        </w:rPr>
        <w:t>zrównoważonego rozwoju</w:t>
      </w:r>
      <w:r w:rsidR="004D65D4" w:rsidRPr="00D63F14">
        <w:rPr>
          <w:sz w:val="22"/>
          <w:szCs w:val="22"/>
        </w:rPr>
        <w:t xml:space="preserve">”. </w:t>
      </w:r>
    </w:p>
    <w:p w14:paraId="20D2D309" w14:textId="52F6C295" w:rsidR="004D65D4" w:rsidRPr="00D63F14" w:rsidRDefault="004D65D4" w:rsidP="00D63F14">
      <w:pPr>
        <w:spacing w:line="276" w:lineRule="auto"/>
        <w:rPr>
          <w:sz w:val="22"/>
          <w:szCs w:val="22"/>
        </w:rPr>
      </w:pPr>
    </w:p>
    <w:p w14:paraId="5F93A9F4" w14:textId="6E457A3F" w:rsidR="004D65D4" w:rsidRPr="00D63F14" w:rsidRDefault="004D65D4" w:rsidP="00D63F14">
      <w:pPr>
        <w:spacing w:line="276" w:lineRule="auto"/>
        <w:rPr>
          <w:sz w:val="22"/>
          <w:szCs w:val="22"/>
        </w:rPr>
      </w:pPr>
      <w:r w:rsidRPr="00D63F14">
        <w:rPr>
          <w:sz w:val="22"/>
          <w:szCs w:val="22"/>
        </w:rPr>
        <w:t xml:space="preserve">Wprowadzenie "zielonych umów najmu" jest elementem wyróżniającym ofertę CA </w:t>
      </w:r>
      <w:proofErr w:type="spellStart"/>
      <w:r w:rsidRPr="00D63F14">
        <w:rPr>
          <w:sz w:val="22"/>
          <w:szCs w:val="22"/>
        </w:rPr>
        <w:t>Immo</w:t>
      </w:r>
      <w:proofErr w:type="spellEnd"/>
      <w:r w:rsidRPr="00D63F14">
        <w:rPr>
          <w:sz w:val="22"/>
          <w:szCs w:val="22"/>
        </w:rPr>
        <w:t xml:space="preserve"> na polskim rynku. W ramach</w:t>
      </w:r>
      <w:r w:rsidR="00BF5794">
        <w:rPr>
          <w:sz w:val="22"/>
          <w:szCs w:val="22"/>
        </w:rPr>
        <w:t xml:space="preserve"> inicjatywy</w:t>
      </w:r>
      <w:r w:rsidRPr="00D63F14">
        <w:rPr>
          <w:sz w:val="22"/>
          <w:szCs w:val="22"/>
        </w:rPr>
        <w:t xml:space="preserve"> najemcy, jak i wynajmujący zobowiązują się do oszczędzania zasobów naturalnych i energii. Wśród korzyści </w:t>
      </w:r>
      <w:r w:rsidR="00BF5794">
        <w:rPr>
          <w:sz w:val="22"/>
          <w:szCs w:val="22"/>
        </w:rPr>
        <w:t xml:space="preserve">z takiego stanu rzeczy </w:t>
      </w:r>
      <w:r w:rsidRPr="00D63F14">
        <w:rPr>
          <w:sz w:val="22"/>
          <w:szCs w:val="22"/>
        </w:rPr>
        <w:t>wymienia się: efektywne zarządzanie energią poprzez aktywną wymianę i analizę danych dotyczących zużycia (w tym poziomu konsumpcji przez najemców), oszczędność kosztów dzięki zmniejszeniu zużycia energii elektrycznej i obniżeniu emisji CO2, promowanie i wykorzystanie odnawialnych źródeł energii, redukcj</w:t>
      </w:r>
      <w:r w:rsidR="00D568D7">
        <w:rPr>
          <w:sz w:val="22"/>
          <w:szCs w:val="22"/>
        </w:rPr>
        <w:t>ę</w:t>
      </w:r>
      <w:r w:rsidRPr="00D63F14">
        <w:rPr>
          <w:sz w:val="22"/>
          <w:szCs w:val="22"/>
        </w:rPr>
        <w:t xml:space="preserve"> ilości odpadów oraz unikanie stosowania szkodliwych dla środowiska środków czystości. Dotychczas firma podpisała „zielone umowy” na blisko 18 000 mkw. powierzchni biurowej w Warszawie.</w:t>
      </w:r>
    </w:p>
    <w:p w14:paraId="621787C7" w14:textId="3BC0C8BE" w:rsidR="00D63F14" w:rsidRPr="00D63F14" w:rsidRDefault="00D63F14" w:rsidP="00D63F14">
      <w:pPr>
        <w:spacing w:line="276" w:lineRule="auto"/>
        <w:rPr>
          <w:sz w:val="22"/>
          <w:szCs w:val="22"/>
        </w:rPr>
      </w:pPr>
    </w:p>
    <w:p w14:paraId="1817A0DC" w14:textId="5BC7FE67" w:rsidR="004D65D4" w:rsidRPr="00D63F14" w:rsidRDefault="00D63F14" w:rsidP="00D63F14">
      <w:pPr>
        <w:spacing w:line="276" w:lineRule="auto"/>
        <w:rPr>
          <w:sz w:val="22"/>
          <w:szCs w:val="22"/>
        </w:rPr>
      </w:pPr>
      <w:r w:rsidRPr="00D63F14">
        <w:rPr>
          <w:sz w:val="22"/>
          <w:szCs w:val="22"/>
        </w:rPr>
        <w:lastRenderedPageBreak/>
        <w:t xml:space="preserve">Zgodnie ze zobowiązaniem firmy w zakresie ESG i do zwiększenia efektywności energetycznej oraz zmniejszenia emisji dwutlenku węgla w portfelu inwestycyjnym, CA </w:t>
      </w:r>
      <w:proofErr w:type="spellStart"/>
      <w:r w:rsidRPr="00D63F14">
        <w:rPr>
          <w:sz w:val="22"/>
          <w:szCs w:val="22"/>
        </w:rPr>
        <w:t>Immo</w:t>
      </w:r>
      <w:proofErr w:type="spellEnd"/>
      <w:r w:rsidRPr="00D63F14">
        <w:rPr>
          <w:sz w:val="22"/>
          <w:szCs w:val="22"/>
        </w:rPr>
        <w:t xml:space="preserve"> stale inwestuje w modernizację i zrównoważony rozwój swoich budynków. Od 2021 roku całe warszawskie portfolio firmy jest zasilane w pełni energią elektryczną pochodzącą z odnawialnych źródeł. Spółka zapowiedziała również kompleksową modernizację jednego z najbardziej rozpoznawalnych warszawskich biurowców – Saski </w:t>
      </w:r>
      <w:proofErr w:type="spellStart"/>
      <w:r w:rsidRPr="00D63F14">
        <w:rPr>
          <w:sz w:val="22"/>
          <w:szCs w:val="22"/>
        </w:rPr>
        <w:t>Crescent</w:t>
      </w:r>
      <w:proofErr w:type="spellEnd"/>
      <w:r w:rsidRPr="00D63F14">
        <w:rPr>
          <w:sz w:val="22"/>
          <w:szCs w:val="22"/>
        </w:rPr>
        <w:t xml:space="preserve">, ukierunkowaną na </w:t>
      </w:r>
      <w:r w:rsidR="00D568D7">
        <w:rPr>
          <w:sz w:val="22"/>
          <w:szCs w:val="22"/>
        </w:rPr>
        <w:t>znaczny wzrost</w:t>
      </w:r>
      <w:r w:rsidRPr="00D63F14">
        <w:rPr>
          <w:sz w:val="22"/>
          <w:szCs w:val="22"/>
        </w:rPr>
        <w:t xml:space="preserve"> </w:t>
      </w:r>
      <w:r w:rsidR="00D568D7">
        <w:rPr>
          <w:sz w:val="22"/>
          <w:szCs w:val="22"/>
        </w:rPr>
        <w:t>energooszczędności</w:t>
      </w:r>
      <w:r w:rsidRPr="00D63F14">
        <w:rPr>
          <w:sz w:val="22"/>
          <w:szCs w:val="22"/>
        </w:rPr>
        <w:t xml:space="preserve"> i komfortu najemców. Prace </w:t>
      </w:r>
      <w:r w:rsidR="0021004D">
        <w:rPr>
          <w:sz w:val="22"/>
          <w:szCs w:val="22"/>
        </w:rPr>
        <w:t>ruszają</w:t>
      </w:r>
      <w:r w:rsidRPr="00D63F14">
        <w:rPr>
          <w:sz w:val="22"/>
          <w:szCs w:val="22"/>
        </w:rPr>
        <w:t xml:space="preserve"> w tym kwartale.</w:t>
      </w:r>
    </w:p>
    <w:p w14:paraId="7EC48E15" w14:textId="77777777" w:rsidR="004D65D4" w:rsidRDefault="004D65D4" w:rsidP="003952BF">
      <w:pPr>
        <w:spacing w:line="360" w:lineRule="auto"/>
        <w:rPr>
          <w:rFonts w:ascii="Arial" w:hAnsi="Arial" w:cs="Arial"/>
          <w:sz w:val="18"/>
          <w:szCs w:val="18"/>
        </w:rPr>
      </w:pPr>
    </w:p>
    <w:p w14:paraId="5493DF1A" w14:textId="77777777" w:rsidR="002828C2" w:rsidRPr="006E0F05" w:rsidRDefault="002828C2" w:rsidP="007E4B4F">
      <w:pPr>
        <w:spacing w:line="276" w:lineRule="auto"/>
        <w:rPr>
          <w:sz w:val="18"/>
          <w:szCs w:val="18"/>
        </w:rPr>
      </w:pPr>
    </w:p>
    <w:p w14:paraId="2271F6BE" w14:textId="6B3BAB29" w:rsidR="00000645" w:rsidRPr="006E0F05" w:rsidRDefault="00000645" w:rsidP="007E4B4F">
      <w:pPr>
        <w:spacing w:line="276" w:lineRule="auto"/>
        <w:rPr>
          <w:b/>
          <w:bCs/>
          <w:sz w:val="18"/>
          <w:szCs w:val="18"/>
        </w:rPr>
      </w:pPr>
      <w:r w:rsidRPr="006E0F05">
        <w:rPr>
          <w:b/>
          <w:bCs/>
          <w:sz w:val="18"/>
          <w:szCs w:val="18"/>
        </w:rPr>
        <w:t xml:space="preserve">O CA </w:t>
      </w:r>
      <w:proofErr w:type="spellStart"/>
      <w:r w:rsidRPr="006E0F05">
        <w:rPr>
          <w:b/>
          <w:bCs/>
          <w:sz w:val="18"/>
          <w:szCs w:val="18"/>
        </w:rPr>
        <w:t>Immo</w:t>
      </w:r>
      <w:proofErr w:type="spellEnd"/>
    </w:p>
    <w:p w14:paraId="23CCFBF7" w14:textId="206D121D" w:rsidR="006E0F05" w:rsidRPr="006E0F05" w:rsidRDefault="006E0F05" w:rsidP="007E4B4F">
      <w:pPr>
        <w:spacing w:line="276" w:lineRule="auto"/>
        <w:rPr>
          <w:sz w:val="18"/>
          <w:szCs w:val="18"/>
        </w:rPr>
      </w:pPr>
      <w:r w:rsidRPr="006E0F05">
        <w:rPr>
          <w:sz w:val="18"/>
          <w:szCs w:val="18"/>
        </w:rPr>
        <w:t xml:space="preserve">CA </w:t>
      </w:r>
      <w:proofErr w:type="spellStart"/>
      <w:r w:rsidRPr="006E0F05">
        <w:rPr>
          <w:sz w:val="18"/>
          <w:szCs w:val="18"/>
        </w:rPr>
        <w:t>Immo</w:t>
      </w:r>
      <w:proofErr w:type="spellEnd"/>
      <w:r w:rsidRPr="006E0F05">
        <w:rPr>
          <w:sz w:val="18"/>
          <w:szCs w:val="18"/>
        </w:rPr>
        <w:t xml:space="preserve"> jest międzynarodową Grupą działającą na rynku nieruchomości, z centralą w Wiedniu i oddziałami w sześciu krajach Europy Centralnej. Jej podstawowa działalność obejmuje wynajem, zarządzanie i rozwój wysokiej jakości budynków biurowych. Założona w 1987 roku grupa CA </w:t>
      </w:r>
      <w:proofErr w:type="spellStart"/>
      <w:r w:rsidRPr="006E0F05">
        <w:rPr>
          <w:sz w:val="18"/>
          <w:szCs w:val="18"/>
        </w:rPr>
        <w:t>Immobilien</w:t>
      </w:r>
      <w:proofErr w:type="spellEnd"/>
      <w:r w:rsidRPr="006E0F05">
        <w:rPr>
          <w:sz w:val="18"/>
          <w:szCs w:val="18"/>
        </w:rPr>
        <w:t xml:space="preserve"> </w:t>
      </w:r>
      <w:proofErr w:type="spellStart"/>
      <w:r w:rsidRPr="006E0F05">
        <w:rPr>
          <w:sz w:val="18"/>
          <w:szCs w:val="18"/>
        </w:rPr>
        <w:t>Anlagen</w:t>
      </w:r>
      <w:proofErr w:type="spellEnd"/>
      <w:r w:rsidRPr="006E0F05">
        <w:rPr>
          <w:sz w:val="18"/>
          <w:szCs w:val="18"/>
        </w:rPr>
        <w:t xml:space="preserve"> AG kontroluje </w:t>
      </w:r>
      <w:r w:rsidR="00FF045A">
        <w:rPr>
          <w:sz w:val="18"/>
          <w:szCs w:val="18"/>
        </w:rPr>
        <w:t xml:space="preserve">dziś </w:t>
      </w:r>
      <w:r w:rsidRPr="006E0F05">
        <w:rPr>
          <w:sz w:val="18"/>
          <w:szCs w:val="18"/>
        </w:rPr>
        <w:t xml:space="preserve">aktywa nieruchomościowe o wartości około 6,3 mld euro w Niemczech, Austrii i Europie Wschodniej. CA </w:t>
      </w:r>
      <w:proofErr w:type="spellStart"/>
      <w:r w:rsidRPr="006E0F05">
        <w:rPr>
          <w:sz w:val="18"/>
          <w:szCs w:val="18"/>
        </w:rPr>
        <w:t>Immo</w:t>
      </w:r>
      <w:proofErr w:type="spellEnd"/>
      <w:r w:rsidRPr="006E0F05">
        <w:rPr>
          <w:sz w:val="18"/>
          <w:szCs w:val="18"/>
        </w:rPr>
        <w:t xml:space="preserve"> notowana jest na Wiedeńskiej Giełdzie Papierów Wartościowych w ramach głównego indeksu ATX.</w:t>
      </w:r>
      <w:r>
        <w:rPr>
          <w:sz w:val="18"/>
          <w:szCs w:val="18"/>
        </w:rPr>
        <w:br/>
      </w:r>
    </w:p>
    <w:p w14:paraId="09EAFF03" w14:textId="43E92F82" w:rsidR="006E0F05" w:rsidRPr="006E0F05" w:rsidRDefault="006E0F05" w:rsidP="007E4B4F">
      <w:pPr>
        <w:spacing w:line="276" w:lineRule="auto"/>
        <w:rPr>
          <w:sz w:val="18"/>
          <w:szCs w:val="18"/>
        </w:rPr>
      </w:pPr>
      <w:r w:rsidRPr="006E0F05">
        <w:rPr>
          <w:sz w:val="18"/>
          <w:szCs w:val="18"/>
        </w:rPr>
        <w:t xml:space="preserve">Warszawa jest jednym z </w:t>
      </w:r>
      <w:r w:rsidR="00FF045A">
        <w:rPr>
          <w:sz w:val="18"/>
          <w:szCs w:val="18"/>
        </w:rPr>
        <w:t>głównych rynków dla</w:t>
      </w:r>
      <w:r w:rsidRPr="006E0F05">
        <w:rPr>
          <w:sz w:val="18"/>
          <w:szCs w:val="18"/>
        </w:rPr>
        <w:t xml:space="preserve"> Grupy. Na polskim rynku CA </w:t>
      </w:r>
      <w:proofErr w:type="spellStart"/>
      <w:r w:rsidRPr="006E0F05">
        <w:rPr>
          <w:sz w:val="18"/>
          <w:szCs w:val="18"/>
        </w:rPr>
        <w:t>Immo</w:t>
      </w:r>
      <w:proofErr w:type="spellEnd"/>
      <w:r w:rsidRPr="006E0F05">
        <w:rPr>
          <w:sz w:val="18"/>
          <w:szCs w:val="18"/>
        </w:rPr>
        <w:t xml:space="preserve"> obecna jest od 2001 roku, a w swoim portfolio posiada aktualnie warszawskie nieruchomości biurowe oferujące ponad 155 tys. mkw. GLA zlokalizowane przede wszystkim w Centralnym Obszarze Biznesu (COB), a także na Ochocie oraz Mokotowie. Wśród inwestycji CA </w:t>
      </w:r>
      <w:proofErr w:type="spellStart"/>
      <w:r w:rsidRPr="006E0F05">
        <w:rPr>
          <w:sz w:val="18"/>
          <w:szCs w:val="18"/>
        </w:rPr>
        <w:t>Immo</w:t>
      </w:r>
      <w:proofErr w:type="spellEnd"/>
      <w:r w:rsidRPr="006E0F05">
        <w:rPr>
          <w:sz w:val="18"/>
          <w:szCs w:val="18"/>
        </w:rPr>
        <w:t xml:space="preserve"> w Warszawie znajdują się: </w:t>
      </w:r>
      <w:proofErr w:type="spellStart"/>
      <w:r w:rsidRPr="006E0F05">
        <w:rPr>
          <w:sz w:val="18"/>
          <w:szCs w:val="18"/>
        </w:rPr>
        <w:t>Warsaw</w:t>
      </w:r>
      <w:proofErr w:type="spellEnd"/>
      <w:r w:rsidRPr="006E0F05">
        <w:rPr>
          <w:sz w:val="18"/>
          <w:szCs w:val="18"/>
        </w:rPr>
        <w:t xml:space="preserve"> </w:t>
      </w:r>
      <w:proofErr w:type="spellStart"/>
      <w:r w:rsidRPr="006E0F05">
        <w:rPr>
          <w:sz w:val="18"/>
          <w:szCs w:val="18"/>
        </w:rPr>
        <w:t>Spire</w:t>
      </w:r>
      <w:proofErr w:type="spellEnd"/>
      <w:r w:rsidRPr="006E0F05">
        <w:rPr>
          <w:sz w:val="18"/>
          <w:szCs w:val="18"/>
        </w:rPr>
        <w:t xml:space="preserve"> B i C, Postępu 14, </w:t>
      </w:r>
      <w:proofErr w:type="spellStart"/>
      <w:r w:rsidRPr="006E0F05">
        <w:rPr>
          <w:sz w:val="18"/>
          <w:szCs w:val="18"/>
        </w:rPr>
        <w:t>Warsaw</w:t>
      </w:r>
      <w:proofErr w:type="spellEnd"/>
      <w:r w:rsidRPr="006E0F05">
        <w:rPr>
          <w:sz w:val="18"/>
          <w:szCs w:val="18"/>
        </w:rPr>
        <w:t xml:space="preserve"> </w:t>
      </w:r>
      <w:proofErr w:type="spellStart"/>
      <w:r w:rsidRPr="006E0F05">
        <w:rPr>
          <w:sz w:val="18"/>
          <w:szCs w:val="18"/>
        </w:rPr>
        <w:t>Towers</w:t>
      </w:r>
      <w:proofErr w:type="spellEnd"/>
      <w:r w:rsidRPr="006E0F05">
        <w:rPr>
          <w:sz w:val="18"/>
          <w:szCs w:val="18"/>
        </w:rPr>
        <w:t xml:space="preserve">, Bitwy Warszawskiej Business Center, Sienna Center, Saski </w:t>
      </w:r>
      <w:proofErr w:type="spellStart"/>
      <w:r w:rsidRPr="006E0F05">
        <w:rPr>
          <w:sz w:val="18"/>
          <w:szCs w:val="18"/>
        </w:rPr>
        <w:t>Crescent</w:t>
      </w:r>
      <w:proofErr w:type="spellEnd"/>
      <w:r w:rsidRPr="006E0F05">
        <w:rPr>
          <w:sz w:val="18"/>
          <w:szCs w:val="18"/>
        </w:rPr>
        <w:t xml:space="preserve"> oraz Saski Point, a ich łączna wartość sięga ponad 567 mln euro. CA </w:t>
      </w:r>
      <w:proofErr w:type="spellStart"/>
      <w:r w:rsidRPr="006E0F05">
        <w:rPr>
          <w:sz w:val="18"/>
          <w:szCs w:val="18"/>
        </w:rPr>
        <w:t>Immo</w:t>
      </w:r>
      <w:proofErr w:type="spellEnd"/>
      <w:r w:rsidRPr="006E0F05">
        <w:rPr>
          <w:sz w:val="18"/>
          <w:szCs w:val="18"/>
        </w:rPr>
        <w:t xml:space="preserve"> dba o utrzymanie nowoczesnego i zrównoważonego charakteru nieruchomości. Wszystkie obiekty należące do CA </w:t>
      </w:r>
      <w:proofErr w:type="spellStart"/>
      <w:r w:rsidRPr="006E0F05">
        <w:rPr>
          <w:sz w:val="18"/>
          <w:szCs w:val="18"/>
        </w:rPr>
        <w:t>Immo</w:t>
      </w:r>
      <w:proofErr w:type="spellEnd"/>
      <w:r w:rsidRPr="006E0F05">
        <w:rPr>
          <w:sz w:val="18"/>
          <w:szCs w:val="18"/>
        </w:rPr>
        <w:t xml:space="preserve"> w Warszawie są certyfikowane między innymi w międzynarodowym systemie wielokryterialnej oceny BREEAM, a certyfikaty są okresowo odnawiane. </w:t>
      </w:r>
    </w:p>
    <w:p w14:paraId="6B223017" w14:textId="15D5B53A" w:rsidR="006E0F05" w:rsidRPr="006E0F05" w:rsidRDefault="006E0F05" w:rsidP="007E4B4F">
      <w:pPr>
        <w:spacing w:line="276" w:lineRule="auto"/>
        <w:rPr>
          <w:sz w:val="18"/>
          <w:szCs w:val="18"/>
        </w:rPr>
      </w:pPr>
      <w:r w:rsidRPr="006E0F05">
        <w:rPr>
          <w:sz w:val="18"/>
          <w:szCs w:val="18"/>
        </w:rPr>
        <w:t xml:space="preserve">Więcej informacji na stronie: </w:t>
      </w:r>
      <w:hyperlink r:id="rId9" w:history="1">
        <w:r w:rsidRPr="0099011B">
          <w:rPr>
            <w:rStyle w:val="Hyperlink"/>
            <w:sz w:val="18"/>
            <w:szCs w:val="18"/>
          </w:rPr>
          <w:t>https://www.caimmo.pl/pl/</w:t>
        </w:r>
      </w:hyperlink>
      <w:r>
        <w:rPr>
          <w:sz w:val="18"/>
          <w:szCs w:val="18"/>
        </w:rPr>
        <w:t xml:space="preserve"> </w:t>
      </w:r>
      <w:r w:rsidRPr="006E0F05">
        <w:rPr>
          <w:sz w:val="18"/>
          <w:szCs w:val="18"/>
        </w:rPr>
        <w:t xml:space="preserve">  </w:t>
      </w:r>
    </w:p>
    <w:p w14:paraId="4AD4BDF3" w14:textId="77777777" w:rsidR="006E0F05" w:rsidRDefault="006E0F05" w:rsidP="007E4B4F">
      <w:pPr>
        <w:pStyle w:val="CommentSubject"/>
        <w:tabs>
          <w:tab w:val="left" w:pos="708"/>
        </w:tabs>
        <w:spacing w:line="276" w:lineRule="auto"/>
        <w:rPr>
          <w:sz w:val="18"/>
          <w:szCs w:val="18"/>
        </w:rPr>
      </w:pPr>
    </w:p>
    <w:p w14:paraId="66BC7166" w14:textId="743C5D50" w:rsidR="0025235A" w:rsidRPr="00656DB2" w:rsidRDefault="00656DB2" w:rsidP="007E4B4F">
      <w:pPr>
        <w:pStyle w:val="CommentSubject"/>
        <w:tabs>
          <w:tab w:val="left" w:pos="708"/>
        </w:tabs>
        <w:spacing w:line="276" w:lineRule="auto"/>
        <w:rPr>
          <w:b w:val="0"/>
          <w:sz w:val="18"/>
          <w:szCs w:val="18"/>
        </w:rPr>
      </w:pPr>
      <w:r w:rsidRPr="00656DB2">
        <w:rPr>
          <w:sz w:val="18"/>
          <w:szCs w:val="18"/>
        </w:rPr>
        <w:t>Kontakt dla mediów</w:t>
      </w:r>
      <w:r w:rsidR="0025235A" w:rsidRPr="00656DB2">
        <w:rPr>
          <w:sz w:val="18"/>
          <w:szCs w:val="18"/>
        </w:rPr>
        <w:t>:</w:t>
      </w:r>
    </w:p>
    <w:p w14:paraId="5B1B6061" w14:textId="77777777" w:rsidR="00E35795" w:rsidRPr="00DC2F4A" w:rsidRDefault="00E35795" w:rsidP="007E4B4F">
      <w:pPr>
        <w:tabs>
          <w:tab w:val="left" w:pos="5529"/>
        </w:tabs>
        <w:spacing w:line="276" w:lineRule="auto"/>
      </w:pPr>
    </w:p>
    <w:p w14:paraId="51559BCA" w14:textId="77777777" w:rsidR="00E35795" w:rsidRPr="00682BAB" w:rsidRDefault="00E35795" w:rsidP="007E4B4F">
      <w:pPr>
        <w:tabs>
          <w:tab w:val="left" w:pos="5529"/>
        </w:tabs>
        <w:spacing w:line="276" w:lineRule="auto"/>
        <w:rPr>
          <w:b/>
          <w:bCs/>
        </w:rPr>
      </w:pPr>
      <w:r w:rsidRPr="00682BAB">
        <w:rPr>
          <w:b/>
          <w:bCs/>
        </w:rPr>
        <w:t>Linkleaders</w:t>
      </w:r>
    </w:p>
    <w:p w14:paraId="0C43A8D7" w14:textId="77777777" w:rsidR="00E35795" w:rsidRPr="00682BAB" w:rsidRDefault="00E35795" w:rsidP="007E4B4F">
      <w:pPr>
        <w:tabs>
          <w:tab w:val="left" w:pos="5529"/>
        </w:tabs>
        <w:spacing w:line="276" w:lineRule="auto"/>
        <w:rPr>
          <w:b/>
          <w:bCs/>
        </w:rPr>
      </w:pPr>
      <w:r w:rsidRPr="00682BAB">
        <w:rPr>
          <w:b/>
          <w:bCs/>
        </w:rPr>
        <w:t>Magdalena Ossowska</w:t>
      </w:r>
    </w:p>
    <w:p w14:paraId="155B28EE" w14:textId="646FA5A4" w:rsidR="00FD7A20" w:rsidRPr="00DC2F4A" w:rsidRDefault="00E35795" w:rsidP="007E4B4F">
      <w:pPr>
        <w:tabs>
          <w:tab w:val="left" w:pos="5529"/>
        </w:tabs>
        <w:spacing w:line="276" w:lineRule="auto"/>
        <w:rPr>
          <w:b/>
          <w:bCs/>
          <w:lang w:val="en-US"/>
        </w:rPr>
      </w:pPr>
      <w:r w:rsidRPr="00DC2F4A">
        <w:rPr>
          <w:b/>
          <w:bCs/>
          <w:lang w:val="en-US"/>
        </w:rPr>
        <w:t xml:space="preserve">Senior Consultant </w:t>
      </w:r>
    </w:p>
    <w:p w14:paraId="653DED5A" w14:textId="67F2C665" w:rsidR="00921594" w:rsidRPr="00DC2F4A" w:rsidRDefault="00E35795" w:rsidP="007E4B4F">
      <w:pPr>
        <w:tabs>
          <w:tab w:val="left" w:pos="5529"/>
        </w:tabs>
        <w:spacing w:line="276" w:lineRule="auto"/>
        <w:rPr>
          <w:lang w:val="en-US"/>
        </w:rPr>
      </w:pPr>
      <w:proofErr w:type="spellStart"/>
      <w:r w:rsidRPr="00DC2F4A">
        <w:rPr>
          <w:lang w:val="en-US"/>
        </w:rPr>
        <w:t>Telefon</w:t>
      </w:r>
      <w:proofErr w:type="spellEnd"/>
      <w:r w:rsidRPr="00DC2F4A">
        <w:rPr>
          <w:lang w:val="en-US"/>
        </w:rPr>
        <w:t xml:space="preserve">: </w:t>
      </w:r>
      <w:r w:rsidRPr="00DC2F4A">
        <w:rPr>
          <w:b/>
          <w:bCs/>
          <w:lang w:val="en-US"/>
        </w:rPr>
        <w:t>+ 48 502 556 846</w:t>
      </w:r>
    </w:p>
    <w:p w14:paraId="61A6040F" w14:textId="04FC29B6" w:rsidR="00E35795" w:rsidRPr="00D201AA" w:rsidRDefault="00E35795" w:rsidP="007E4B4F">
      <w:pPr>
        <w:tabs>
          <w:tab w:val="left" w:pos="5529"/>
        </w:tabs>
        <w:spacing w:line="276" w:lineRule="auto"/>
        <w:rPr>
          <w:lang w:val="en-US"/>
        </w:rPr>
      </w:pPr>
      <w:r w:rsidRPr="00D201AA">
        <w:rPr>
          <w:lang w:val="en-US"/>
        </w:rPr>
        <w:t xml:space="preserve">e-mail: </w:t>
      </w:r>
      <w:hyperlink r:id="rId10" w:history="1">
        <w:r w:rsidRPr="00D201AA">
          <w:rPr>
            <w:rStyle w:val="Hyperlink"/>
            <w:lang w:val="en-US"/>
          </w:rPr>
          <w:t>Magdalena.Ossowska@linkleaders.pl</w:t>
        </w:r>
      </w:hyperlink>
      <w:r w:rsidRPr="00D201AA">
        <w:rPr>
          <w:lang w:val="en-US"/>
        </w:rPr>
        <w:t xml:space="preserve"> </w:t>
      </w:r>
    </w:p>
    <w:p w14:paraId="13C78D0F" w14:textId="77777777" w:rsidR="00921594" w:rsidRPr="00D201AA" w:rsidRDefault="00921594" w:rsidP="007E4B4F">
      <w:pPr>
        <w:tabs>
          <w:tab w:val="left" w:pos="5529"/>
        </w:tabs>
        <w:spacing w:line="276" w:lineRule="auto"/>
        <w:rPr>
          <w:lang w:val="en-US"/>
        </w:rPr>
      </w:pPr>
    </w:p>
    <w:p w14:paraId="697B397C" w14:textId="77777777" w:rsidR="00921594" w:rsidRPr="00D201AA" w:rsidRDefault="00921594" w:rsidP="007E4B4F">
      <w:pPr>
        <w:tabs>
          <w:tab w:val="left" w:pos="5529"/>
        </w:tabs>
        <w:spacing w:line="276" w:lineRule="auto"/>
        <w:rPr>
          <w:lang w:val="en-US"/>
        </w:rPr>
      </w:pPr>
    </w:p>
    <w:p w14:paraId="37593D5D" w14:textId="77777777" w:rsidR="00921594" w:rsidRPr="00D201AA" w:rsidRDefault="00921594" w:rsidP="007834CC">
      <w:pPr>
        <w:tabs>
          <w:tab w:val="left" w:pos="5529"/>
        </w:tabs>
        <w:rPr>
          <w:b/>
          <w:bCs/>
          <w:sz w:val="22"/>
          <w:szCs w:val="22"/>
          <w:lang w:val="en-US"/>
        </w:rPr>
      </w:pPr>
    </w:p>
    <w:sectPr w:rsidR="00921594" w:rsidRPr="00D201AA" w:rsidSect="00777DF4">
      <w:headerReference w:type="default" r:id="rId11"/>
      <w:headerReference w:type="first" r:id="rId12"/>
      <w:footerReference w:type="first" r:id="rId13"/>
      <w:pgSz w:w="11907" w:h="16840" w:code="9"/>
      <w:pgMar w:top="1418" w:right="1418" w:bottom="1418" w:left="1418" w:header="851" w:footer="1134" w:gutter="0"/>
      <w:paperSrc w:first="101" w:other="101"/>
      <w:cols w:space="720"/>
      <w:titlePg/>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7164" w14:textId="77777777" w:rsidR="00D94A36" w:rsidRDefault="00D94A36">
      <w:r>
        <w:separator/>
      </w:r>
    </w:p>
  </w:endnote>
  <w:endnote w:type="continuationSeparator" w:id="0">
    <w:p w14:paraId="6B164825" w14:textId="77777777" w:rsidR="00D94A36" w:rsidRDefault="00D9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970A" w14:textId="77777777" w:rsidR="00EA51F2" w:rsidRDefault="00EA51F2">
    <w:pPr>
      <w:rPr>
        <w:i/>
        <w:iCs/>
        <w:sz w:val="18"/>
        <w:szCs w:val="18"/>
        <w:lang w:val="de-DE"/>
      </w:rPr>
    </w:pPr>
  </w:p>
  <w:p w14:paraId="4E6C2530" w14:textId="77777777" w:rsidR="00EA51F2" w:rsidRDefault="00EA5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EF98" w14:textId="77777777" w:rsidR="00D94A36" w:rsidRDefault="00D94A36">
      <w:r>
        <w:separator/>
      </w:r>
    </w:p>
  </w:footnote>
  <w:footnote w:type="continuationSeparator" w:id="0">
    <w:p w14:paraId="4688237A" w14:textId="77777777" w:rsidR="00D94A36" w:rsidRDefault="00D9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3E7B" w14:textId="77777777" w:rsidR="00EA51F2" w:rsidRDefault="00EA51F2">
    <w:pPr>
      <w:pStyle w:val="CommentSubject"/>
    </w:pPr>
    <w:r>
      <w:rPr>
        <w:sz w:val="24"/>
        <w:szCs w:val="24"/>
      </w:rPr>
      <w:tab/>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4C2" w14:textId="77777777" w:rsidR="00EA51F2" w:rsidRDefault="00EA51F2" w:rsidP="00F35097">
    <w:pPr>
      <w:pStyle w:val="CommentSubject"/>
      <w:jc w:val="right"/>
    </w:pPr>
    <w:r>
      <w:rPr>
        <w:noProof/>
      </w:rPr>
      <w:drawing>
        <wp:inline distT="0" distB="0" distL="0" distR="0" wp14:anchorId="3233E09A" wp14:editId="0B3C3536">
          <wp:extent cx="2000250" cy="39370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00025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74956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7C2B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7AEA3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948C2"/>
    <w:multiLevelType w:val="multilevel"/>
    <w:tmpl w:val="32CE63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65FAE"/>
    <w:multiLevelType w:val="multilevel"/>
    <w:tmpl w:val="E076CA0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7C056E1"/>
    <w:multiLevelType w:val="multilevel"/>
    <w:tmpl w:val="7BBC7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C6B4C"/>
    <w:multiLevelType w:val="multilevel"/>
    <w:tmpl w:val="5EDA5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ind w:left="851" w:hanging="284"/>
      </w:pPr>
      <w:rPr>
        <w:rFonts w:ascii="Wingdings" w:hAnsi="Wingdings" w:hint="default"/>
        <w:color w:val="auto"/>
      </w:rPr>
    </w:lvl>
    <w:lvl w:ilvl="4">
      <w:start w:val="1"/>
      <w:numFmt w:val="bullet"/>
      <w:lvlText w:val=""/>
      <w:lvlJc w:val="left"/>
      <w:pPr>
        <w:tabs>
          <w:tab w:val="num" w:pos="567"/>
        </w:tabs>
        <w:ind w:left="851" w:hanging="284"/>
      </w:pPr>
      <w:rPr>
        <w:rFonts w:ascii="Symbol" w:hAnsi="Symbol" w:hint="default"/>
        <w:strike w:val="0"/>
        <w:dstrike w:val="0"/>
        <w:color w:val="auto"/>
        <w:vertAlign w:val="baseli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A0BAF"/>
    <w:multiLevelType w:val="singleLevel"/>
    <w:tmpl w:val="D32A83BE"/>
    <w:lvl w:ilvl="0">
      <w:numFmt w:val="decimal"/>
      <w:lvlText w:val=""/>
      <w:lvlJc w:val="left"/>
    </w:lvl>
  </w:abstractNum>
  <w:abstractNum w:abstractNumId="9" w15:restartNumberingAfterBreak="0">
    <w:nsid w:val="2A1C1DCE"/>
    <w:multiLevelType w:val="multilevel"/>
    <w:tmpl w:val="59966290"/>
    <w:lvl w:ilvl="0">
      <w:numFmt w:val="decimal"/>
      <w:lvlText w:val=""/>
      <w:lvlJc w:val="left"/>
    </w:lvl>
    <w:lvl w:ilvl="1">
      <w:numFmt w:val="decimal"/>
      <w:lvlText w:val="V"/>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8D36A9"/>
    <w:multiLevelType w:val="hybridMultilevel"/>
    <w:tmpl w:val="6D3C2C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6A22B3"/>
    <w:multiLevelType w:val="hybridMultilevel"/>
    <w:tmpl w:val="D3DAF8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3C349C"/>
    <w:multiLevelType w:val="multilevel"/>
    <w:tmpl w:val="D5663F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667763"/>
    <w:multiLevelType w:val="multilevel"/>
    <w:tmpl w:val="BE2C22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F323B"/>
    <w:multiLevelType w:val="hybridMultilevel"/>
    <w:tmpl w:val="7878FC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E216B8"/>
    <w:multiLevelType w:val="hybridMultilevel"/>
    <w:tmpl w:val="6F06D3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C634BB"/>
    <w:multiLevelType w:val="hybridMultilevel"/>
    <w:tmpl w:val="CF1E46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1B2BD6"/>
    <w:multiLevelType w:val="multilevel"/>
    <w:tmpl w:val="C972A9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11D92"/>
    <w:multiLevelType w:val="hybridMultilevel"/>
    <w:tmpl w:val="37B209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8F1C10"/>
    <w:multiLevelType w:val="multilevel"/>
    <w:tmpl w:val="89CA81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DE41D9"/>
    <w:multiLevelType w:val="hybridMultilevel"/>
    <w:tmpl w:val="EBC69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ED77B8"/>
    <w:multiLevelType w:val="singleLevel"/>
    <w:tmpl w:val="66A404A2"/>
    <w:lvl w:ilvl="0">
      <w:numFmt w:val="decimal"/>
      <w:lvlText w:val=""/>
      <w:lvlJc w:val="left"/>
    </w:lvl>
  </w:abstractNum>
  <w:num w:numId="1" w16cid:durableId="193545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hideGrammaticalErrors/>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eWorkProperties" w:val="&lt;properties xmlns=&quot;FIRE.work&quot;&gt;&lt;property xmlns=&quot;&quot; key=&quot;documentType&quot; value=&quot;0&quot;/&gt;&lt;/properties&gt;_x000d__x000a_"/>
  </w:docVars>
  <w:rsids>
    <w:rsidRoot w:val="00201A4C"/>
    <w:rsid w:val="00000645"/>
    <w:rsid w:val="00000A9C"/>
    <w:rsid w:val="00001000"/>
    <w:rsid w:val="00001275"/>
    <w:rsid w:val="00003F9C"/>
    <w:rsid w:val="0000597B"/>
    <w:rsid w:val="00005AED"/>
    <w:rsid w:val="000078A0"/>
    <w:rsid w:val="00007ABB"/>
    <w:rsid w:val="00013245"/>
    <w:rsid w:val="00014B75"/>
    <w:rsid w:val="00015672"/>
    <w:rsid w:val="000166AA"/>
    <w:rsid w:val="00017675"/>
    <w:rsid w:val="00017CF3"/>
    <w:rsid w:val="00020F3D"/>
    <w:rsid w:val="00020F5B"/>
    <w:rsid w:val="000231CE"/>
    <w:rsid w:val="000257C3"/>
    <w:rsid w:val="00027332"/>
    <w:rsid w:val="00030909"/>
    <w:rsid w:val="00031B92"/>
    <w:rsid w:val="00032C90"/>
    <w:rsid w:val="000338BF"/>
    <w:rsid w:val="0003451C"/>
    <w:rsid w:val="00037F2D"/>
    <w:rsid w:val="0004192F"/>
    <w:rsid w:val="00042208"/>
    <w:rsid w:val="00043949"/>
    <w:rsid w:val="00043D27"/>
    <w:rsid w:val="00045A2D"/>
    <w:rsid w:val="000466BD"/>
    <w:rsid w:val="00051198"/>
    <w:rsid w:val="00052363"/>
    <w:rsid w:val="000612BB"/>
    <w:rsid w:val="00063F12"/>
    <w:rsid w:val="00064A1E"/>
    <w:rsid w:val="000650A9"/>
    <w:rsid w:val="00065F5A"/>
    <w:rsid w:val="0006671D"/>
    <w:rsid w:val="00070C1C"/>
    <w:rsid w:val="00071189"/>
    <w:rsid w:val="000722B5"/>
    <w:rsid w:val="000738B1"/>
    <w:rsid w:val="00074BD9"/>
    <w:rsid w:val="0007590C"/>
    <w:rsid w:val="00076596"/>
    <w:rsid w:val="00076CDD"/>
    <w:rsid w:val="000811AB"/>
    <w:rsid w:val="000830C4"/>
    <w:rsid w:val="000831CA"/>
    <w:rsid w:val="0008660D"/>
    <w:rsid w:val="00090B81"/>
    <w:rsid w:val="00090CE7"/>
    <w:rsid w:val="00091611"/>
    <w:rsid w:val="00092978"/>
    <w:rsid w:val="00092B7D"/>
    <w:rsid w:val="00094F96"/>
    <w:rsid w:val="000A16F8"/>
    <w:rsid w:val="000A48CC"/>
    <w:rsid w:val="000A63D5"/>
    <w:rsid w:val="000A78EC"/>
    <w:rsid w:val="000A7F8B"/>
    <w:rsid w:val="000B0866"/>
    <w:rsid w:val="000B3BBE"/>
    <w:rsid w:val="000B4707"/>
    <w:rsid w:val="000B532B"/>
    <w:rsid w:val="000B5B3D"/>
    <w:rsid w:val="000B7139"/>
    <w:rsid w:val="000C10EC"/>
    <w:rsid w:val="000C2460"/>
    <w:rsid w:val="000D1CC1"/>
    <w:rsid w:val="000D2815"/>
    <w:rsid w:val="000D3441"/>
    <w:rsid w:val="000D61E3"/>
    <w:rsid w:val="000D6505"/>
    <w:rsid w:val="000D736F"/>
    <w:rsid w:val="000D7E77"/>
    <w:rsid w:val="000E010B"/>
    <w:rsid w:val="000E103E"/>
    <w:rsid w:val="000E11A6"/>
    <w:rsid w:val="000E123C"/>
    <w:rsid w:val="000E1328"/>
    <w:rsid w:val="000E1E89"/>
    <w:rsid w:val="000E2BFB"/>
    <w:rsid w:val="000E3B48"/>
    <w:rsid w:val="000E5B4D"/>
    <w:rsid w:val="000E6C31"/>
    <w:rsid w:val="000F0912"/>
    <w:rsid w:val="000F2650"/>
    <w:rsid w:val="000F4417"/>
    <w:rsid w:val="000F7C9A"/>
    <w:rsid w:val="00100865"/>
    <w:rsid w:val="00102B3F"/>
    <w:rsid w:val="001030E6"/>
    <w:rsid w:val="001072D5"/>
    <w:rsid w:val="001078C2"/>
    <w:rsid w:val="00111254"/>
    <w:rsid w:val="00111677"/>
    <w:rsid w:val="0011274B"/>
    <w:rsid w:val="00114DFD"/>
    <w:rsid w:val="00114E5D"/>
    <w:rsid w:val="001156A5"/>
    <w:rsid w:val="00123B73"/>
    <w:rsid w:val="001240E5"/>
    <w:rsid w:val="00125A47"/>
    <w:rsid w:val="0012644A"/>
    <w:rsid w:val="00133A35"/>
    <w:rsid w:val="00137BED"/>
    <w:rsid w:val="00144519"/>
    <w:rsid w:val="001446F4"/>
    <w:rsid w:val="00155028"/>
    <w:rsid w:val="00156336"/>
    <w:rsid w:val="00157097"/>
    <w:rsid w:val="001576D4"/>
    <w:rsid w:val="00160046"/>
    <w:rsid w:val="00160733"/>
    <w:rsid w:val="00161354"/>
    <w:rsid w:val="001629A3"/>
    <w:rsid w:val="0016494D"/>
    <w:rsid w:val="001654ED"/>
    <w:rsid w:val="00166039"/>
    <w:rsid w:val="00166660"/>
    <w:rsid w:val="0017096B"/>
    <w:rsid w:val="00171C05"/>
    <w:rsid w:val="001729AE"/>
    <w:rsid w:val="0018003B"/>
    <w:rsid w:val="0018099A"/>
    <w:rsid w:val="001813CA"/>
    <w:rsid w:val="001836EA"/>
    <w:rsid w:val="00186C7A"/>
    <w:rsid w:val="0018710A"/>
    <w:rsid w:val="0018713D"/>
    <w:rsid w:val="001904E7"/>
    <w:rsid w:val="0019090C"/>
    <w:rsid w:val="00193042"/>
    <w:rsid w:val="00195411"/>
    <w:rsid w:val="00196006"/>
    <w:rsid w:val="00196DCB"/>
    <w:rsid w:val="001A0275"/>
    <w:rsid w:val="001A073B"/>
    <w:rsid w:val="001A0E8F"/>
    <w:rsid w:val="001A24A8"/>
    <w:rsid w:val="001A2B54"/>
    <w:rsid w:val="001A4584"/>
    <w:rsid w:val="001A4C16"/>
    <w:rsid w:val="001A7C9D"/>
    <w:rsid w:val="001B0855"/>
    <w:rsid w:val="001B4066"/>
    <w:rsid w:val="001B4076"/>
    <w:rsid w:val="001B4165"/>
    <w:rsid w:val="001B490F"/>
    <w:rsid w:val="001C0600"/>
    <w:rsid w:val="001C25F6"/>
    <w:rsid w:val="001C3C7D"/>
    <w:rsid w:val="001C6E83"/>
    <w:rsid w:val="001C7032"/>
    <w:rsid w:val="001C7DF1"/>
    <w:rsid w:val="001D13FC"/>
    <w:rsid w:val="001D161F"/>
    <w:rsid w:val="001D30C7"/>
    <w:rsid w:val="001D71A8"/>
    <w:rsid w:val="001D796F"/>
    <w:rsid w:val="001E0741"/>
    <w:rsid w:val="001E0CC7"/>
    <w:rsid w:val="001E0F64"/>
    <w:rsid w:val="001E2AB2"/>
    <w:rsid w:val="001E43CE"/>
    <w:rsid w:val="001E4FD7"/>
    <w:rsid w:val="001E678E"/>
    <w:rsid w:val="001E738E"/>
    <w:rsid w:val="001F0953"/>
    <w:rsid w:val="001F257C"/>
    <w:rsid w:val="001F7237"/>
    <w:rsid w:val="001F7E52"/>
    <w:rsid w:val="0020065D"/>
    <w:rsid w:val="00201344"/>
    <w:rsid w:val="00201A4C"/>
    <w:rsid w:val="00203555"/>
    <w:rsid w:val="00204FB1"/>
    <w:rsid w:val="00205493"/>
    <w:rsid w:val="00205B0E"/>
    <w:rsid w:val="002072C9"/>
    <w:rsid w:val="0021004D"/>
    <w:rsid w:val="0021016D"/>
    <w:rsid w:val="00210EBB"/>
    <w:rsid w:val="00211062"/>
    <w:rsid w:val="00211A67"/>
    <w:rsid w:val="00213CDD"/>
    <w:rsid w:val="00217EC0"/>
    <w:rsid w:val="002200A8"/>
    <w:rsid w:val="0022027A"/>
    <w:rsid w:val="00220D8F"/>
    <w:rsid w:val="00224346"/>
    <w:rsid w:val="002246E2"/>
    <w:rsid w:val="002263A9"/>
    <w:rsid w:val="00227EA7"/>
    <w:rsid w:val="00230B2D"/>
    <w:rsid w:val="00231370"/>
    <w:rsid w:val="002313CE"/>
    <w:rsid w:val="002314C5"/>
    <w:rsid w:val="00231A87"/>
    <w:rsid w:val="00232378"/>
    <w:rsid w:val="002326B5"/>
    <w:rsid w:val="00232D8D"/>
    <w:rsid w:val="0023356A"/>
    <w:rsid w:val="00233FB8"/>
    <w:rsid w:val="002374DC"/>
    <w:rsid w:val="00237A87"/>
    <w:rsid w:val="00237D09"/>
    <w:rsid w:val="00237FD8"/>
    <w:rsid w:val="00243CED"/>
    <w:rsid w:val="00244C75"/>
    <w:rsid w:val="002455AA"/>
    <w:rsid w:val="002467B9"/>
    <w:rsid w:val="00247A6E"/>
    <w:rsid w:val="0025235A"/>
    <w:rsid w:val="00252590"/>
    <w:rsid w:val="002540FE"/>
    <w:rsid w:val="0025471A"/>
    <w:rsid w:val="00254D77"/>
    <w:rsid w:val="002556AC"/>
    <w:rsid w:val="002560E6"/>
    <w:rsid w:val="0025641B"/>
    <w:rsid w:val="00257FF8"/>
    <w:rsid w:val="00260F34"/>
    <w:rsid w:val="00262AE5"/>
    <w:rsid w:val="00263317"/>
    <w:rsid w:val="0026373D"/>
    <w:rsid w:val="00264115"/>
    <w:rsid w:val="00264857"/>
    <w:rsid w:val="00264F9B"/>
    <w:rsid w:val="002651B8"/>
    <w:rsid w:val="00266E9A"/>
    <w:rsid w:val="00267CAE"/>
    <w:rsid w:val="00270DBE"/>
    <w:rsid w:val="00270FE1"/>
    <w:rsid w:val="00272456"/>
    <w:rsid w:val="0027477A"/>
    <w:rsid w:val="002751EE"/>
    <w:rsid w:val="00275A3F"/>
    <w:rsid w:val="002760F1"/>
    <w:rsid w:val="00280FB8"/>
    <w:rsid w:val="00281025"/>
    <w:rsid w:val="0028118D"/>
    <w:rsid w:val="002828C2"/>
    <w:rsid w:val="00283F8B"/>
    <w:rsid w:val="002902DF"/>
    <w:rsid w:val="00294BF0"/>
    <w:rsid w:val="00295C28"/>
    <w:rsid w:val="00296EB6"/>
    <w:rsid w:val="002A0545"/>
    <w:rsid w:val="002A0F20"/>
    <w:rsid w:val="002A1A53"/>
    <w:rsid w:val="002B1C0B"/>
    <w:rsid w:val="002B1D18"/>
    <w:rsid w:val="002B1F44"/>
    <w:rsid w:val="002B20D7"/>
    <w:rsid w:val="002C015A"/>
    <w:rsid w:val="002C3B9D"/>
    <w:rsid w:val="002C4494"/>
    <w:rsid w:val="002C5136"/>
    <w:rsid w:val="002D0DC3"/>
    <w:rsid w:val="002D1092"/>
    <w:rsid w:val="002D2B32"/>
    <w:rsid w:val="002D2C0B"/>
    <w:rsid w:val="002D3ABB"/>
    <w:rsid w:val="002D5980"/>
    <w:rsid w:val="002D6272"/>
    <w:rsid w:val="002D65C5"/>
    <w:rsid w:val="002E0408"/>
    <w:rsid w:val="002E18D9"/>
    <w:rsid w:val="002E25E6"/>
    <w:rsid w:val="002E33E9"/>
    <w:rsid w:val="002E41EE"/>
    <w:rsid w:val="002E4B9B"/>
    <w:rsid w:val="002E5F18"/>
    <w:rsid w:val="002E5FB6"/>
    <w:rsid w:val="002E66F8"/>
    <w:rsid w:val="002E6EF5"/>
    <w:rsid w:val="002F073F"/>
    <w:rsid w:val="002F0CA3"/>
    <w:rsid w:val="002F1732"/>
    <w:rsid w:val="002F2310"/>
    <w:rsid w:val="002F2BD9"/>
    <w:rsid w:val="002F2E66"/>
    <w:rsid w:val="002F48F4"/>
    <w:rsid w:val="002F5F5F"/>
    <w:rsid w:val="002F7BBE"/>
    <w:rsid w:val="0030059F"/>
    <w:rsid w:val="00301EFD"/>
    <w:rsid w:val="0030271B"/>
    <w:rsid w:val="00302CF2"/>
    <w:rsid w:val="00303B2F"/>
    <w:rsid w:val="00303D5B"/>
    <w:rsid w:val="00307090"/>
    <w:rsid w:val="003103A3"/>
    <w:rsid w:val="0031193F"/>
    <w:rsid w:val="003128FF"/>
    <w:rsid w:val="00313696"/>
    <w:rsid w:val="00313836"/>
    <w:rsid w:val="00314CC0"/>
    <w:rsid w:val="003165C9"/>
    <w:rsid w:val="0032375E"/>
    <w:rsid w:val="00323D49"/>
    <w:rsid w:val="0032447D"/>
    <w:rsid w:val="003257E4"/>
    <w:rsid w:val="00326772"/>
    <w:rsid w:val="00327A84"/>
    <w:rsid w:val="003314F2"/>
    <w:rsid w:val="003324FE"/>
    <w:rsid w:val="0033253A"/>
    <w:rsid w:val="003329D5"/>
    <w:rsid w:val="0033455F"/>
    <w:rsid w:val="00334DD3"/>
    <w:rsid w:val="00335118"/>
    <w:rsid w:val="0034219E"/>
    <w:rsid w:val="00342E37"/>
    <w:rsid w:val="00344149"/>
    <w:rsid w:val="00344E7C"/>
    <w:rsid w:val="003456B2"/>
    <w:rsid w:val="00345D6E"/>
    <w:rsid w:val="003478C3"/>
    <w:rsid w:val="003507E9"/>
    <w:rsid w:val="003528AE"/>
    <w:rsid w:val="00353509"/>
    <w:rsid w:val="00354D5C"/>
    <w:rsid w:val="00354F21"/>
    <w:rsid w:val="00357847"/>
    <w:rsid w:val="003607B7"/>
    <w:rsid w:val="0036123B"/>
    <w:rsid w:val="00361731"/>
    <w:rsid w:val="00362761"/>
    <w:rsid w:val="0036363E"/>
    <w:rsid w:val="00363A69"/>
    <w:rsid w:val="003652C6"/>
    <w:rsid w:val="0036531D"/>
    <w:rsid w:val="003654F1"/>
    <w:rsid w:val="003667DD"/>
    <w:rsid w:val="003678A2"/>
    <w:rsid w:val="00373179"/>
    <w:rsid w:val="00373456"/>
    <w:rsid w:val="003739F0"/>
    <w:rsid w:val="00375A8A"/>
    <w:rsid w:val="00382DE3"/>
    <w:rsid w:val="003869CF"/>
    <w:rsid w:val="003875BC"/>
    <w:rsid w:val="003876BB"/>
    <w:rsid w:val="00390C88"/>
    <w:rsid w:val="003910B2"/>
    <w:rsid w:val="00392762"/>
    <w:rsid w:val="00392F71"/>
    <w:rsid w:val="00393217"/>
    <w:rsid w:val="0039386D"/>
    <w:rsid w:val="00393CE1"/>
    <w:rsid w:val="003950E8"/>
    <w:rsid w:val="003951CB"/>
    <w:rsid w:val="003952BF"/>
    <w:rsid w:val="003965CD"/>
    <w:rsid w:val="00397894"/>
    <w:rsid w:val="003B047C"/>
    <w:rsid w:val="003B1521"/>
    <w:rsid w:val="003B4F55"/>
    <w:rsid w:val="003B5EA5"/>
    <w:rsid w:val="003B6025"/>
    <w:rsid w:val="003B79C9"/>
    <w:rsid w:val="003B7EF9"/>
    <w:rsid w:val="003C06CD"/>
    <w:rsid w:val="003C0975"/>
    <w:rsid w:val="003C0DD1"/>
    <w:rsid w:val="003C280F"/>
    <w:rsid w:val="003C47E9"/>
    <w:rsid w:val="003D0C87"/>
    <w:rsid w:val="003D3489"/>
    <w:rsid w:val="003D34BB"/>
    <w:rsid w:val="003D3C23"/>
    <w:rsid w:val="003D6C8E"/>
    <w:rsid w:val="003D79F6"/>
    <w:rsid w:val="003E54DA"/>
    <w:rsid w:val="003E6C03"/>
    <w:rsid w:val="003E7618"/>
    <w:rsid w:val="003F3965"/>
    <w:rsid w:val="003F7099"/>
    <w:rsid w:val="0040333A"/>
    <w:rsid w:val="00405E6E"/>
    <w:rsid w:val="00407C54"/>
    <w:rsid w:val="00412139"/>
    <w:rsid w:val="00412210"/>
    <w:rsid w:val="00412BCB"/>
    <w:rsid w:val="00415A34"/>
    <w:rsid w:val="0041638B"/>
    <w:rsid w:val="00416A16"/>
    <w:rsid w:val="004173A7"/>
    <w:rsid w:val="00420538"/>
    <w:rsid w:val="00421093"/>
    <w:rsid w:val="00424D37"/>
    <w:rsid w:val="00427B45"/>
    <w:rsid w:val="00431FB2"/>
    <w:rsid w:val="004325AD"/>
    <w:rsid w:val="00435510"/>
    <w:rsid w:val="00435B51"/>
    <w:rsid w:val="00436DE9"/>
    <w:rsid w:val="0044430B"/>
    <w:rsid w:val="004503B4"/>
    <w:rsid w:val="00450DBD"/>
    <w:rsid w:val="004517BB"/>
    <w:rsid w:val="0045487A"/>
    <w:rsid w:val="00454D75"/>
    <w:rsid w:val="00455542"/>
    <w:rsid w:val="00455FA1"/>
    <w:rsid w:val="00456AA8"/>
    <w:rsid w:val="00456FDB"/>
    <w:rsid w:val="00457569"/>
    <w:rsid w:val="00460313"/>
    <w:rsid w:val="00462597"/>
    <w:rsid w:val="00464FDD"/>
    <w:rsid w:val="004654B5"/>
    <w:rsid w:val="00470A7F"/>
    <w:rsid w:val="004715A3"/>
    <w:rsid w:val="0047173F"/>
    <w:rsid w:val="004764BD"/>
    <w:rsid w:val="00477028"/>
    <w:rsid w:val="00485D38"/>
    <w:rsid w:val="00490F71"/>
    <w:rsid w:val="004929E0"/>
    <w:rsid w:val="00492BF4"/>
    <w:rsid w:val="00494557"/>
    <w:rsid w:val="0049668D"/>
    <w:rsid w:val="004A1C24"/>
    <w:rsid w:val="004A240A"/>
    <w:rsid w:val="004A287F"/>
    <w:rsid w:val="004A520F"/>
    <w:rsid w:val="004A5B7D"/>
    <w:rsid w:val="004B0251"/>
    <w:rsid w:val="004B0274"/>
    <w:rsid w:val="004B09EB"/>
    <w:rsid w:val="004B1B9A"/>
    <w:rsid w:val="004B268F"/>
    <w:rsid w:val="004B2B77"/>
    <w:rsid w:val="004B2B7F"/>
    <w:rsid w:val="004B2D6D"/>
    <w:rsid w:val="004B34B5"/>
    <w:rsid w:val="004B3E15"/>
    <w:rsid w:val="004B4DFC"/>
    <w:rsid w:val="004B7D7C"/>
    <w:rsid w:val="004C11D7"/>
    <w:rsid w:val="004C185B"/>
    <w:rsid w:val="004C2198"/>
    <w:rsid w:val="004C21AB"/>
    <w:rsid w:val="004C4E15"/>
    <w:rsid w:val="004C5974"/>
    <w:rsid w:val="004C6BEA"/>
    <w:rsid w:val="004C7E8E"/>
    <w:rsid w:val="004D2DCD"/>
    <w:rsid w:val="004D65D4"/>
    <w:rsid w:val="004D74CB"/>
    <w:rsid w:val="004D7C28"/>
    <w:rsid w:val="004D7E6D"/>
    <w:rsid w:val="004E1E2D"/>
    <w:rsid w:val="004E3F6D"/>
    <w:rsid w:val="004E6928"/>
    <w:rsid w:val="004E737C"/>
    <w:rsid w:val="004F1513"/>
    <w:rsid w:val="004F43AB"/>
    <w:rsid w:val="0050028F"/>
    <w:rsid w:val="00500508"/>
    <w:rsid w:val="00504736"/>
    <w:rsid w:val="00504962"/>
    <w:rsid w:val="00504E54"/>
    <w:rsid w:val="00505F8A"/>
    <w:rsid w:val="005069A6"/>
    <w:rsid w:val="00506F5F"/>
    <w:rsid w:val="00507441"/>
    <w:rsid w:val="005105DC"/>
    <w:rsid w:val="005105E4"/>
    <w:rsid w:val="00510DB0"/>
    <w:rsid w:val="0051151F"/>
    <w:rsid w:val="00513528"/>
    <w:rsid w:val="00513666"/>
    <w:rsid w:val="005138C9"/>
    <w:rsid w:val="00513AE4"/>
    <w:rsid w:val="00514C03"/>
    <w:rsid w:val="00517E96"/>
    <w:rsid w:val="00520A79"/>
    <w:rsid w:val="00522A33"/>
    <w:rsid w:val="00523563"/>
    <w:rsid w:val="005237B5"/>
    <w:rsid w:val="00530056"/>
    <w:rsid w:val="00531D69"/>
    <w:rsid w:val="00535047"/>
    <w:rsid w:val="00535464"/>
    <w:rsid w:val="00536051"/>
    <w:rsid w:val="00536F31"/>
    <w:rsid w:val="005375F7"/>
    <w:rsid w:val="00543A68"/>
    <w:rsid w:val="00546D51"/>
    <w:rsid w:val="00551C56"/>
    <w:rsid w:val="005528D5"/>
    <w:rsid w:val="00553EBF"/>
    <w:rsid w:val="005573C4"/>
    <w:rsid w:val="00557844"/>
    <w:rsid w:val="00560218"/>
    <w:rsid w:val="00560663"/>
    <w:rsid w:val="005623D6"/>
    <w:rsid w:val="00562DA7"/>
    <w:rsid w:val="0056314D"/>
    <w:rsid w:val="00564DC5"/>
    <w:rsid w:val="00565FD2"/>
    <w:rsid w:val="005668DD"/>
    <w:rsid w:val="0056778E"/>
    <w:rsid w:val="00576883"/>
    <w:rsid w:val="00581113"/>
    <w:rsid w:val="00581259"/>
    <w:rsid w:val="005904EB"/>
    <w:rsid w:val="00590893"/>
    <w:rsid w:val="00590D9D"/>
    <w:rsid w:val="00591ED1"/>
    <w:rsid w:val="005935C9"/>
    <w:rsid w:val="005955F7"/>
    <w:rsid w:val="0059591D"/>
    <w:rsid w:val="00596377"/>
    <w:rsid w:val="0059713D"/>
    <w:rsid w:val="005A4B2E"/>
    <w:rsid w:val="005A4E37"/>
    <w:rsid w:val="005A5D31"/>
    <w:rsid w:val="005A7A08"/>
    <w:rsid w:val="005B1FA5"/>
    <w:rsid w:val="005B28DC"/>
    <w:rsid w:val="005B49F9"/>
    <w:rsid w:val="005B62C4"/>
    <w:rsid w:val="005C2073"/>
    <w:rsid w:val="005C2623"/>
    <w:rsid w:val="005C3C6F"/>
    <w:rsid w:val="005C6CD8"/>
    <w:rsid w:val="005C7662"/>
    <w:rsid w:val="005D1AA4"/>
    <w:rsid w:val="005D2F26"/>
    <w:rsid w:val="005D3352"/>
    <w:rsid w:val="005D3753"/>
    <w:rsid w:val="005D649F"/>
    <w:rsid w:val="005D71CC"/>
    <w:rsid w:val="005E38E3"/>
    <w:rsid w:val="005E464B"/>
    <w:rsid w:val="005E731C"/>
    <w:rsid w:val="005F194F"/>
    <w:rsid w:val="005F2CD8"/>
    <w:rsid w:val="005F4F98"/>
    <w:rsid w:val="006010BC"/>
    <w:rsid w:val="00601259"/>
    <w:rsid w:val="006059DC"/>
    <w:rsid w:val="00605F0A"/>
    <w:rsid w:val="0060612A"/>
    <w:rsid w:val="00611B70"/>
    <w:rsid w:val="0061254F"/>
    <w:rsid w:val="00613612"/>
    <w:rsid w:val="006138FB"/>
    <w:rsid w:val="00614512"/>
    <w:rsid w:val="00617DED"/>
    <w:rsid w:val="00623116"/>
    <w:rsid w:val="00624302"/>
    <w:rsid w:val="006252F6"/>
    <w:rsid w:val="00626225"/>
    <w:rsid w:val="00626ADC"/>
    <w:rsid w:val="006277BD"/>
    <w:rsid w:val="00637729"/>
    <w:rsid w:val="00637BF8"/>
    <w:rsid w:val="00640132"/>
    <w:rsid w:val="0064156D"/>
    <w:rsid w:val="006417A1"/>
    <w:rsid w:val="00641874"/>
    <w:rsid w:val="00641B56"/>
    <w:rsid w:val="00643C5D"/>
    <w:rsid w:val="006445AB"/>
    <w:rsid w:val="0064572A"/>
    <w:rsid w:val="006458F2"/>
    <w:rsid w:val="0065125C"/>
    <w:rsid w:val="006543E7"/>
    <w:rsid w:val="00654B5A"/>
    <w:rsid w:val="006552D1"/>
    <w:rsid w:val="0065542D"/>
    <w:rsid w:val="00656DB2"/>
    <w:rsid w:val="006572AF"/>
    <w:rsid w:val="00657EEA"/>
    <w:rsid w:val="00660088"/>
    <w:rsid w:val="006603C0"/>
    <w:rsid w:val="006631EC"/>
    <w:rsid w:val="0066374F"/>
    <w:rsid w:val="0066443C"/>
    <w:rsid w:val="00670880"/>
    <w:rsid w:val="00670FC7"/>
    <w:rsid w:val="00671DFA"/>
    <w:rsid w:val="00672560"/>
    <w:rsid w:val="006731B7"/>
    <w:rsid w:val="00673E5F"/>
    <w:rsid w:val="00676D55"/>
    <w:rsid w:val="00677872"/>
    <w:rsid w:val="0068008D"/>
    <w:rsid w:val="00681DCF"/>
    <w:rsid w:val="00682BAB"/>
    <w:rsid w:val="006849C4"/>
    <w:rsid w:val="00685360"/>
    <w:rsid w:val="0068553A"/>
    <w:rsid w:val="006858A5"/>
    <w:rsid w:val="00685BA7"/>
    <w:rsid w:val="006906D1"/>
    <w:rsid w:val="00691233"/>
    <w:rsid w:val="006918E2"/>
    <w:rsid w:val="0069248E"/>
    <w:rsid w:val="00692592"/>
    <w:rsid w:val="006926A0"/>
    <w:rsid w:val="0069334E"/>
    <w:rsid w:val="006947C1"/>
    <w:rsid w:val="00695BB5"/>
    <w:rsid w:val="0069633A"/>
    <w:rsid w:val="00696FDE"/>
    <w:rsid w:val="006A0F6E"/>
    <w:rsid w:val="006A39B8"/>
    <w:rsid w:val="006B232C"/>
    <w:rsid w:val="006B3454"/>
    <w:rsid w:val="006B36AE"/>
    <w:rsid w:val="006B697F"/>
    <w:rsid w:val="006C067F"/>
    <w:rsid w:val="006C3FD5"/>
    <w:rsid w:val="006C51B2"/>
    <w:rsid w:val="006C6AE6"/>
    <w:rsid w:val="006C7962"/>
    <w:rsid w:val="006D2292"/>
    <w:rsid w:val="006D2AFF"/>
    <w:rsid w:val="006D5479"/>
    <w:rsid w:val="006D6DC1"/>
    <w:rsid w:val="006E0F05"/>
    <w:rsid w:val="006E277E"/>
    <w:rsid w:val="006E3E6B"/>
    <w:rsid w:val="006E4228"/>
    <w:rsid w:val="006E426A"/>
    <w:rsid w:val="006E6AD7"/>
    <w:rsid w:val="006E7E79"/>
    <w:rsid w:val="006F1686"/>
    <w:rsid w:val="006F193E"/>
    <w:rsid w:val="006F4333"/>
    <w:rsid w:val="006F4369"/>
    <w:rsid w:val="006F7423"/>
    <w:rsid w:val="006F7D32"/>
    <w:rsid w:val="00704B38"/>
    <w:rsid w:val="00712C45"/>
    <w:rsid w:val="007131DC"/>
    <w:rsid w:val="00713AF7"/>
    <w:rsid w:val="0071498D"/>
    <w:rsid w:val="00716790"/>
    <w:rsid w:val="00720B00"/>
    <w:rsid w:val="00720FD1"/>
    <w:rsid w:val="0072251F"/>
    <w:rsid w:val="00723B5C"/>
    <w:rsid w:val="00723B71"/>
    <w:rsid w:val="00723E1C"/>
    <w:rsid w:val="007246B1"/>
    <w:rsid w:val="0072530E"/>
    <w:rsid w:val="0073232A"/>
    <w:rsid w:val="007401C1"/>
    <w:rsid w:val="007415D5"/>
    <w:rsid w:val="00743181"/>
    <w:rsid w:val="00746167"/>
    <w:rsid w:val="00751CA1"/>
    <w:rsid w:val="00754E28"/>
    <w:rsid w:val="00756410"/>
    <w:rsid w:val="00756486"/>
    <w:rsid w:val="007569F0"/>
    <w:rsid w:val="00757223"/>
    <w:rsid w:val="00760C6C"/>
    <w:rsid w:val="00762ED3"/>
    <w:rsid w:val="0076393B"/>
    <w:rsid w:val="007656B6"/>
    <w:rsid w:val="00766280"/>
    <w:rsid w:val="00766823"/>
    <w:rsid w:val="00770A24"/>
    <w:rsid w:val="0077104F"/>
    <w:rsid w:val="007712FC"/>
    <w:rsid w:val="00771B55"/>
    <w:rsid w:val="00771F73"/>
    <w:rsid w:val="00774BD6"/>
    <w:rsid w:val="0077682A"/>
    <w:rsid w:val="0077709D"/>
    <w:rsid w:val="00777DF4"/>
    <w:rsid w:val="00782DD7"/>
    <w:rsid w:val="00783048"/>
    <w:rsid w:val="007834CC"/>
    <w:rsid w:val="007862A6"/>
    <w:rsid w:val="0078715B"/>
    <w:rsid w:val="00787BEF"/>
    <w:rsid w:val="00787F83"/>
    <w:rsid w:val="00793590"/>
    <w:rsid w:val="00793750"/>
    <w:rsid w:val="00793830"/>
    <w:rsid w:val="0079412E"/>
    <w:rsid w:val="007945AC"/>
    <w:rsid w:val="00797448"/>
    <w:rsid w:val="007A09C1"/>
    <w:rsid w:val="007A2C49"/>
    <w:rsid w:val="007A4C82"/>
    <w:rsid w:val="007A5B41"/>
    <w:rsid w:val="007B13D3"/>
    <w:rsid w:val="007B1FF1"/>
    <w:rsid w:val="007B3CC0"/>
    <w:rsid w:val="007B453B"/>
    <w:rsid w:val="007B5A9B"/>
    <w:rsid w:val="007B6A1E"/>
    <w:rsid w:val="007C062F"/>
    <w:rsid w:val="007C07D2"/>
    <w:rsid w:val="007C172B"/>
    <w:rsid w:val="007C3301"/>
    <w:rsid w:val="007C337C"/>
    <w:rsid w:val="007C364C"/>
    <w:rsid w:val="007C38F2"/>
    <w:rsid w:val="007C3974"/>
    <w:rsid w:val="007C3C5B"/>
    <w:rsid w:val="007C4BFC"/>
    <w:rsid w:val="007C7B7E"/>
    <w:rsid w:val="007D37C6"/>
    <w:rsid w:val="007D5851"/>
    <w:rsid w:val="007D6912"/>
    <w:rsid w:val="007E045C"/>
    <w:rsid w:val="007E14B4"/>
    <w:rsid w:val="007E4B4F"/>
    <w:rsid w:val="007E56FC"/>
    <w:rsid w:val="007E6079"/>
    <w:rsid w:val="007E6D01"/>
    <w:rsid w:val="007E6ED9"/>
    <w:rsid w:val="007F39DE"/>
    <w:rsid w:val="007F48DC"/>
    <w:rsid w:val="007F4FEC"/>
    <w:rsid w:val="007F54E9"/>
    <w:rsid w:val="007F6175"/>
    <w:rsid w:val="00800E64"/>
    <w:rsid w:val="00801EEB"/>
    <w:rsid w:val="008048D0"/>
    <w:rsid w:val="00805814"/>
    <w:rsid w:val="00806808"/>
    <w:rsid w:val="00806C0D"/>
    <w:rsid w:val="00807BA4"/>
    <w:rsid w:val="00810A4F"/>
    <w:rsid w:val="00812E6F"/>
    <w:rsid w:val="008170D1"/>
    <w:rsid w:val="00817D00"/>
    <w:rsid w:val="0082207A"/>
    <w:rsid w:val="00833518"/>
    <w:rsid w:val="008376CE"/>
    <w:rsid w:val="008377E8"/>
    <w:rsid w:val="00837874"/>
    <w:rsid w:val="00840184"/>
    <w:rsid w:val="00841FC6"/>
    <w:rsid w:val="00843DD3"/>
    <w:rsid w:val="008464FE"/>
    <w:rsid w:val="008470C7"/>
    <w:rsid w:val="0084750F"/>
    <w:rsid w:val="00847788"/>
    <w:rsid w:val="00850699"/>
    <w:rsid w:val="00850D38"/>
    <w:rsid w:val="00851C7E"/>
    <w:rsid w:val="00857D67"/>
    <w:rsid w:val="008640F0"/>
    <w:rsid w:val="00867A7D"/>
    <w:rsid w:val="00872232"/>
    <w:rsid w:val="00873618"/>
    <w:rsid w:val="00873E02"/>
    <w:rsid w:val="00874158"/>
    <w:rsid w:val="00874162"/>
    <w:rsid w:val="00874A5B"/>
    <w:rsid w:val="00875561"/>
    <w:rsid w:val="00875DBC"/>
    <w:rsid w:val="00876BD1"/>
    <w:rsid w:val="0088131E"/>
    <w:rsid w:val="0088378B"/>
    <w:rsid w:val="00883828"/>
    <w:rsid w:val="00883C17"/>
    <w:rsid w:val="008860B4"/>
    <w:rsid w:val="008866B7"/>
    <w:rsid w:val="00891753"/>
    <w:rsid w:val="00895F83"/>
    <w:rsid w:val="00897A8B"/>
    <w:rsid w:val="008A008E"/>
    <w:rsid w:val="008A2134"/>
    <w:rsid w:val="008A39DB"/>
    <w:rsid w:val="008A4C38"/>
    <w:rsid w:val="008A50F1"/>
    <w:rsid w:val="008A6590"/>
    <w:rsid w:val="008B14F7"/>
    <w:rsid w:val="008B4AC1"/>
    <w:rsid w:val="008B4C93"/>
    <w:rsid w:val="008B577D"/>
    <w:rsid w:val="008B5BE5"/>
    <w:rsid w:val="008B5D02"/>
    <w:rsid w:val="008B7BA9"/>
    <w:rsid w:val="008C142E"/>
    <w:rsid w:val="008C39E8"/>
    <w:rsid w:val="008C4DAA"/>
    <w:rsid w:val="008C77A6"/>
    <w:rsid w:val="008D062E"/>
    <w:rsid w:val="008D1AC6"/>
    <w:rsid w:val="008D21CE"/>
    <w:rsid w:val="008D399D"/>
    <w:rsid w:val="008D5E65"/>
    <w:rsid w:val="008D716B"/>
    <w:rsid w:val="008D7D9B"/>
    <w:rsid w:val="008E006E"/>
    <w:rsid w:val="008E090E"/>
    <w:rsid w:val="008E1C51"/>
    <w:rsid w:val="008E20DE"/>
    <w:rsid w:val="008E55F7"/>
    <w:rsid w:val="008E6596"/>
    <w:rsid w:val="008E6C07"/>
    <w:rsid w:val="008F01AD"/>
    <w:rsid w:val="008F1B84"/>
    <w:rsid w:val="008F1F95"/>
    <w:rsid w:val="008F2C0F"/>
    <w:rsid w:val="008F3D60"/>
    <w:rsid w:val="008F58C4"/>
    <w:rsid w:val="008F5A6E"/>
    <w:rsid w:val="008F6137"/>
    <w:rsid w:val="008F754C"/>
    <w:rsid w:val="008F76C1"/>
    <w:rsid w:val="009016A5"/>
    <w:rsid w:val="00901FD7"/>
    <w:rsid w:val="00903533"/>
    <w:rsid w:val="009035FD"/>
    <w:rsid w:val="009111C2"/>
    <w:rsid w:val="00911687"/>
    <w:rsid w:val="00912B6E"/>
    <w:rsid w:val="0091436B"/>
    <w:rsid w:val="00916095"/>
    <w:rsid w:val="0091642F"/>
    <w:rsid w:val="00921496"/>
    <w:rsid w:val="00921594"/>
    <w:rsid w:val="00926C1B"/>
    <w:rsid w:val="009279EF"/>
    <w:rsid w:val="009314AD"/>
    <w:rsid w:val="00933AB5"/>
    <w:rsid w:val="00933FD7"/>
    <w:rsid w:val="00934F33"/>
    <w:rsid w:val="0093563E"/>
    <w:rsid w:val="0093771A"/>
    <w:rsid w:val="0094097D"/>
    <w:rsid w:val="0094158B"/>
    <w:rsid w:val="009416DB"/>
    <w:rsid w:val="00941DBC"/>
    <w:rsid w:val="00941F94"/>
    <w:rsid w:val="00944457"/>
    <w:rsid w:val="00944737"/>
    <w:rsid w:val="00945732"/>
    <w:rsid w:val="00947A0E"/>
    <w:rsid w:val="009512EC"/>
    <w:rsid w:val="00951E49"/>
    <w:rsid w:val="0095552A"/>
    <w:rsid w:val="00955EE1"/>
    <w:rsid w:val="00957F5D"/>
    <w:rsid w:val="00960C3D"/>
    <w:rsid w:val="00964309"/>
    <w:rsid w:val="009647AA"/>
    <w:rsid w:val="00964893"/>
    <w:rsid w:val="009671C4"/>
    <w:rsid w:val="00970B20"/>
    <w:rsid w:val="00972585"/>
    <w:rsid w:val="00973801"/>
    <w:rsid w:val="0097553F"/>
    <w:rsid w:val="009806D4"/>
    <w:rsid w:val="00980D0A"/>
    <w:rsid w:val="009819B5"/>
    <w:rsid w:val="009826B6"/>
    <w:rsid w:val="00983A3B"/>
    <w:rsid w:val="00985CFC"/>
    <w:rsid w:val="00985D0E"/>
    <w:rsid w:val="009866DB"/>
    <w:rsid w:val="00991211"/>
    <w:rsid w:val="0099179A"/>
    <w:rsid w:val="0099247A"/>
    <w:rsid w:val="00993EBD"/>
    <w:rsid w:val="009942DD"/>
    <w:rsid w:val="00996522"/>
    <w:rsid w:val="0099736A"/>
    <w:rsid w:val="00997BCA"/>
    <w:rsid w:val="009A265F"/>
    <w:rsid w:val="009A46FD"/>
    <w:rsid w:val="009A4AD3"/>
    <w:rsid w:val="009A6BD6"/>
    <w:rsid w:val="009A6F01"/>
    <w:rsid w:val="009B06FA"/>
    <w:rsid w:val="009B273B"/>
    <w:rsid w:val="009B38CC"/>
    <w:rsid w:val="009B6683"/>
    <w:rsid w:val="009B73BC"/>
    <w:rsid w:val="009C026A"/>
    <w:rsid w:val="009C0C95"/>
    <w:rsid w:val="009C1714"/>
    <w:rsid w:val="009C3209"/>
    <w:rsid w:val="009C3495"/>
    <w:rsid w:val="009C3A87"/>
    <w:rsid w:val="009C5066"/>
    <w:rsid w:val="009C6004"/>
    <w:rsid w:val="009D1FF7"/>
    <w:rsid w:val="009D2FF1"/>
    <w:rsid w:val="009D378D"/>
    <w:rsid w:val="009D4C17"/>
    <w:rsid w:val="009D6A55"/>
    <w:rsid w:val="009E007D"/>
    <w:rsid w:val="009E1968"/>
    <w:rsid w:val="009E3600"/>
    <w:rsid w:val="009E44BE"/>
    <w:rsid w:val="009E6217"/>
    <w:rsid w:val="009E6A88"/>
    <w:rsid w:val="009E7E15"/>
    <w:rsid w:val="009F0C8A"/>
    <w:rsid w:val="009F7260"/>
    <w:rsid w:val="009F7BDD"/>
    <w:rsid w:val="009F7F5B"/>
    <w:rsid w:val="00A00F87"/>
    <w:rsid w:val="00A01061"/>
    <w:rsid w:val="00A01827"/>
    <w:rsid w:val="00A04B9B"/>
    <w:rsid w:val="00A04CA2"/>
    <w:rsid w:val="00A057A6"/>
    <w:rsid w:val="00A05B9B"/>
    <w:rsid w:val="00A05BBC"/>
    <w:rsid w:val="00A11661"/>
    <w:rsid w:val="00A11B94"/>
    <w:rsid w:val="00A12079"/>
    <w:rsid w:val="00A12168"/>
    <w:rsid w:val="00A12856"/>
    <w:rsid w:val="00A158F1"/>
    <w:rsid w:val="00A166DE"/>
    <w:rsid w:val="00A17A8D"/>
    <w:rsid w:val="00A20A9D"/>
    <w:rsid w:val="00A23DCB"/>
    <w:rsid w:val="00A30B65"/>
    <w:rsid w:val="00A30C5C"/>
    <w:rsid w:val="00A33FD5"/>
    <w:rsid w:val="00A34624"/>
    <w:rsid w:val="00A36FB7"/>
    <w:rsid w:val="00A41843"/>
    <w:rsid w:val="00A460D4"/>
    <w:rsid w:val="00A47A4E"/>
    <w:rsid w:val="00A55257"/>
    <w:rsid w:val="00A56234"/>
    <w:rsid w:val="00A60784"/>
    <w:rsid w:val="00A611E0"/>
    <w:rsid w:val="00A6239A"/>
    <w:rsid w:val="00A6580F"/>
    <w:rsid w:val="00A66B66"/>
    <w:rsid w:val="00A728FE"/>
    <w:rsid w:val="00A75207"/>
    <w:rsid w:val="00A75500"/>
    <w:rsid w:val="00A76FCD"/>
    <w:rsid w:val="00A775E1"/>
    <w:rsid w:val="00A81AFD"/>
    <w:rsid w:val="00A823E4"/>
    <w:rsid w:val="00A82D53"/>
    <w:rsid w:val="00A8328A"/>
    <w:rsid w:val="00A8449C"/>
    <w:rsid w:val="00A86A0D"/>
    <w:rsid w:val="00A8768C"/>
    <w:rsid w:val="00A876E3"/>
    <w:rsid w:val="00A90337"/>
    <w:rsid w:val="00A90AEC"/>
    <w:rsid w:val="00A90DCC"/>
    <w:rsid w:val="00A920F7"/>
    <w:rsid w:val="00A9735D"/>
    <w:rsid w:val="00AA6447"/>
    <w:rsid w:val="00AA7684"/>
    <w:rsid w:val="00AA7F9F"/>
    <w:rsid w:val="00AB02E5"/>
    <w:rsid w:val="00AB167F"/>
    <w:rsid w:val="00AB1973"/>
    <w:rsid w:val="00AB1F2A"/>
    <w:rsid w:val="00AB21F2"/>
    <w:rsid w:val="00AB2901"/>
    <w:rsid w:val="00AB74A6"/>
    <w:rsid w:val="00AB7EF7"/>
    <w:rsid w:val="00AC79DC"/>
    <w:rsid w:val="00AD0643"/>
    <w:rsid w:val="00AD0CE2"/>
    <w:rsid w:val="00AD0DAA"/>
    <w:rsid w:val="00AD39EA"/>
    <w:rsid w:val="00AD3EEE"/>
    <w:rsid w:val="00AD4E16"/>
    <w:rsid w:val="00AD62FA"/>
    <w:rsid w:val="00AD726F"/>
    <w:rsid w:val="00AE1AE7"/>
    <w:rsid w:val="00AE4B64"/>
    <w:rsid w:val="00AE4FE9"/>
    <w:rsid w:val="00AF18AE"/>
    <w:rsid w:val="00AF1D93"/>
    <w:rsid w:val="00AF2AD6"/>
    <w:rsid w:val="00AF3CA0"/>
    <w:rsid w:val="00AF5F20"/>
    <w:rsid w:val="00AF6ABB"/>
    <w:rsid w:val="00B00A6E"/>
    <w:rsid w:val="00B028AE"/>
    <w:rsid w:val="00B03A3E"/>
    <w:rsid w:val="00B07DE4"/>
    <w:rsid w:val="00B12409"/>
    <w:rsid w:val="00B12597"/>
    <w:rsid w:val="00B12960"/>
    <w:rsid w:val="00B12CCC"/>
    <w:rsid w:val="00B130ED"/>
    <w:rsid w:val="00B1345F"/>
    <w:rsid w:val="00B13597"/>
    <w:rsid w:val="00B14408"/>
    <w:rsid w:val="00B17566"/>
    <w:rsid w:val="00B21934"/>
    <w:rsid w:val="00B2445A"/>
    <w:rsid w:val="00B24C5B"/>
    <w:rsid w:val="00B25FF0"/>
    <w:rsid w:val="00B27C0E"/>
    <w:rsid w:val="00B322A0"/>
    <w:rsid w:val="00B3273E"/>
    <w:rsid w:val="00B3396D"/>
    <w:rsid w:val="00B34DD6"/>
    <w:rsid w:val="00B35287"/>
    <w:rsid w:val="00B361ED"/>
    <w:rsid w:val="00B3682A"/>
    <w:rsid w:val="00B41847"/>
    <w:rsid w:val="00B41BF7"/>
    <w:rsid w:val="00B43039"/>
    <w:rsid w:val="00B43777"/>
    <w:rsid w:val="00B45102"/>
    <w:rsid w:val="00B47EB9"/>
    <w:rsid w:val="00B507F9"/>
    <w:rsid w:val="00B50F42"/>
    <w:rsid w:val="00B513B9"/>
    <w:rsid w:val="00B54101"/>
    <w:rsid w:val="00B54A7D"/>
    <w:rsid w:val="00B575C7"/>
    <w:rsid w:val="00B6080B"/>
    <w:rsid w:val="00B60AC9"/>
    <w:rsid w:val="00B629D7"/>
    <w:rsid w:val="00B62CAA"/>
    <w:rsid w:val="00B64B97"/>
    <w:rsid w:val="00B66AB9"/>
    <w:rsid w:val="00B71F4C"/>
    <w:rsid w:val="00B73667"/>
    <w:rsid w:val="00B74AC8"/>
    <w:rsid w:val="00B76006"/>
    <w:rsid w:val="00B77412"/>
    <w:rsid w:val="00B800C4"/>
    <w:rsid w:val="00B81D70"/>
    <w:rsid w:val="00B82FA5"/>
    <w:rsid w:val="00B8426E"/>
    <w:rsid w:val="00B907AC"/>
    <w:rsid w:val="00B916BF"/>
    <w:rsid w:val="00B93053"/>
    <w:rsid w:val="00B932B9"/>
    <w:rsid w:val="00B934D8"/>
    <w:rsid w:val="00B93581"/>
    <w:rsid w:val="00B96F13"/>
    <w:rsid w:val="00B97557"/>
    <w:rsid w:val="00BA36BE"/>
    <w:rsid w:val="00BA5AF8"/>
    <w:rsid w:val="00BA5D98"/>
    <w:rsid w:val="00BA6C34"/>
    <w:rsid w:val="00BA7653"/>
    <w:rsid w:val="00BA7AA5"/>
    <w:rsid w:val="00BB18CD"/>
    <w:rsid w:val="00BB1CA2"/>
    <w:rsid w:val="00BB5292"/>
    <w:rsid w:val="00BC4617"/>
    <w:rsid w:val="00BC538D"/>
    <w:rsid w:val="00BD1565"/>
    <w:rsid w:val="00BD2A5A"/>
    <w:rsid w:val="00BD2E11"/>
    <w:rsid w:val="00BD369A"/>
    <w:rsid w:val="00BE1D37"/>
    <w:rsid w:val="00BE3538"/>
    <w:rsid w:val="00BE417A"/>
    <w:rsid w:val="00BE6ABE"/>
    <w:rsid w:val="00BE7517"/>
    <w:rsid w:val="00BF05A0"/>
    <w:rsid w:val="00BF3231"/>
    <w:rsid w:val="00BF36E7"/>
    <w:rsid w:val="00BF41CC"/>
    <w:rsid w:val="00BF50F4"/>
    <w:rsid w:val="00BF5794"/>
    <w:rsid w:val="00C02844"/>
    <w:rsid w:val="00C062BD"/>
    <w:rsid w:val="00C0724C"/>
    <w:rsid w:val="00C1060E"/>
    <w:rsid w:val="00C1132D"/>
    <w:rsid w:val="00C12335"/>
    <w:rsid w:val="00C13088"/>
    <w:rsid w:val="00C1563A"/>
    <w:rsid w:val="00C15E97"/>
    <w:rsid w:val="00C17C21"/>
    <w:rsid w:val="00C17CC2"/>
    <w:rsid w:val="00C205E6"/>
    <w:rsid w:val="00C21D86"/>
    <w:rsid w:val="00C2377A"/>
    <w:rsid w:val="00C24F37"/>
    <w:rsid w:val="00C258AB"/>
    <w:rsid w:val="00C264DF"/>
    <w:rsid w:val="00C26B49"/>
    <w:rsid w:val="00C304F0"/>
    <w:rsid w:val="00C31528"/>
    <w:rsid w:val="00C31909"/>
    <w:rsid w:val="00C32F47"/>
    <w:rsid w:val="00C34BD1"/>
    <w:rsid w:val="00C4027B"/>
    <w:rsid w:val="00C4242A"/>
    <w:rsid w:val="00C43776"/>
    <w:rsid w:val="00C45ABD"/>
    <w:rsid w:val="00C47637"/>
    <w:rsid w:val="00C501DE"/>
    <w:rsid w:val="00C50906"/>
    <w:rsid w:val="00C519BB"/>
    <w:rsid w:val="00C54974"/>
    <w:rsid w:val="00C556CA"/>
    <w:rsid w:val="00C55E24"/>
    <w:rsid w:val="00C5619A"/>
    <w:rsid w:val="00C612AF"/>
    <w:rsid w:val="00C6149D"/>
    <w:rsid w:val="00C614F8"/>
    <w:rsid w:val="00C62CB9"/>
    <w:rsid w:val="00C63F77"/>
    <w:rsid w:val="00C647C7"/>
    <w:rsid w:val="00C64DBB"/>
    <w:rsid w:val="00C65279"/>
    <w:rsid w:val="00C652F0"/>
    <w:rsid w:val="00C66F1F"/>
    <w:rsid w:val="00C670DE"/>
    <w:rsid w:val="00C7027E"/>
    <w:rsid w:val="00C711CF"/>
    <w:rsid w:val="00C73E18"/>
    <w:rsid w:val="00C75595"/>
    <w:rsid w:val="00C81586"/>
    <w:rsid w:val="00C81B80"/>
    <w:rsid w:val="00C83367"/>
    <w:rsid w:val="00C8351F"/>
    <w:rsid w:val="00C83881"/>
    <w:rsid w:val="00C83F03"/>
    <w:rsid w:val="00C852DC"/>
    <w:rsid w:val="00C861CE"/>
    <w:rsid w:val="00C8654A"/>
    <w:rsid w:val="00C87A8F"/>
    <w:rsid w:val="00C900D3"/>
    <w:rsid w:val="00C9105D"/>
    <w:rsid w:val="00C91E7A"/>
    <w:rsid w:val="00C94ACB"/>
    <w:rsid w:val="00C952B0"/>
    <w:rsid w:val="00C9635F"/>
    <w:rsid w:val="00CA068C"/>
    <w:rsid w:val="00CA26F8"/>
    <w:rsid w:val="00CA35AA"/>
    <w:rsid w:val="00CA51DE"/>
    <w:rsid w:val="00CA615A"/>
    <w:rsid w:val="00CB09D9"/>
    <w:rsid w:val="00CB4CC2"/>
    <w:rsid w:val="00CB59D2"/>
    <w:rsid w:val="00CB79FB"/>
    <w:rsid w:val="00CC0176"/>
    <w:rsid w:val="00CC175C"/>
    <w:rsid w:val="00CC2ED6"/>
    <w:rsid w:val="00CC3A1A"/>
    <w:rsid w:val="00CC419F"/>
    <w:rsid w:val="00CC4F7C"/>
    <w:rsid w:val="00CC6842"/>
    <w:rsid w:val="00CC72B3"/>
    <w:rsid w:val="00CC73AC"/>
    <w:rsid w:val="00CC7699"/>
    <w:rsid w:val="00CC793F"/>
    <w:rsid w:val="00CD1855"/>
    <w:rsid w:val="00CD3336"/>
    <w:rsid w:val="00CD606F"/>
    <w:rsid w:val="00CD6311"/>
    <w:rsid w:val="00CD696C"/>
    <w:rsid w:val="00CE099F"/>
    <w:rsid w:val="00CE0D44"/>
    <w:rsid w:val="00CE0F12"/>
    <w:rsid w:val="00CE11F5"/>
    <w:rsid w:val="00CE13F7"/>
    <w:rsid w:val="00CE651D"/>
    <w:rsid w:val="00CE71C6"/>
    <w:rsid w:val="00CF1F26"/>
    <w:rsid w:val="00CF4BB6"/>
    <w:rsid w:val="00CF5653"/>
    <w:rsid w:val="00CF7012"/>
    <w:rsid w:val="00CF7312"/>
    <w:rsid w:val="00CF7616"/>
    <w:rsid w:val="00CF7DAC"/>
    <w:rsid w:val="00D02FFB"/>
    <w:rsid w:val="00D032F6"/>
    <w:rsid w:val="00D04D81"/>
    <w:rsid w:val="00D06253"/>
    <w:rsid w:val="00D06F61"/>
    <w:rsid w:val="00D10998"/>
    <w:rsid w:val="00D1121B"/>
    <w:rsid w:val="00D13767"/>
    <w:rsid w:val="00D1570A"/>
    <w:rsid w:val="00D201AA"/>
    <w:rsid w:val="00D22D8A"/>
    <w:rsid w:val="00D2340D"/>
    <w:rsid w:val="00D252C6"/>
    <w:rsid w:val="00D257A4"/>
    <w:rsid w:val="00D3019F"/>
    <w:rsid w:val="00D30CD5"/>
    <w:rsid w:val="00D32058"/>
    <w:rsid w:val="00D33D03"/>
    <w:rsid w:val="00D36461"/>
    <w:rsid w:val="00D401C1"/>
    <w:rsid w:val="00D411AF"/>
    <w:rsid w:val="00D4340E"/>
    <w:rsid w:val="00D4375F"/>
    <w:rsid w:val="00D43F7B"/>
    <w:rsid w:val="00D45FE0"/>
    <w:rsid w:val="00D5009F"/>
    <w:rsid w:val="00D5162E"/>
    <w:rsid w:val="00D51D08"/>
    <w:rsid w:val="00D529ED"/>
    <w:rsid w:val="00D53021"/>
    <w:rsid w:val="00D5508E"/>
    <w:rsid w:val="00D568D7"/>
    <w:rsid w:val="00D57694"/>
    <w:rsid w:val="00D63F14"/>
    <w:rsid w:val="00D646FB"/>
    <w:rsid w:val="00D647DB"/>
    <w:rsid w:val="00D66AEA"/>
    <w:rsid w:val="00D67AE1"/>
    <w:rsid w:val="00D71D2F"/>
    <w:rsid w:val="00D730B6"/>
    <w:rsid w:val="00D73872"/>
    <w:rsid w:val="00D739F0"/>
    <w:rsid w:val="00D7439F"/>
    <w:rsid w:val="00D74FBE"/>
    <w:rsid w:val="00D80E0A"/>
    <w:rsid w:val="00D819BC"/>
    <w:rsid w:val="00D82109"/>
    <w:rsid w:val="00D830DF"/>
    <w:rsid w:val="00D83957"/>
    <w:rsid w:val="00D84E35"/>
    <w:rsid w:val="00D8555C"/>
    <w:rsid w:val="00D94A36"/>
    <w:rsid w:val="00D95378"/>
    <w:rsid w:val="00D95BCE"/>
    <w:rsid w:val="00D96032"/>
    <w:rsid w:val="00D960F2"/>
    <w:rsid w:val="00DA0768"/>
    <w:rsid w:val="00DA3A61"/>
    <w:rsid w:val="00DA579F"/>
    <w:rsid w:val="00DB0EE3"/>
    <w:rsid w:val="00DB19FC"/>
    <w:rsid w:val="00DB23FB"/>
    <w:rsid w:val="00DB4823"/>
    <w:rsid w:val="00DB6605"/>
    <w:rsid w:val="00DB6A77"/>
    <w:rsid w:val="00DB795A"/>
    <w:rsid w:val="00DC0AE8"/>
    <w:rsid w:val="00DC2F4A"/>
    <w:rsid w:val="00DC69EC"/>
    <w:rsid w:val="00DC7067"/>
    <w:rsid w:val="00DD0162"/>
    <w:rsid w:val="00DD155A"/>
    <w:rsid w:val="00DD2365"/>
    <w:rsid w:val="00DD2699"/>
    <w:rsid w:val="00DD35AE"/>
    <w:rsid w:val="00DD38D9"/>
    <w:rsid w:val="00DD3F70"/>
    <w:rsid w:val="00DD45BA"/>
    <w:rsid w:val="00DD46D5"/>
    <w:rsid w:val="00DD4942"/>
    <w:rsid w:val="00DD4D07"/>
    <w:rsid w:val="00DD5C57"/>
    <w:rsid w:val="00DD7794"/>
    <w:rsid w:val="00DD7837"/>
    <w:rsid w:val="00DE0353"/>
    <w:rsid w:val="00DE30ED"/>
    <w:rsid w:val="00DE3CC2"/>
    <w:rsid w:val="00DE42A9"/>
    <w:rsid w:val="00DE4605"/>
    <w:rsid w:val="00DE478B"/>
    <w:rsid w:val="00DE523B"/>
    <w:rsid w:val="00DE58BF"/>
    <w:rsid w:val="00DF0F08"/>
    <w:rsid w:val="00DF1696"/>
    <w:rsid w:val="00DF25AC"/>
    <w:rsid w:val="00DF2E73"/>
    <w:rsid w:val="00DF2F76"/>
    <w:rsid w:val="00DF3616"/>
    <w:rsid w:val="00DF4EC9"/>
    <w:rsid w:val="00DF5420"/>
    <w:rsid w:val="00E01147"/>
    <w:rsid w:val="00E014EB"/>
    <w:rsid w:val="00E01E5E"/>
    <w:rsid w:val="00E0223A"/>
    <w:rsid w:val="00E02F8B"/>
    <w:rsid w:val="00E04DF3"/>
    <w:rsid w:val="00E05E3F"/>
    <w:rsid w:val="00E066A8"/>
    <w:rsid w:val="00E11045"/>
    <w:rsid w:val="00E113D8"/>
    <w:rsid w:val="00E12E94"/>
    <w:rsid w:val="00E13A0F"/>
    <w:rsid w:val="00E15D7C"/>
    <w:rsid w:val="00E1700B"/>
    <w:rsid w:val="00E1741C"/>
    <w:rsid w:val="00E204BC"/>
    <w:rsid w:val="00E22918"/>
    <w:rsid w:val="00E22EDA"/>
    <w:rsid w:val="00E2348D"/>
    <w:rsid w:val="00E23AE9"/>
    <w:rsid w:val="00E2461B"/>
    <w:rsid w:val="00E24F88"/>
    <w:rsid w:val="00E252D3"/>
    <w:rsid w:val="00E30DA5"/>
    <w:rsid w:val="00E3161D"/>
    <w:rsid w:val="00E32956"/>
    <w:rsid w:val="00E3299F"/>
    <w:rsid w:val="00E35795"/>
    <w:rsid w:val="00E3588A"/>
    <w:rsid w:val="00E37060"/>
    <w:rsid w:val="00E40108"/>
    <w:rsid w:val="00E415C7"/>
    <w:rsid w:val="00E4250E"/>
    <w:rsid w:val="00E42767"/>
    <w:rsid w:val="00E439B4"/>
    <w:rsid w:val="00E46CCE"/>
    <w:rsid w:val="00E501F9"/>
    <w:rsid w:val="00E50E4B"/>
    <w:rsid w:val="00E61CA4"/>
    <w:rsid w:val="00E62782"/>
    <w:rsid w:val="00E64142"/>
    <w:rsid w:val="00E65F6D"/>
    <w:rsid w:val="00E70350"/>
    <w:rsid w:val="00E72879"/>
    <w:rsid w:val="00E8005D"/>
    <w:rsid w:val="00E80BED"/>
    <w:rsid w:val="00E81BC5"/>
    <w:rsid w:val="00E82ADB"/>
    <w:rsid w:val="00E82C3C"/>
    <w:rsid w:val="00E841C2"/>
    <w:rsid w:val="00E84816"/>
    <w:rsid w:val="00E85990"/>
    <w:rsid w:val="00E865AD"/>
    <w:rsid w:val="00E86887"/>
    <w:rsid w:val="00E86C89"/>
    <w:rsid w:val="00E87040"/>
    <w:rsid w:val="00E90C0A"/>
    <w:rsid w:val="00E90EC1"/>
    <w:rsid w:val="00E914DE"/>
    <w:rsid w:val="00E93F95"/>
    <w:rsid w:val="00E962FE"/>
    <w:rsid w:val="00E967E2"/>
    <w:rsid w:val="00EA01A8"/>
    <w:rsid w:val="00EA1A07"/>
    <w:rsid w:val="00EA3209"/>
    <w:rsid w:val="00EA51F2"/>
    <w:rsid w:val="00EA5A2B"/>
    <w:rsid w:val="00EA7612"/>
    <w:rsid w:val="00EA7D9D"/>
    <w:rsid w:val="00EB0204"/>
    <w:rsid w:val="00EB1F12"/>
    <w:rsid w:val="00EB571C"/>
    <w:rsid w:val="00EB68D2"/>
    <w:rsid w:val="00EB7767"/>
    <w:rsid w:val="00EB78F6"/>
    <w:rsid w:val="00EC0E44"/>
    <w:rsid w:val="00ED1AF1"/>
    <w:rsid w:val="00ED293E"/>
    <w:rsid w:val="00ED2CD5"/>
    <w:rsid w:val="00ED2DE4"/>
    <w:rsid w:val="00ED33D3"/>
    <w:rsid w:val="00ED44B8"/>
    <w:rsid w:val="00ED66D2"/>
    <w:rsid w:val="00EE012A"/>
    <w:rsid w:val="00EE01EC"/>
    <w:rsid w:val="00EE04E8"/>
    <w:rsid w:val="00EE1646"/>
    <w:rsid w:val="00EE1FC4"/>
    <w:rsid w:val="00EE31E1"/>
    <w:rsid w:val="00EE3E4C"/>
    <w:rsid w:val="00EE477C"/>
    <w:rsid w:val="00EE4F19"/>
    <w:rsid w:val="00EE5A54"/>
    <w:rsid w:val="00EE7EE2"/>
    <w:rsid w:val="00EF0595"/>
    <w:rsid w:val="00EF2752"/>
    <w:rsid w:val="00EF2967"/>
    <w:rsid w:val="00EF3D3E"/>
    <w:rsid w:val="00EF4CEC"/>
    <w:rsid w:val="00EF57B2"/>
    <w:rsid w:val="00EF591D"/>
    <w:rsid w:val="00EF609B"/>
    <w:rsid w:val="00F052B8"/>
    <w:rsid w:val="00F07803"/>
    <w:rsid w:val="00F07BCF"/>
    <w:rsid w:val="00F07C8B"/>
    <w:rsid w:val="00F10D31"/>
    <w:rsid w:val="00F10EC0"/>
    <w:rsid w:val="00F133A8"/>
    <w:rsid w:val="00F1350F"/>
    <w:rsid w:val="00F14589"/>
    <w:rsid w:val="00F14C98"/>
    <w:rsid w:val="00F15150"/>
    <w:rsid w:val="00F17437"/>
    <w:rsid w:val="00F24F72"/>
    <w:rsid w:val="00F2633B"/>
    <w:rsid w:val="00F27691"/>
    <w:rsid w:val="00F30DA0"/>
    <w:rsid w:val="00F3461D"/>
    <w:rsid w:val="00F35097"/>
    <w:rsid w:val="00F35B04"/>
    <w:rsid w:val="00F360AB"/>
    <w:rsid w:val="00F36C02"/>
    <w:rsid w:val="00F40A60"/>
    <w:rsid w:val="00F411C9"/>
    <w:rsid w:val="00F4669F"/>
    <w:rsid w:val="00F46D6F"/>
    <w:rsid w:val="00F504A8"/>
    <w:rsid w:val="00F50B22"/>
    <w:rsid w:val="00F5148D"/>
    <w:rsid w:val="00F51BC8"/>
    <w:rsid w:val="00F531C5"/>
    <w:rsid w:val="00F54687"/>
    <w:rsid w:val="00F55220"/>
    <w:rsid w:val="00F55C1A"/>
    <w:rsid w:val="00F5651E"/>
    <w:rsid w:val="00F57C87"/>
    <w:rsid w:val="00F61A26"/>
    <w:rsid w:val="00F639E7"/>
    <w:rsid w:val="00F64349"/>
    <w:rsid w:val="00F64CF5"/>
    <w:rsid w:val="00F65B9F"/>
    <w:rsid w:val="00F70198"/>
    <w:rsid w:val="00F723DC"/>
    <w:rsid w:val="00F74385"/>
    <w:rsid w:val="00F76389"/>
    <w:rsid w:val="00F76A01"/>
    <w:rsid w:val="00F76BB8"/>
    <w:rsid w:val="00F80A99"/>
    <w:rsid w:val="00F82E65"/>
    <w:rsid w:val="00F8314C"/>
    <w:rsid w:val="00F84F56"/>
    <w:rsid w:val="00F85F94"/>
    <w:rsid w:val="00F87B05"/>
    <w:rsid w:val="00F906E0"/>
    <w:rsid w:val="00F9091E"/>
    <w:rsid w:val="00F90A46"/>
    <w:rsid w:val="00F925B9"/>
    <w:rsid w:val="00F92B35"/>
    <w:rsid w:val="00F950E6"/>
    <w:rsid w:val="00F972C1"/>
    <w:rsid w:val="00FA3206"/>
    <w:rsid w:val="00FA3323"/>
    <w:rsid w:val="00FA3D38"/>
    <w:rsid w:val="00FA496E"/>
    <w:rsid w:val="00FA5B9A"/>
    <w:rsid w:val="00FA613D"/>
    <w:rsid w:val="00FA61AF"/>
    <w:rsid w:val="00FB02CD"/>
    <w:rsid w:val="00FB24ED"/>
    <w:rsid w:val="00FB26B1"/>
    <w:rsid w:val="00FB3BB7"/>
    <w:rsid w:val="00FB4B40"/>
    <w:rsid w:val="00FB7B38"/>
    <w:rsid w:val="00FC1175"/>
    <w:rsid w:val="00FC4E82"/>
    <w:rsid w:val="00FD05E2"/>
    <w:rsid w:val="00FD29F8"/>
    <w:rsid w:val="00FD5DF4"/>
    <w:rsid w:val="00FD7A20"/>
    <w:rsid w:val="00FE30DD"/>
    <w:rsid w:val="00FE3C8D"/>
    <w:rsid w:val="00FE4E07"/>
    <w:rsid w:val="00FE7040"/>
    <w:rsid w:val="00FF045A"/>
    <w:rsid w:val="00FF113F"/>
    <w:rsid w:val="00FF1EC8"/>
    <w:rsid w:val="00FF25BA"/>
    <w:rsid w:val="00FF62E6"/>
    <w:rsid w:val="00FF6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588D"/>
  <w15:docId w15:val="{4F85DD50-2513-458F-9C16-A903690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6F"/>
    <w:pPr>
      <w:ind w:left="720"/>
      <w:contextualSpacing/>
    </w:pPr>
  </w:style>
  <w:style w:type="character" w:styleId="CommentReference">
    <w:name w:val="annotation reference"/>
    <w:basedOn w:val="DefaultParagraphFont"/>
    <w:uiPriority w:val="99"/>
    <w:semiHidden/>
    <w:unhideWhenUsed/>
    <w:rsid w:val="0072530E"/>
    <w:rPr>
      <w:sz w:val="16"/>
      <w:szCs w:val="16"/>
    </w:rPr>
  </w:style>
  <w:style w:type="paragraph" w:styleId="CommentText">
    <w:name w:val="annotation text"/>
    <w:basedOn w:val="Normal"/>
    <w:link w:val="CommentTextChar"/>
    <w:uiPriority w:val="99"/>
    <w:unhideWhenUsed/>
    <w:rsid w:val="0072530E"/>
  </w:style>
  <w:style w:type="character" w:customStyle="1" w:styleId="CommentTextChar">
    <w:name w:val="Comment Text Char"/>
    <w:basedOn w:val="DefaultParagraphFont"/>
    <w:link w:val="CommentText"/>
    <w:uiPriority w:val="99"/>
    <w:rsid w:val="0072530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2530E"/>
    <w:rPr>
      <w:b/>
      <w:bCs/>
    </w:rPr>
  </w:style>
  <w:style w:type="character" w:customStyle="1" w:styleId="CommentSubjectChar">
    <w:name w:val="Comment Subject Char"/>
    <w:basedOn w:val="CommentTextChar"/>
    <w:link w:val="CommentSubject"/>
    <w:uiPriority w:val="99"/>
    <w:semiHidden/>
    <w:rsid w:val="0072530E"/>
    <w:rPr>
      <w:rFonts w:asciiTheme="minorHAnsi" w:eastAsiaTheme="minorEastAsia" w:hAnsiTheme="minorHAnsi" w:cstheme="minorBidi"/>
      <w:b/>
      <w:bCs/>
    </w:rPr>
  </w:style>
  <w:style w:type="character" w:customStyle="1" w:styleId="apple-converted-space">
    <w:name w:val="apple-converted-space"/>
    <w:basedOn w:val="DefaultParagraphFont"/>
    <w:rsid w:val="00266E9A"/>
  </w:style>
  <w:style w:type="character" w:styleId="Hyperlink">
    <w:name w:val="Hyperlink"/>
    <w:basedOn w:val="DefaultParagraphFont"/>
    <w:uiPriority w:val="99"/>
    <w:unhideWhenUsed/>
    <w:rsid w:val="00E35795"/>
    <w:rPr>
      <w:color w:val="0000FF" w:themeColor="hyperlink"/>
      <w:u w:val="single"/>
    </w:rPr>
  </w:style>
  <w:style w:type="character" w:customStyle="1" w:styleId="Nierozpoznanawzmianka1">
    <w:name w:val="Nierozpoznana wzmianka1"/>
    <w:basedOn w:val="DefaultParagraphFont"/>
    <w:uiPriority w:val="99"/>
    <w:semiHidden/>
    <w:unhideWhenUsed/>
    <w:rsid w:val="00E35795"/>
    <w:rPr>
      <w:color w:val="605E5C"/>
      <w:shd w:val="clear" w:color="auto" w:fill="E1DFDD"/>
    </w:rPr>
  </w:style>
  <w:style w:type="character" w:styleId="FollowedHyperlink">
    <w:name w:val="FollowedHyperlink"/>
    <w:basedOn w:val="DefaultParagraphFont"/>
    <w:uiPriority w:val="99"/>
    <w:semiHidden/>
    <w:unhideWhenUsed/>
    <w:rsid w:val="00E35795"/>
    <w:rPr>
      <w:color w:val="800080" w:themeColor="followedHyperlink"/>
      <w:u w:val="single"/>
    </w:rPr>
  </w:style>
  <w:style w:type="paragraph" w:styleId="BalloonText">
    <w:name w:val="Balloon Text"/>
    <w:basedOn w:val="Normal"/>
    <w:link w:val="BalloonTextChar"/>
    <w:uiPriority w:val="99"/>
    <w:semiHidden/>
    <w:unhideWhenUsed/>
    <w:rsid w:val="00A8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53"/>
    <w:rPr>
      <w:rFonts w:ascii="Segoe UI" w:hAnsi="Segoe UI" w:cs="Segoe UI"/>
      <w:sz w:val="18"/>
      <w:szCs w:val="18"/>
    </w:rPr>
  </w:style>
  <w:style w:type="paragraph" w:styleId="Revision">
    <w:name w:val="Revision"/>
    <w:hidden/>
    <w:uiPriority w:val="99"/>
    <w:semiHidden/>
    <w:rsid w:val="00DC2F4A"/>
  </w:style>
  <w:style w:type="character" w:styleId="UnresolvedMention">
    <w:name w:val="Unresolved Mention"/>
    <w:basedOn w:val="DefaultParagraphFont"/>
    <w:uiPriority w:val="99"/>
    <w:semiHidden/>
    <w:unhideWhenUsed/>
    <w:rsid w:val="00DC2F4A"/>
    <w:rPr>
      <w:color w:val="605E5C"/>
      <w:shd w:val="clear" w:color="auto" w:fill="E1DFDD"/>
    </w:rPr>
  </w:style>
  <w:style w:type="paragraph" w:styleId="EndnoteText">
    <w:name w:val="endnote text"/>
    <w:basedOn w:val="Normal"/>
    <w:link w:val="EndnoteTextChar"/>
    <w:uiPriority w:val="99"/>
    <w:semiHidden/>
    <w:unhideWhenUsed/>
    <w:rsid w:val="00CB79FB"/>
  </w:style>
  <w:style w:type="character" w:customStyle="1" w:styleId="EndnoteTextChar">
    <w:name w:val="Endnote Text Char"/>
    <w:basedOn w:val="DefaultParagraphFont"/>
    <w:link w:val="EndnoteText"/>
    <w:uiPriority w:val="99"/>
    <w:semiHidden/>
    <w:rsid w:val="00CB79FB"/>
  </w:style>
  <w:style w:type="character" w:styleId="EndnoteReference">
    <w:name w:val="endnote reference"/>
    <w:basedOn w:val="DefaultParagraphFont"/>
    <w:uiPriority w:val="99"/>
    <w:semiHidden/>
    <w:unhideWhenUsed/>
    <w:rsid w:val="00CB7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511">
      <w:bodyDiv w:val="1"/>
      <w:marLeft w:val="0"/>
      <w:marRight w:val="0"/>
      <w:marTop w:val="0"/>
      <w:marBottom w:val="0"/>
      <w:divBdr>
        <w:top w:val="none" w:sz="0" w:space="0" w:color="auto"/>
        <w:left w:val="none" w:sz="0" w:space="0" w:color="auto"/>
        <w:bottom w:val="none" w:sz="0" w:space="0" w:color="auto"/>
        <w:right w:val="none" w:sz="0" w:space="0" w:color="auto"/>
      </w:divBdr>
    </w:div>
    <w:div w:id="107967775">
      <w:bodyDiv w:val="1"/>
      <w:marLeft w:val="0"/>
      <w:marRight w:val="0"/>
      <w:marTop w:val="0"/>
      <w:marBottom w:val="0"/>
      <w:divBdr>
        <w:top w:val="none" w:sz="0" w:space="0" w:color="auto"/>
        <w:left w:val="none" w:sz="0" w:space="0" w:color="auto"/>
        <w:bottom w:val="none" w:sz="0" w:space="0" w:color="auto"/>
        <w:right w:val="none" w:sz="0" w:space="0" w:color="auto"/>
      </w:divBdr>
      <w:divsChild>
        <w:div w:id="657462480">
          <w:marLeft w:val="0"/>
          <w:marRight w:val="0"/>
          <w:marTop w:val="0"/>
          <w:marBottom w:val="0"/>
          <w:divBdr>
            <w:top w:val="none" w:sz="0" w:space="0" w:color="auto"/>
            <w:left w:val="none" w:sz="0" w:space="0" w:color="auto"/>
            <w:bottom w:val="none" w:sz="0" w:space="0" w:color="auto"/>
            <w:right w:val="none" w:sz="0" w:space="0" w:color="auto"/>
          </w:divBdr>
          <w:divsChild>
            <w:div w:id="884874543">
              <w:marLeft w:val="0"/>
              <w:marRight w:val="0"/>
              <w:marTop w:val="0"/>
              <w:marBottom w:val="0"/>
              <w:divBdr>
                <w:top w:val="single" w:sz="4" w:space="0" w:color="CCCCCC"/>
                <w:left w:val="none" w:sz="0" w:space="0" w:color="auto"/>
                <w:bottom w:val="none" w:sz="0" w:space="0" w:color="auto"/>
                <w:right w:val="none" w:sz="0" w:space="0" w:color="auto"/>
              </w:divBdr>
              <w:divsChild>
                <w:div w:id="987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562">
      <w:bodyDiv w:val="1"/>
      <w:marLeft w:val="0"/>
      <w:marRight w:val="0"/>
      <w:marTop w:val="0"/>
      <w:marBottom w:val="0"/>
      <w:divBdr>
        <w:top w:val="none" w:sz="0" w:space="0" w:color="auto"/>
        <w:left w:val="none" w:sz="0" w:space="0" w:color="auto"/>
        <w:bottom w:val="none" w:sz="0" w:space="0" w:color="auto"/>
        <w:right w:val="none" w:sz="0" w:space="0" w:color="auto"/>
      </w:divBdr>
    </w:div>
    <w:div w:id="398286586">
      <w:bodyDiv w:val="1"/>
      <w:marLeft w:val="0"/>
      <w:marRight w:val="0"/>
      <w:marTop w:val="0"/>
      <w:marBottom w:val="0"/>
      <w:divBdr>
        <w:top w:val="none" w:sz="0" w:space="0" w:color="auto"/>
        <w:left w:val="none" w:sz="0" w:space="0" w:color="auto"/>
        <w:bottom w:val="none" w:sz="0" w:space="0" w:color="auto"/>
        <w:right w:val="none" w:sz="0" w:space="0" w:color="auto"/>
      </w:divBdr>
    </w:div>
    <w:div w:id="413547714">
      <w:bodyDiv w:val="1"/>
      <w:marLeft w:val="0"/>
      <w:marRight w:val="0"/>
      <w:marTop w:val="0"/>
      <w:marBottom w:val="0"/>
      <w:divBdr>
        <w:top w:val="none" w:sz="0" w:space="0" w:color="auto"/>
        <w:left w:val="none" w:sz="0" w:space="0" w:color="auto"/>
        <w:bottom w:val="none" w:sz="0" w:space="0" w:color="auto"/>
        <w:right w:val="none" w:sz="0" w:space="0" w:color="auto"/>
      </w:divBdr>
    </w:div>
    <w:div w:id="439572411">
      <w:bodyDiv w:val="1"/>
      <w:marLeft w:val="0"/>
      <w:marRight w:val="0"/>
      <w:marTop w:val="0"/>
      <w:marBottom w:val="0"/>
      <w:divBdr>
        <w:top w:val="none" w:sz="0" w:space="0" w:color="auto"/>
        <w:left w:val="none" w:sz="0" w:space="0" w:color="auto"/>
        <w:bottom w:val="none" w:sz="0" w:space="0" w:color="auto"/>
        <w:right w:val="none" w:sz="0" w:space="0" w:color="auto"/>
      </w:divBdr>
    </w:div>
    <w:div w:id="513960536">
      <w:bodyDiv w:val="1"/>
      <w:marLeft w:val="0"/>
      <w:marRight w:val="0"/>
      <w:marTop w:val="0"/>
      <w:marBottom w:val="0"/>
      <w:divBdr>
        <w:top w:val="none" w:sz="0" w:space="0" w:color="auto"/>
        <w:left w:val="none" w:sz="0" w:space="0" w:color="auto"/>
        <w:bottom w:val="none" w:sz="0" w:space="0" w:color="auto"/>
        <w:right w:val="none" w:sz="0" w:space="0" w:color="auto"/>
      </w:divBdr>
    </w:div>
    <w:div w:id="608704318">
      <w:bodyDiv w:val="1"/>
      <w:marLeft w:val="0"/>
      <w:marRight w:val="0"/>
      <w:marTop w:val="0"/>
      <w:marBottom w:val="0"/>
      <w:divBdr>
        <w:top w:val="none" w:sz="0" w:space="0" w:color="auto"/>
        <w:left w:val="none" w:sz="0" w:space="0" w:color="auto"/>
        <w:bottom w:val="none" w:sz="0" w:space="0" w:color="auto"/>
        <w:right w:val="none" w:sz="0" w:space="0" w:color="auto"/>
      </w:divBdr>
    </w:div>
    <w:div w:id="631403657">
      <w:bodyDiv w:val="1"/>
      <w:marLeft w:val="0"/>
      <w:marRight w:val="0"/>
      <w:marTop w:val="0"/>
      <w:marBottom w:val="0"/>
      <w:divBdr>
        <w:top w:val="none" w:sz="0" w:space="0" w:color="auto"/>
        <w:left w:val="none" w:sz="0" w:space="0" w:color="auto"/>
        <w:bottom w:val="none" w:sz="0" w:space="0" w:color="auto"/>
        <w:right w:val="none" w:sz="0" w:space="0" w:color="auto"/>
      </w:divBdr>
    </w:div>
    <w:div w:id="662780318">
      <w:bodyDiv w:val="1"/>
      <w:marLeft w:val="0"/>
      <w:marRight w:val="0"/>
      <w:marTop w:val="0"/>
      <w:marBottom w:val="0"/>
      <w:divBdr>
        <w:top w:val="none" w:sz="0" w:space="0" w:color="auto"/>
        <w:left w:val="none" w:sz="0" w:space="0" w:color="auto"/>
        <w:bottom w:val="none" w:sz="0" w:space="0" w:color="auto"/>
        <w:right w:val="none" w:sz="0" w:space="0" w:color="auto"/>
      </w:divBdr>
    </w:div>
    <w:div w:id="753942166">
      <w:bodyDiv w:val="1"/>
      <w:marLeft w:val="0"/>
      <w:marRight w:val="0"/>
      <w:marTop w:val="0"/>
      <w:marBottom w:val="0"/>
      <w:divBdr>
        <w:top w:val="none" w:sz="0" w:space="0" w:color="auto"/>
        <w:left w:val="none" w:sz="0" w:space="0" w:color="auto"/>
        <w:bottom w:val="none" w:sz="0" w:space="0" w:color="auto"/>
        <w:right w:val="none" w:sz="0" w:space="0" w:color="auto"/>
      </w:divBdr>
    </w:div>
    <w:div w:id="826869711">
      <w:bodyDiv w:val="1"/>
      <w:marLeft w:val="0"/>
      <w:marRight w:val="0"/>
      <w:marTop w:val="0"/>
      <w:marBottom w:val="0"/>
      <w:divBdr>
        <w:top w:val="none" w:sz="0" w:space="0" w:color="auto"/>
        <w:left w:val="none" w:sz="0" w:space="0" w:color="auto"/>
        <w:bottom w:val="none" w:sz="0" w:space="0" w:color="auto"/>
        <w:right w:val="none" w:sz="0" w:space="0" w:color="auto"/>
      </w:divBdr>
    </w:div>
    <w:div w:id="827551860">
      <w:bodyDiv w:val="1"/>
      <w:marLeft w:val="0"/>
      <w:marRight w:val="0"/>
      <w:marTop w:val="0"/>
      <w:marBottom w:val="0"/>
      <w:divBdr>
        <w:top w:val="none" w:sz="0" w:space="0" w:color="auto"/>
        <w:left w:val="none" w:sz="0" w:space="0" w:color="auto"/>
        <w:bottom w:val="none" w:sz="0" w:space="0" w:color="auto"/>
        <w:right w:val="none" w:sz="0" w:space="0" w:color="auto"/>
      </w:divBdr>
    </w:div>
    <w:div w:id="865680535">
      <w:bodyDiv w:val="1"/>
      <w:marLeft w:val="0"/>
      <w:marRight w:val="0"/>
      <w:marTop w:val="0"/>
      <w:marBottom w:val="0"/>
      <w:divBdr>
        <w:top w:val="none" w:sz="0" w:space="0" w:color="auto"/>
        <w:left w:val="none" w:sz="0" w:space="0" w:color="auto"/>
        <w:bottom w:val="none" w:sz="0" w:space="0" w:color="auto"/>
        <w:right w:val="none" w:sz="0" w:space="0" w:color="auto"/>
      </w:divBdr>
    </w:div>
    <w:div w:id="962345095">
      <w:bodyDiv w:val="1"/>
      <w:marLeft w:val="0"/>
      <w:marRight w:val="0"/>
      <w:marTop w:val="0"/>
      <w:marBottom w:val="0"/>
      <w:divBdr>
        <w:top w:val="none" w:sz="0" w:space="0" w:color="auto"/>
        <w:left w:val="none" w:sz="0" w:space="0" w:color="auto"/>
        <w:bottom w:val="none" w:sz="0" w:space="0" w:color="auto"/>
        <w:right w:val="none" w:sz="0" w:space="0" w:color="auto"/>
      </w:divBdr>
    </w:div>
    <w:div w:id="977031330">
      <w:bodyDiv w:val="1"/>
      <w:marLeft w:val="0"/>
      <w:marRight w:val="0"/>
      <w:marTop w:val="0"/>
      <w:marBottom w:val="0"/>
      <w:divBdr>
        <w:top w:val="none" w:sz="0" w:space="0" w:color="auto"/>
        <w:left w:val="none" w:sz="0" w:space="0" w:color="auto"/>
        <w:bottom w:val="none" w:sz="0" w:space="0" w:color="auto"/>
        <w:right w:val="none" w:sz="0" w:space="0" w:color="auto"/>
      </w:divBdr>
    </w:div>
    <w:div w:id="995693633">
      <w:bodyDiv w:val="1"/>
      <w:marLeft w:val="0"/>
      <w:marRight w:val="0"/>
      <w:marTop w:val="0"/>
      <w:marBottom w:val="0"/>
      <w:divBdr>
        <w:top w:val="none" w:sz="0" w:space="0" w:color="auto"/>
        <w:left w:val="none" w:sz="0" w:space="0" w:color="auto"/>
        <w:bottom w:val="none" w:sz="0" w:space="0" w:color="auto"/>
        <w:right w:val="none" w:sz="0" w:space="0" w:color="auto"/>
      </w:divBdr>
    </w:div>
    <w:div w:id="999193926">
      <w:bodyDiv w:val="1"/>
      <w:marLeft w:val="0"/>
      <w:marRight w:val="0"/>
      <w:marTop w:val="0"/>
      <w:marBottom w:val="0"/>
      <w:divBdr>
        <w:top w:val="none" w:sz="0" w:space="0" w:color="auto"/>
        <w:left w:val="none" w:sz="0" w:space="0" w:color="auto"/>
        <w:bottom w:val="none" w:sz="0" w:space="0" w:color="auto"/>
        <w:right w:val="none" w:sz="0" w:space="0" w:color="auto"/>
      </w:divBdr>
    </w:div>
    <w:div w:id="1019695083">
      <w:bodyDiv w:val="1"/>
      <w:marLeft w:val="0"/>
      <w:marRight w:val="0"/>
      <w:marTop w:val="0"/>
      <w:marBottom w:val="0"/>
      <w:divBdr>
        <w:top w:val="none" w:sz="0" w:space="0" w:color="auto"/>
        <w:left w:val="none" w:sz="0" w:space="0" w:color="auto"/>
        <w:bottom w:val="none" w:sz="0" w:space="0" w:color="auto"/>
        <w:right w:val="none" w:sz="0" w:space="0" w:color="auto"/>
      </w:divBdr>
    </w:div>
    <w:div w:id="1024751131">
      <w:bodyDiv w:val="1"/>
      <w:marLeft w:val="0"/>
      <w:marRight w:val="0"/>
      <w:marTop w:val="0"/>
      <w:marBottom w:val="0"/>
      <w:divBdr>
        <w:top w:val="none" w:sz="0" w:space="0" w:color="auto"/>
        <w:left w:val="none" w:sz="0" w:space="0" w:color="auto"/>
        <w:bottom w:val="none" w:sz="0" w:space="0" w:color="auto"/>
        <w:right w:val="none" w:sz="0" w:space="0" w:color="auto"/>
      </w:divBdr>
    </w:div>
    <w:div w:id="1090542150">
      <w:bodyDiv w:val="1"/>
      <w:marLeft w:val="0"/>
      <w:marRight w:val="0"/>
      <w:marTop w:val="0"/>
      <w:marBottom w:val="0"/>
      <w:divBdr>
        <w:top w:val="none" w:sz="0" w:space="0" w:color="auto"/>
        <w:left w:val="none" w:sz="0" w:space="0" w:color="auto"/>
        <w:bottom w:val="none" w:sz="0" w:space="0" w:color="auto"/>
        <w:right w:val="none" w:sz="0" w:space="0" w:color="auto"/>
      </w:divBdr>
    </w:div>
    <w:div w:id="1139224292">
      <w:bodyDiv w:val="1"/>
      <w:marLeft w:val="0"/>
      <w:marRight w:val="0"/>
      <w:marTop w:val="0"/>
      <w:marBottom w:val="0"/>
      <w:divBdr>
        <w:top w:val="none" w:sz="0" w:space="0" w:color="auto"/>
        <w:left w:val="none" w:sz="0" w:space="0" w:color="auto"/>
        <w:bottom w:val="none" w:sz="0" w:space="0" w:color="auto"/>
        <w:right w:val="none" w:sz="0" w:space="0" w:color="auto"/>
      </w:divBdr>
    </w:div>
    <w:div w:id="1157258622">
      <w:bodyDiv w:val="1"/>
      <w:marLeft w:val="0"/>
      <w:marRight w:val="0"/>
      <w:marTop w:val="0"/>
      <w:marBottom w:val="0"/>
      <w:divBdr>
        <w:top w:val="none" w:sz="0" w:space="0" w:color="auto"/>
        <w:left w:val="none" w:sz="0" w:space="0" w:color="auto"/>
        <w:bottom w:val="none" w:sz="0" w:space="0" w:color="auto"/>
        <w:right w:val="none" w:sz="0" w:space="0" w:color="auto"/>
      </w:divBdr>
    </w:div>
    <w:div w:id="1176577006">
      <w:bodyDiv w:val="1"/>
      <w:marLeft w:val="0"/>
      <w:marRight w:val="0"/>
      <w:marTop w:val="0"/>
      <w:marBottom w:val="0"/>
      <w:divBdr>
        <w:top w:val="none" w:sz="0" w:space="0" w:color="auto"/>
        <w:left w:val="none" w:sz="0" w:space="0" w:color="auto"/>
        <w:bottom w:val="none" w:sz="0" w:space="0" w:color="auto"/>
        <w:right w:val="none" w:sz="0" w:space="0" w:color="auto"/>
      </w:divBdr>
    </w:div>
    <w:div w:id="1195581958">
      <w:bodyDiv w:val="1"/>
      <w:marLeft w:val="0"/>
      <w:marRight w:val="0"/>
      <w:marTop w:val="0"/>
      <w:marBottom w:val="0"/>
      <w:divBdr>
        <w:top w:val="none" w:sz="0" w:space="0" w:color="auto"/>
        <w:left w:val="none" w:sz="0" w:space="0" w:color="auto"/>
        <w:bottom w:val="none" w:sz="0" w:space="0" w:color="auto"/>
        <w:right w:val="none" w:sz="0" w:space="0" w:color="auto"/>
      </w:divBdr>
    </w:div>
    <w:div w:id="1198817222">
      <w:bodyDiv w:val="1"/>
      <w:marLeft w:val="0"/>
      <w:marRight w:val="0"/>
      <w:marTop w:val="0"/>
      <w:marBottom w:val="0"/>
      <w:divBdr>
        <w:top w:val="none" w:sz="0" w:space="0" w:color="auto"/>
        <w:left w:val="none" w:sz="0" w:space="0" w:color="auto"/>
        <w:bottom w:val="none" w:sz="0" w:space="0" w:color="auto"/>
        <w:right w:val="none" w:sz="0" w:space="0" w:color="auto"/>
      </w:divBdr>
    </w:div>
    <w:div w:id="1203783916">
      <w:bodyDiv w:val="1"/>
      <w:marLeft w:val="0"/>
      <w:marRight w:val="0"/>
      <w:marTop w:val="0"/>
      <w:marBottom w:val="0"/>
      <w:divBdr>
        <w:top w:val="none" w:sz="0" w:space="0" w:color="auto"/>
        <w:left w:val="none" w:sz="0" w:space="0" w:color="auto"/>
        <w:bottom w:val="none" w:sz="0" w:space="0" w:color="auto"/>
        <w:right w:val="none" w:sz="0" w:space="0" w:color="auto"/>
      </w:divBdr>
    </w:div>
    <w:div w:id="1230774236">
      <w:bodyDiv w:val="1"/>
      <w:marLeft w:val="0"/>
      <w:marRight w:val="0"/>
      <w:marTop w:val="0"/>
      <w:marBottom w:val="0"/>
      <w:divBdr>
        <w:top w:val="none" w:sz="0" w:space="0" w:color="auto"/>
        <w:left w:val="none" w:sz="0" w:space="0" w:color="auto"/>
        <w:bottom w:val="none" w:sz="0" w:space="0" w:color="auto"/>
        <w:right w:val="none" w:sz="0" w:space="0" w:color="auto"/>
      </w:divBdr>
    </w:div>
    <w:div w:id="1271276085">
      <w:bodyDiv w:val="1"/>
      <w:marLeft w:val="0"/>
      <w:marRight w:val="0"/>
      <w:marTop w:val="0"/>
      <w:marBottom w:val="0"/>
      <w:divBdr>
        <w:top w:val="none" w:sz="0" w:space="0" w:color="auto"/>
        <w:left w:val="none" w:sz="0" w:space="0" w:color="auto"/>
        <w:bottom w:val="none" w:sz="0" w:space="0" w:color="auto"/>
        <w:right w:val="none" w:sz="0" w:space="0" w:color="auto"/>
      </w:divBdr>
    </w:div>
    <w:div w:id="1303148049">
      <w:bodyDiv w:val="1"/>
      <w:marLeft w:val="0"/>
      <w:marRight w:val="0"/>
      <w:marTop w:val="0"/>
      <w:marBottom w:val="0"/>
      <w:divBdr>
        <w:top w:val="none" w:sz="0" w:space="0" w:color="auto"/>
        <w:left w:val="none" w:sz="0" w:space="0" w:color="auto"/>
        <w:bottom w:val="none" w:sz="0" w:space="0" w:color="auto"/>
        <w:right w:val="none" w:sz="0" w:space="0" w:color="auto"/>
      </w:divBdr>
    </w:div>
    <w:div w:id="1585726815">
      <w:bodyDiv w:val="1"/>
      <w:marLeft w:val="0"/>
      <w:marRight w:val="0"/>
      <w:marTop w:val="0"/>
      <w:marBottom w:val="0"/>
      <w:divBdr>
        <w:top w:val="none" w:sz="0" w:space="0" w:color="auto"/>
        <w:left w:val="none" w:sz="0" w:space="0" w:color="auto"/>
        <w:bottom w:val="none" w:sz="0" w:space="0" w:color="auto"/>
        <w:right w:val="none" w:sz="0" w:space="0" w:color="auto"/>
      </w:divBdr>
    </w:div>
    <w:div w:id="15998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583318">
          <w:marLeft w:val="0"/>
          <w:marRight w:val="0"/>
          <w:marTop w:val="0"/>
          <w:marBottom w:val="0"/>
          <w:divBdr>
            <w:top w:val="none" w:sz="0" w:space="0" w:color="auto"/>
            <w:left w:val="none" w:sz="0" w:space="0" w:color="auto"/>
            <w:bottom w:val="none" w:sz="0" w:space="0" w:color="auto"/>
            <w:right w:val="none" w:sz="0" w:space="0" w:color="auto"/>
          </w:divBdr>
          <w:divsChild>
            <w:div w:id="775831840">
              <w:marLeft w:val="0"/>
              <w:marRight w:val="0"/>
              <w:marTop w:val="0"/>
              <w:marBottom w:val="0"/>
              <w:divBdr>
                <w:top w:val="none" w:sz="0" w:space="0" w:color="auto"/>
                <w:left w:val="none" w:sz="0" w:space="0" w:color="auto"/>
                <w:bottom w:val="none" w:sz="0" w:space="0" w:color="auto"/>
                <w:right w:val="none" w:sz="0" w:space="0" w:color="auto"/>
              </w:divBdr>
              <w:divsChild>
                <w:div w:id="982461841">
                  <w:marLeft w:val="0"/>
                  <w:marRight w:val="0"/>
                  <w:marTop w:val="0"/>
                  <w:marBottom w:val="0"/>
                  <w:divBdr>
                    <w:top w:val="none" w:sz="0" w:space="0" w:color="auto"/>
                    <w:left w:val="none" w:sz="0" w:space="0" w:color="auto"/>
                    <w:bottom w:val="none" w:sz="0" w:space="0" w:color="auto"/>
                    <w:right w:val="none" w:sz="0" w:space="0" w:color="auto"/>
                  </w:divBdr>
                  <w:divsChild>
                    <w:div w:id="2055763951">
                      <w:marLeft w:val="0"/>
                      <w:marRight w:val="0"/>
                      <w:marTop w:val="0"/>
                      <w:marBottom w:val="0"/>
                      <w:divBdr>
                        <w:top w:val="none" w:sz="0" w:space="0" w:color="auto"/>
                        <w:left w:val="none" w:sz="0" w:space="0" w:color="auto"/>
                        <w:bottom w:val="none" w:sz="0" w:space="0" w:color="auto"/>
                        <w:right w:val="none" w:sz="0" w:space="0" w:color="auto"/>
                      </w:divBdr>
                      <w:divsChild>
                        <w:div w:id="494804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6186206">
      <w:bodyDiv w:val="1"/>
      <w:marLeft w:val="0"/>
      <w:marRight w:val="0"/>
      <w:marTop w:val="0"/>
      <w:marBottom w:val="0"/>
      <w:divBdr>
        <w:top w:val="none" w:sz="0" w:space="0" w:color="auto"/>
        <w:left w:val="none" w:sz="0" w:space="0" w:color="auto"/>
        <w:bottom w:val="none" w:sz="0" w:space="0" w:color="auto"/>
        <w:right w:val="none" w:sz="0" w:space="0" w:color="auto"/>
      </w:divBdr>
    </w:div>
    <w:div w:id="1619024760">
      <w:bodyDiv w:val="1"/>
      <w:marLeft w:val="0"/>
      <w:marRight w:val="0"/>
      <w:marTop w:val="0"/>
      <w:marBottom w:val="0"/>
      <w:divBdr>
        <w:top w:val="none" w:sz="0" w:space="0" w:color="auto"/>
        <w:left w:val="none" w:sz="0" w:space="0" w:color="auto"/>
        <w:bottom w:val="none" w:sz="0" w:space="0" w:color="auto"/>
        <w:right w:val="none" w:sz="0" w:space="0" w:color="auto"/>
      </w:divBdr>
    </w:div>
    <w:div w:id="1731540815">
      <w:bodyDiv w:val="1"/>
      <w:marLeft w:val="0"/>
      <w:marRight w:val="0"/>
      <w:marTop w:val="0"/>
      <w:marBottom w:val="0"/>
      <w:divBdr>
        <w:top w:val="none" w:sz="0" w:space="0" w:color="auto"/>
        <w:left w:val="none" w:sz="0" w:space="0" w:color="auto"/>
        <w:bottom w:val="none" w:sz="0" w:space="0" w:color="auto"/>
        <w:right w:val="none" w:sz="0" w:space="0" w:color="auto"/>
      </w:divBdr>
    </w:div>
    <w:div w:id="1796176779">
      <w:bodyDiv w:val="1"/>
      <w:marLeft w:val="0"/>
      <w:marRight w:val="0"/>
      <w:marTop w:val="0"/>
      <w:marBottom w:val="0"/>
      <w:divBdr>
        <w:top w:val="none" w:sz="0" w:space="0" w:color="auto"/>
        <w:left w:val="none" w:sz="0" w:space="0" w:color="auto"/>
        <w:bottom w:val="none" w:sz="0" w:space="0" w:color="auto"/>
        <w:right w:val="none" w:sz="0" w:space="0" w:color="auto"/>
      </w:divBdr>
    </w:div>
    <w:div w:id="1858735237">
      <w:bodyDiv w:val="1"/>
      <w:marLeft w:val="0"/>
      <w:marRight w:val="0"/>
      <w:marTop w:val="0"/>
      <w:marBottom w:val="0"/>
      <w:divBdr>
        <w:top w:val="none" w:sz="0" w:space="0" w:color="auto"/>
        <w:left w:val="none" w:sz="0" w:space="0" w:color="auto"/>
        <w:bottom w:val="none" w:sz="0" w:space="0" w:color="auto"/>
        <w:right w:val="none" w:sz="0" w:space="0" w:color="auto"/>
      </w:divBdr>
    </w:div>
    <w:div w:id="1901550009">
      <w:bodyDiv w:val="1"/>
      <w:marLeft w:val="0"/>
      <w:marRight w:val="0"/>
      <w:marTop w:val="0"/>
      <w:marBottom w:val="0"/>
      <w:divBdr>
        <w:top w:val="none" w:sz="0" w:space="0" w:color="auto"/>
        <w:left w:val="none" w:sz="0" w:space="0" w:color="auto"/>
        <w:bottom w:val="none" w:sz="0" w:space="0" w:color="auto"/>
        <w:right w:val="none" w:sz="0" w:space="0" w:color="auto"/>
      </w:divBdr>
    </w:div>
    <w:div w:id="1912034093">
      <w:bodyDiv w:val="1"/>
      <w:marLeft w:val="0"/>
      <w:marRight w:val="0"/>
      <w:marTop w:val="0"/>
      <w:marBottom w:val="0"/>
      <w:divBdr>
        <w:top w:val="none" w:sz="0" w:space="0" w:color="auto"/>
        <w:left w:val="none" w:sz="0" w:space="0" w:color="auto"/>
        <w:bottom w:val="none" w:sz="0" w:space="0" w:color="auto"/>
        <w:right w:val="none" w:sz="0" w:space="0" w:color="auto"/>
      </w:divBdr>
    </w:div>
    <w:div w:id="2005274556">
      <w:bodyDiv w:val="1"/>
      <w:marLeft w:val="0"/>
      <w:marRight w:val="0"/>
      <w:marTop w:val="0"/>
      <w:marBottom w:val="0"/>
      <w:divBdr>
        <w:top w:val="none" w:sz="0" w:space="0" w:color="auto"/>
        <w:left w:val="none" w:sz="0" w:space="0" w:color="auto"/>
        <w:bottom w:val="none" w:sz="0" w:space="0" w:color="auto"/>
        <w:right w:val="none" w:sz="0" w:space="0" w:color="auto"/>
      </w:divBdr>
    </w:div>
    <w:div w:id="2039700732">
      <w:bodyDiv w:val="1"/>
      <w:marLeft w:val="0"/>
      <w:marRight w:val="0"/>
      <w:marTop w:val="0"/>
      <w:marBottom w:val="0"/>
      <w:divBdr>
        <w:top w:val="none" w:sz="0" w:space="0" w:color="auto"/>
        <w:left w:val="none" w:sz="0" w:space="0" w:color="auto"/>
        <w:bottom w:val="none" w:sz="0" w:space="0" w:color="auto"/>
        <w:right w:val="none" w:sz="0" w:space="0" w:color="auto"/>
      </w:divBdr>
    </w:div>
    <w:div w:id="2112703474">
      <w:bodyDiv w:val="1"/>
      <w:marLeft w:val="0"/>
      <w:marRight w:val="0"/>
      <w:marTop w:val="0"/>
      <w:marBottom w:val="0"/>
      <w:divBdr>
        <w:top w:val="none" w:sz="0" w:space="0" w:color="auto"/>
        <w:left w:val="none" w:sz="0" w:space="0" w:color="auto"/>
        <w:bottom w:val="none" w:sz="0" w:space="0" w:color="auto"/>
        <w:right w:val="none" w:sz="0" w:space="0" w:color="auto"/>
      </w:divBdr>
    </w:div>
    <w:div w:id="21421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Ossowska@linkleaders.pl" TargetMode="External"/><Relationship Id="rId4" Type="http://schemas.openxmlformats.org/officeDocument/2006/relationships/styles" Target="styles.xml"/><Relationship Id="rId9" Type="http://schemas.openxmlformats.org/officeDocument/2006/relationships/hyperlink" Target="https://www.caimmo.pl/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D292-712D-42E5-839E-945E853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4785</Characters>
  <Application>Microsoft Office Word</Application>
  <DocSecurity>0</DocSecurity>
  <Lines>39</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Menedetter-PR</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Orthograf</dc:creator>
  <cp:lastModifiedBy>Link Leaders</cp:lastModifiedBy>
  <cp:revision>4</cp:revision>
  <cp:lastPrinted>2022-08-22T09:31:00Z</cp:lastPrinted>
  <dcterms:created xsi:type="dcterms:W3CDTF">2023-02-17T15:32:00Z</dcterms:created>
  <dcterms:modified xsi:type="dcterms:W3CDTF">2023-02-20T08:57:00Z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1272107333</vt:i4>
  </property>
  <property fmtid="{D5CDD505-2E9C-101B-9397-08002B2CF9AE}" pid="3" name="GrammarlyDocumentId">
    <vt:lpwstr>0109076a8a237b15cba413b0b98c9dfcfef238ecdcb59f5494f80b5c937b67fb</vt:lpwstr>
  </property>
</Properties>
</file>